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49F9" w14:textId="77777777" w:rsidR="003A0203" w:rsidRPr="00390FBB" w:rsidRDefault="003A0203" w:rsidP="003A0203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Theme="minorHAnsi" w:hAnsiTheme="minorHAnsi" w:cstheme="minorHAnsi"/>
          <w:b/>
          <w:sz w:val="24"/>
          <w:szCs w:val="24"/>
        </w:rPr>
      </w:pPr>
      <w:r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>Zarządzenie nr 42/2021</w:t>
      </w:r>
    </w:p>
    <w:p w14:paraId="5B6EA029" w14:textId="77777777" w:rsidR="003A0203" w:rsidRPr="00390FBB" w:rsidRDefault="003A0203" w:rsidP="003A0203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Theme="minorHAnsi" w:hAnsiTheme="minorHAnsi" w:cstheme="minorHAnsi"/>
          <w:b/>
          <w:sz w:val="24"/>
          <w:szCs w:val="24"/>
        </w:rPr>
      </w:pPr>
      <w:r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>Wójta Gminy Jednorożec</w:t>
      </w:r>
    </w:p>
    <w:p w14:paraId="3E032268" w14:textId="6A046690" w:rsidR="003A0203" w:rsidRPr="00390FBB" w:rsidRDefault="003A0203" w:rsidP="003A0203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Theme="minorHAnsi" w:hAnsiTheme="minorHAnsi" w:cstheme="minorHAnsi"/>
          <w:b/>
          <w:sz w:val="24"/>
          <w:szCs w:val="24"/>
        </w:rPr>
      </w:pPr>
      <w:r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>z dnia  14 maja 202</w:t>
      </w:r>
      <w:r w:rsidR="00C15010"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>1</w:t>
      </w:r>
      <w:r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194BBDA2" w14:textId="77777777" w:rsidR="003A0203" w:rsidRPr="00390FBB" w:rsidRDefault="003A0203" w:rsidP="003A0203">
      <w:pPr>
        <w:pStyle w:val="Style9"/>
        <w:widowControl/>
        <w:spacing w:line="360" w:lineRule="auto"/>
        <w:jc w:val="center"/>
        <w:rPr>
          <w:rFonts w:asciiTheme="minorHAnsi" w:hAnsiTheme="minorHAnsi" w:cstheme="minorHAnsi"/>
        </w:rPr>
      </w:pPr>
    </w:p>
    <w:p w14:paraId="09B6BF21" w14:textId="77777777" w:rsidR="003A0203" w:rsidRPr="00390FBB" w:rsidRDefault="003A0203" w:rsidP="003A0203">
      <w:pPr>
        <w:spacing w:line="360" w:lineRule="auto"/>
        <w:jc w:val="center"/>
        <w:rPr>
          <w:rStyle w:val="FontStyle34"/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Hlk71829950"/>
      <w:r w:rsidRPr="00390FBB">
        <w:rPr>
          <w:rStyle w:val="FontStyle34"/>
          <w:rFonts w:asciiTheme="minorHAnsi" w:hAnsiTheme="minorHAnsi" w:cstheme="minorHAnsi"/>
          <w:b/>
          <w:sz w:val="24"/>
          <w:szCs w:val="24"/>
        </w:rPr>
        <w:t>w sprawie przedstawienia raportu o stanie Gminy Jednorożec za rok 2020</w:t>
      </w:r>
    </w:p>
    <w:bookmarkEnd w:id="0"/>
    <w:p w14:paraId="42CF0F35" w14:textId="77777777" w:rsidR="003A0203" w:rsidRPr="00390FBB" w:rsidRDefault="003A0203" w:rsidP="003A0203">
      <w:pPr>
        <w:pStyle w:val="Style4"/>
        <w:widowControl/>
        <w:spacing w:line="360" w:lineRule="auto"/>
        <w:rPr>
          <w:rFonts w:asciiTheme="minorHAnsi" w:hAnsiTheme="minorHAnsi" w:cstheme="minorHAnsi"/>
        </w:rPr>
      </w:pPr>
    </w:p>
    <w:p w14:paraId="1C874344" w14:textId="77777777" w:rsidR="003A0203" w:rsidRPr="00390FBB" w:rsidRDefault="003A0203" w:rsidP="003A0203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 xml:space="preserve">Na podstawie art. 28aa ustawy z dnia 8 marca 1990 r. o samorządzie gminnym </w:t>
      </w:r>
      <w:r w:rsidRPr="00390FBB">
        <w:rPr>
          <w:rFonts w:asciiTheme="minorHAnsi" w:hAnsiTheme="minorHAnsi" w:cstheme="minorHAnsi"/>
          <w:sz w:val="24"/>
          <w:szCs w:val="24"/>
        </w:rPr>
        <w:br/>
        <w:t>(tekst jedn. Dz. U. z 2020 r. poz. 713 ze zm.) zarządzam co następuje:</w:t>
      </w:r>
    </w:p>
    <w:p w14:paraId="0C2C4778" w14:textId="77777777" w:rsidR="003A0203" w:rsidRPr="00390FBB" w:rsidRDefault="003A0203" w:rsidP="003A0203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9BE902D" w14:textId="77777777" w:rsidR="003A0203" w:rsidRPr="00390FBB" w:rsidRDefault="003A0203" w:rsidP="003A020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>§ 1.</w:t>
      </w:r>
    </w:p>
    <w:p w14:paraId="3EADD00F" w14:textId="77777777" w:rsidR="003A0203" w:rsidRPr="00390FBB" w:rsidRDefault="003A0203" w:rsidP="003A020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>Wójt Gminy Jednorożec przedstawia raport o stanie Gminy Jednorożec za rok 2020 stanowiący załącznik do niniejszego zarządzenia.</w:t>
      </w:r>
    </w:p>
    <w:p w14:paraId="680A19C4" w14:textId="77777777" w:rsidR="003A0203" w:rsidRPr="00390FBB" w:rsidRDefault="003A0203" w:rsidP="003A020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>§ 2.</w:t>
      </w:r>
    </w:p>
    <w:p w14:paraId="668B633F" w14:textId="77777777" w:rsidR="003A0203" w:rsidRPr="00390FBB" w:rsidRDefault="003A0203" w:rsidP="003A020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 xml:space="preserve">Raport o stanie Gminy Jednorożec podlega przedłożeniu Radzie Gminy Jednorożec </w:t>
      </w:r>
      <w:r w:rsidRPr="00390FBB">
        <w:rPr>
          <w:rFonts w:asciiTheme="minorHAnsi" w:hAnsiTheme="minorHAnsi" w:cstheme="minorHAnsi"/>
          <w:sz w:val="24"/>
          <w:szCs w:val="24"/>
        </w:rPr>
        <w:br/>
        <w:t>oraz publikacji w Biuletynie Informacji Publicznej – www.bip.jednorozec.pl.</w:t>
      </w:r>
    </w:p>
    <w:p w14:paraId="0ADF0192" w14:textId="77777777" w:rsidR="003A0203" w:rsidRPr="00390FBB" w:rsidRDefault="003A0203" w:rsidP="003A020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  <w:sz w:val="24"/>
          <w:szCs w:val="24"/>
        </w:rPr>
        <w:t>§ 3.</w:t>
      </w:r>
    </w:p>
    <w:p w14:paraId="284C0333" w14:textId="77777777" w:rsidR="003A0203" w:rsidRPr="00390FBB" w:rsidRDefault="003A0203" w:rsidP="003A0203">
      <w:pPr>
        <w:pStyle w:val="Style9"/>
        <w:widowControl/>
        <w:spacing w:line="360" w:lineRule="auto"/>
        <w:jc w:val="left"/>
        <w:rPr>
          <w:rStyle w:val="FontStyle34"/>
          <w:rFonts w:asciiTheme="minorHAnsi" w:hAnsiTheme="minorHAnsi" w:cstheme="minorHAnsi"/>
          <w:sz w:val="24"/>
          <w:szCs w:val="24"/>
        </w:rPr>
      </w:pPr>
      <w:r w:rsidRPr="00390FBB">
        <w:rPr>
          <w:rFonts w:asciiTheme="minorHAnsi" w:hAnsiTheme="minorHAnsi" w:cstheme="minorHAnsi"/>
        </w:rPr>
        <w:t>Zarządzenie wchodzi w życie z dniem podpisania.</w:t>
      </w:r>
    </w:p>
    <w:p w14:paraId="0723881C" w14:textId="77777777" w:rsidR="003A0203" w:rsidRPr="00390FBB" w:rsidRDefault="003A0203" w:rsidP="003A0203">
      <w:pPr>
        <w:pStyle w:val="Style9"/>
        <w:widowControl/>
        <w:spacing w:line="360" w:lineRule="auto"/>
        <w:jc w:val="left"/>
        <w:rPr>
          <w:rStyle w:val="FontStyle34"/>
          <w:rFonts w:asciiTheme="minorHAnsi" w:hAnsiTheme="minorHAnsi" w:cstheme="minorHAnsi"/>
          <w:sz w:val="24"/>
          <w:szCs w:val="24"/>
        </w:rPr>
      </w:pPr>
    </w:p>
    <w:p w14:paraId="79293FB5" w14:textId="77777777" w:rsidR="003A0203" w:rsidRPr="009940FD" w:rsidRDefault="003A0203" w:rsidP="003A0203">
      <w:pPr>
        <w:pStyle w:val="Style9"/>
        <w:widowControl/>
        <w:spacing w:line="360" w:lineRule="auto"/>
        <w:jc w:val="left"/>
        <w:rPr>
          <w:rStyle w:val="FontStyle34"/>
          <w:rFonts w:ascii="Calibri" w:hAnsi="Calibri" w:cs="Calibri"/>
          <w:sz w:val="24"/>
        </w:rPr>
      </w:pPr>
    </w:p>
    <w:p w14:paraId="3E7E0308" w14:textId="77777777" w:rsidR="003A0203" w:rsidRPr="009940FD" w:rsidRDefault="003A0203" w:rsidP="003A0203">
      <w:pPr>
        <w:pStyle w:val="Style9"/>
        <w:widowControl/>
        <w:spacing w:line="360" w:lineRule="auto"/>
        <w:ind w:left="5529" w:firstLine="135"/>
        <w:jc w:val="left"/>
        <w:rPr>
          <w:rStyle w:val="FontStyle34"/>
          <w:rFonts w:ascii="Calibri" w:hAnsi="Calibri" w:cs="Calibri"/>
          <w:sz w:val="24"/>
        </w:rPr>
      </w:pPr>
      <w:r w:rsidRPr="009940FD">
        <w:rPr>
          <w:rStyle w:val="FontStyle34"/>
          <w:rFonts w:ascii="Calibri" w:hAnsi="Calibri" w:cs="Calibri"/>
          <w:sz w:val="24"/>
        </w:rPr>
        <w:t>Wójt Gminy Jednorożec</w:t>
      </w:r>
    </w:p>
    <w:p w14:paraId="0347228D" w14:textId="77777777" w:rsidR="003A0203" w:rsidRPr="009940FD" w:rsidRDefault="003A0203" w:rsidP="003A0203">
      <w:pPr>
        <w:pStyle w:val="Style9"/>
        <w:widowControl/>
        <w:spacing w:line="360" w:lineRule="auto"/>
        <w:ind w:left="5529"/>
        <w:jc w:val="left"/>
        <w:rPr>
          <w:rStyle w:val="FontStyle34"/>
          <w:rFonts w:ascii="Calibri" w:hAnsi="Calibri" w:cs="Calibri"/>
          <w:sz w:val="24"/>
        </w:rPr>
      </w:pPr>
      <w:r w:rsidRPr="009940FD">
        <w:rPr>
          <w:rStyle w:val="FontStyle34"/>
          <w:rFonts w:ascii="Calibri" w:hAnsi="Calibri" w:cs="Calibri"/>
          <w:sz w:val="24"/>
        </w:rPr>
        <w:t>/-/ Krzysztof Andrzej Iwulski</w:t>
      </w:r>
    </w:p>
    <w:p w14:paraId="5B052A20" w14:textId="77777777" w:rsidR="003A0203" w:rsidRPr="009940FD" w:rsidRDefault="003A0203" w:rsidP="003A0203">
      <w:pPr>
        <w:pStyle w:val="Style9"/>
        <w:widowControl/>
        <w:spacing w:line="360" w:lineRule="auto"/>
        <w:jc w:val="left"/>
        <w:rPr>
          <w:rStyle w:val="FontStyle34"/>
          <w:rFonts w:ascii="Calibri" w:hAnsi="Calibri" w:cs="Calibri"/>
          <w:sz w:val="24"/>
        </w:rPr>
      </w:pPr>
    </w:p>
    <w:p w14:paraId="702E0296" w14:textId="77777777" w:rsidR="003A0203" w:rsidRPr="009940FD" w:rsidRDefault="003A0203" w:rsidP="003A0203">
      <w:pPr>
        <w:spacing w:line="360" w:lineRule="auto"/>
        <w:ind w:left="3969" w:firstLine="279"/>
        <w:jc w:val="center"/>
        <w:rPr>
          <w:rFonts w:cs="Calibri"/>
          <w:bCs/>
        </w:rPr>
      </w:pPr>
      <w:r w:rsidRPr="009940FD">
        <w:rPr>
          <w:rFonts w:cs="Calibri"/>
          <w:bCs/>
        </w:rPr>
        <w:t xml:space="preserve">                 </w:t>
      </w:r>
    </w:p>
    <w:p w14:paraId="09F04A4F" w14:textId="77777777" w:rsidR="003A0203" w:rsidRPr="009940FD" w:rsidRDefault="003A0203">
      <w:pPr>
        <w:rPr>
          <w:rStyle w:val="FontStyle42"/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940FD">
        <w:rPr>
          <w:rStyle w:val="FontStyle42"/>
          <w:rFonts w:asciiTheme="minorHAnsi" w:hAnsiTheme="minorHAnsi" w:cstheme="minorHAnsi"/>
          <w:sz w:val="24"/>
          <w:szCs w:val="24"/>
        </w:rPr>
        <w:br w:type="page"/>
      </w:r>
    </w:p>
    <w:p w14:paraId="1A925F91" w14:textId="6980B6C3" w:rsidR="00373A54" w:rsidRPr="00457D9C" w:rsidRDefault="00C325CB" w:rsidP="004C5EF4">
      <w:pPr>
        <w:pStyle w:val="Style19"/>
        <w:widowControl/>
        <w:tabs>
          <w:tab w:val="left" w:pos="6096"/>
        </w:tabs>
        <w:spacing w:line="276" w:lineRule="auto"/>
        <w:rPr>
          <w:rStyle w:val="FontStyle42"/>
          <w:rFonts w:asciiTheme="minorHAnsi" w:hAnsiTheme="minorHAnsi" w:cstheme="minorHAnsi"/>
          <w:sz w:val="24"/>
          <w:szCs w:val="24"/>
        </w:rPr>
      </w:pPr>
      <w:r w:rsidRPr="00457D9C">
        <w:rPr>
          <w:rStyle w:val="FontStyle42"/>
          <w:rFonts w:asciiTheme="minorHAnsi" w:hAnsiTheme="minorHAnsi" w:cstheme="minorHAnsi"/>
          <w:sz w:val="24"/>
          <w:szCs w:val="24"/>
        </w:rPr>
        <w:lastRenderedPageBreak/>
        <w:t xml:space="preserve">Załącznik </w:t>
      </w:r>
      <w:r w:rsidRPr="00457D9C">
        <w:rPr>
          <w:rStyle w:val="FontStyle42"/>
          <w:rFonts w:asciiTheme="minorHAnsi" w:hAnsiTheme="minorHAnsi" w:cstheme="minorHAnsi"/>
          <w:sz w:val="24"/>
          <w:szCs w:val="24"/>
        </w:rPr>
        <w:br/>
        <w:t xml:space="preserve">do zarządzenia Nr </w:t>
      </w:r>
      <w:r w:rsidR="00397FAD" w:rsidRPr="00457D9C">
        <w:rPr>
          <w:rStyle w:val="FontStyle42"/>
          <w:rFonts w:asciiTheme="minorHAnsi" w:hAnsiTheme="minorHAnsi" w:cstheme="minorHAnsi"/>
          <w:sz w:val="24"/>
          <w:szCs w:val="24"/>
        </w:rPr>
        <w:t>4</w:t>
      </w:r>
      <w:r w:rsidR="00457D9C" w:rsidRPr="00457D9C">
        <w:rPr>
          <w:rStyle w:val="FontStyle42"/>
          <w:rFonts w:asciiTheme="minorHAnsi" w:hAnsiTheme="minorHAnsi" w:cstheme="minorHAnsi"/>
          <w:sz w:val="24"/>
          <w:szCs w:val="24"/>
        </w:rPr>
        <w:t>2</w:t>
      </w:r>
      <w:r w:rsidRPr="00457D9C">
        <w:rPr>
          <w:rStyle w:val="FontStyle42"/>
          <w:rFonts w:asciiTheme="minorHAnsi" w:hAnsiTheme="minorHAnsi" w:cstheme="minorHAnsi"/>
          <w:sz w:val="24"/>
          <w:szCs w:val="24"/>
        </w:rPr>
        <w:t>/</w:t>
      </w:r>
      <w:r w:rsidR="00373A54" w:rsidRPr="00457D9C">
        <w:rPr>
          <w:rStyle w:val="FontStyle42"/>
          <w:rFonts w:asciiTheme="minorHAnsi" w:hAnsiTheme="minorHAnsi" w:cstheme="minorHAnsi"/>
          <w:sz w:val="24"/>
          <w:szCs w:val="24"/>
        </w:rPr>
        <w:t>202</w:t>
      </w:r>
      <w:r w:rsidR="008D3070" w:rsidRPr="00457D9C">
        <w:rPr>
          <w:rStyle w:val="FontStyle42"/>
          <w:rFonts w:asciiTheme="minorHAnsi" w:hAnsiTheme="minorHAnsi" w:cstheme="minorHAnsi"/>
          <w:sz w:val="24"/>
          <w:szCs w:val="24"/>
        </w:rPr>
        <w:t>1</w:t>
      </w:r>
    </w:p>
    <w:p w14:paraId="652B9CC0" w14:textId="6674FA5A" w:rsidR="00C325CB" w:rsidRPr="00457D9C" w:rsidRDefault="00C325CB" w:rsidP="004C5EF4">
      <w:pPr>
        <w:pStyle w:val="Style19"/>
        <w:widowControl/>
        <w:tabs>
          <w:tab w:val="left" w:pos="6096"/>
        </w:tabs>
        <w:spacing w:line="276" w:lineRule="auto"/>
        <w:rPr>
          <w:rStyle w:val="FontStyle42"/>
          <w:rFonts w:asciiTheme="minorHAnsi" w:hAnsiTheme="minorHAnsi" w:cstheme="minorHAnsi"/>
          <w:sz w:val="24"/>
          <w:szCs w:val="24"/>
        </w:rPr>
      </w:pPr>
      <w:r w:rsidRPr="00457D9C">
        <w:rPr>
          <w:rStyle w:val="FontStyle42"/>
          <w:rFonts w:asciiTheme="minorHAnsi" w:hAnsiTheme="minorHAnsi" w:cstheme="minorHAnsi"/>
          <w:sz w:val="24"/>
          <w:szCs w:val="24"/>
        </w:rPr>
        <w:t xml:space="preserve">Wójta Gminy Jednorożec </w:t>
      </w:r>
      <w:r w:rsidRPr="00457D9C">
        <w:rPr>
          <w:rStyle w:val="FontStyle42"/>
          <w:rFonts w:asciiTheme="minorHAnsi" w:hAnsiTheme="minorHAnsi" w:cstheme="minorHAnsi"/>
          <w:sz w:val="24"/>
          <w:szCs w:val="24"/>
        </w:rPr>
        <w:br/>
        <w:t>z dnia</w:t>
      </w:r>
      <w:r w:rsidR="00457D9C" w:rsidRPr="00457D9C">
        <w:rPr>
          <w:rStyle w:val="FontStyle42"/>
          <w:rFonts w:asciiTheme="minorHAnsi" w:hAnsiTheme="minorHAnsi" w:cstheme="minorHAnsi"/>
          <w:sz w:val="24"/>
          <w:szCs w:val="24"/>
        </w:rPr>
        <w:t xml:space="preserve"> </w:t>
      </w:r>
      <w:r w:rsidR="00397FAD" w:rsidRPr="00457D9C">
        <w:rPr>
          <w:rStyle w:val="FontStyle42"/>
          <w:rFonts w:asciiTheme="minorHAnsi" w:hAnsiTheme="minorHAnsi" w:cstheme="minorHAnsi"/>
          <w:sz w:val="24"/>
          <w:szCs w:val="24"/>
        </w:rPr>
        <w:t>1</w:t>
      </w:r>
      <w:r w:rsidR="00057160">
        <w:rPr>
          <w:rStyle w:val="FontStyle42"/>
          <w:rFonts w:asciiTheme="minorHAnsi" w:hAnsiTheme="minorHAnsi" w:cstheme="minorHAnsi"/>
          <w:sz w:val="24"/>
          <w:szCs w:val="24"/>
        </w:rPr>
        <w:t>4</w:t>
      </w:r>
      <w:r w:rsidR="0005168E" w:rsidRPr="00457D9C">
        <w:rPr>
          <w:rStyle w:val="FontStyle42"/>
          <w:rFonts w:asciiTheme="minorHAnsi" w:hAnsiTheme="minorHAnsi" w:cstheme="minorHAnsi"/>
          <w:sz w:val="24"/>
          <w:szCs w:val="24"/>
        </w:rPr>
        <w:t xml:space="preserve"> </w:t>
      </w:r>
      <w:r w:rsidR="008D3070" w:rsidRPr="00457D9C">
        <w:rPr>
          <w:rStyle w:val="FontStyle42"/>
          <w:rFonts w:asciiTheme="minorHAnsi" w:hAnsiTheme="minorHAnsi" w:cstheme="minorHAnsi"/>
          <w:sz w:val="24"/>
          <w:szCs w:val="24"/>
        </w:rPr>
        <w:t>maja</w:t>
      </w:r>
      <w:r w:rsidRPr="00457D9C">
        <w:rPr>
          <w:rStyle w:val="FontStyle42"/>
          <w:rFonts w:asciiTheme="minorHAnsi" w:hAnsiTheme="minorHAnsi" w:cstheme="minorHAnsi"/>
          <w:sz w:val="24"/>
          <w:szCs w:val="24"/>
        </w:rPr>
        <w:t xml:space="preserve"> 20</w:t>
      </w:r>
      <w:r w:rsidR="00373A54" w:rsidRPr="00457D9C">
        <w:rPr>
          <w:rStyle w:val="FontStyle42"/>
          <w:rFonts w:asciiTheme="minorHAnsi" w:hAnsiTheme="minorHAnsi" w:cstheme="minorHAnsi"/>
          <w:sz w:val="24"/>
          <w:szCs w:val="24"/>
        </w:rPr>
        <w:t>2</w:t>
      </w:r>
      <w:r w:rsidR="008D3070" w:rsidRPr="00457D9C">
        <w:rPr>
          <w:rStyle w:val="FontStyle42"/>
          <w:rFonts w:asciiTheme="minorHAnsi" w:hAnsiTheme="minorHAnsi" w:cstheme="minorHAnsi"/>
          <w:sz w:val="24"/>
          <w:szCs w:val="24"/>
        </w:rPr>
        <w:t>1</w:t>
      </w:r>
      <w:r w:rsidRPr="00457D9C">
        <w:rPr>
          <w:rStyle w:val="FontStyle42"/>
          <w:rFonts w:asciiTheme="minorHAnsi" w:hAnsiTheme="minorHAnsi" w:cstheme="minorHAnsi"/>
          <w:sz w:val="24"/>
          <w:szCs w:val="24"/>
        </w:rPr>
        <w:t xml:space="preserve"> r.</w:t>
      </w:r>
    </w:p>
    <w:p w14:paraId="681A4442" w14:textId="77777777" w:rsidR="00D50E08" w:rsidRPr="00457D9C" w:rsidRDefault="00D50E08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297980" w14:textId="77777777" w:rsidR="00560DF0" w:rsidRPr="00E300AF" w:rsidRDefault="00560DF0" w:rsidP="004C5EF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2B26E0DE" w14:textId="77777777" w:rsidR="00560DF0" w:rsidRPr="00E300AF" w:rsidRDefault="00560DF0" w:rsidP="004C5EF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300AF">
        <w:rPr>
          <w:rFonts w:asciiTheme="minorHAnsi" w:hAnsiTheme="minorHAnsi" w:cstheme="minorHAnsi"/>
          <w:b/>
          <w:sz w:val="56"/>
          <w:szCs w:val="56"/>
        </w:rPr>
        <w:t xml:space="preserve">RAPORT  </w:t>
      </w:r>
    </w:p>
    <w:p w14:paraId="0D8D756D" w14:textId="77777777" w:rsidR="00560DF0" w:rsidRPr="00E300AF" w:rsidRDefault="00560DF0" w:rsidP="004C5EF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300AF">
        <w:rPr>
          <w:rFonts w:asciiTheme="minorHAnsi" w:hAnsiTheme="minorHAnsi" w:cstheme="minorHAnsi"/>
          <w:b/>
          <w:sz w:val="56"/>
          <w:szCs w:val="56"/>
        </w:rPr>
        <w:t xml:space="preserve">O STANIE GMINY JEDNOROŻEC </w:t>
      </w:r>
    </w:p>
    <w:p w14:paraId="06DE82BC" w14:textId="1FA3C2A2" w:rsidR="00560DF0" w:rsidRPr="00E300AF" w:rsidRDefault="003D5591" w:rsidP="004C5EF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300AF">
        <w:rPr>
          <w:rFonts w:asciiTheme="minorHAnsi" w:hAnsiTheme="minorHAnsi" w:cstheme="minorHAnsi"/>
          <w:b/>
          <w:sz w:val="56"/>
          <w:szCs w:val="56"/>
        </w:rPr>
        <w:t>ZA</w:t>
      </w:r>
      <w:r w:rsidR="00560DF0" w:rsidRPr="00E300AF">
        <w:rPr>
          <w:rFonts w:asciiTheme="minorHAnsi" w:hAnsiTheme="minorHAnsi" w:cstheme="minorHAnsi"/>
          <w:b/>
          <w:sz w:val="56"/>
          <w:szCs w:val="56"/>
        </w:rPr>
        <w:t xml:space="preserve"> ROK 20</w:t>
      </w:r>
      <w:r w:rsidR="000F1855" w:rsidRPr="00E300AF">
        <w:rPr>
          <w:rFonts w:asciiTheme="minorHAnsi" w:hAnsiTheme="minorHAnsi" w:cstheme="minorHAnsi"/>
          <w:b/>
          <w:sz w:val="56"/>
          <w:szCs w:val="56"/>
        </w:rPr>
        <w:t>20</w:t>
      </w:r>
    </w:p>
    <w:p w14:paraId="214A1940" w14:textId="77777777" w:rsidR="00560DF0" w:rsidRPr="00E300AF" w:rsidRDefault="00560DF0" w:rsidP="004C5EF4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32B77382" w14:textId="77777777" w:rsidR="00560DF0" w:rsidRPr="00E300AF" w:rsidRDefault="00560DF0" w:rsidP="004C5EF4">
      <w:pPr>
        <w:pStyle w:val="Akapitzlist"/>
        <w:numPr>
          <w:ilvl w:val="0"/>
          <w:numId w:val="1"/>
        </w:numPr>
        <w:spacing w:after="0" w:line="276" w:lineRule="auto"/>
        <w:jc w:val="left"/>
        <w:rPr>
          <w:rFonts w:asciiTheme="minorHAnsi" w:hAnsiTheme="minorHAnsi" w:cstheme="minorHAnsi"/>
          <w:color w:val="FF0000"/>
          <w:szCs w:val="24"/>
        </w:rPr>
      </w:pPr>
    </w:p>
    <w:p w14:paraId="42D7121A" w14:textId="77777777" w:rsidR="00560DF0" w:rsidRPr="00E300AF" w:rsidRDefault="00560DF0" w:rsidP="004C5EF4">
      <w:pPr>
        <w:spacing w:after="0"/>
        <w:jc w:val="center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E300AF">
        <w:rPr>
          <w:rFonts w:asciiTheme="minorHAnsi" w:hAnsiTheme="minorHAnsi" w:cstheme="minorHAnsi"/>
          <w:noProof/>
          <w:color w:val="FF0000"/>
          <w:sz w:val="24"/>
          <w:szCs w:val="24"/>
        </w:rPr>
        <w:drawing>
          <wp:inline distT="0" distB="0" distL="0" distR="0" wp14:anchorId="0DF0A9C5" wp14:editId="64AD9FD7">
            <wp:extent cx="2315473" cy="2828925"/>
            <wp:effectExtent l="0" t="0" r="8890" b="0"/>
            <wp:docPr id="2" name="Obraz 2" descr="E:\Dokumenty Wojtka\Dyplomy i folderki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Wojtka\Dyplomy i folderki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1" cy="28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3B0C" w14:textId="77777777" w:rsidR="00560DF0" w:rsidRPr="00E300AF" w:rsidRDefault="00560DF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B8C1FC4" w14:textId="77777777" w:rsidR="00560DF0" w:rsidRPr="00E300AF" w:rsidRDefault="00560DF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9AB64F6" w14:textId="77777777" w:rsidR="00560DF0" w:rsidRPr="00E300AF" w:rsidRDefault="00560DF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E8AAA2F" w14:textId="74958B7E" w:rsidR="00560DF0" w:rsidRPr="00E300AF" w:rsidRDefault="00560DF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154E52" w14:textId="546A68D8" w:rsidR="002B13CF" w:rsidRPr="00E300AF" w:rsidRDefault="002B13CF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4343654" w14:textId="78A1C6F2" w:rsidR="002B13CF" w:rsidRDefault="002B13CF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15A3B8E" w14:textId="2DABAA5A" w:rsidR="003A0203" w:rsidRDefault="003A0203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DB30A99" w14:textId="48AA697F" w:rsidR="003A0203" w:rsidRDefault="003A0203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C9E05C7" w14:textId="77777777" w:rsidR="003A0203" w:rsidRPr="00E300AF" w:rsidRDefault="003A0203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AFC171" w14:textId="77777777" w:rsidR="00560DF0" w:rsidRPr="00E300AF" w:rsidRDefault="00560DF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342EFF61" w14:textId="38F6D265" w:rsidR="005714D6" w:rsidRPr="001D482C" w:rsidRDefault="00560DF0" w:rsidP="004C5EF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D482C">
        <w:rPr>
          <w:rFonts w:asciiTheme="minorHAnsi" w:hAnsiTheme="minorHAnsi" w:cstheme="minorHAnsi"/>
          <w:sz w:val="24"/>
          <w:szCs w:val="24"/>
        </w:rPr>
        <w:t xml:space="preserve">Jednorożec, dnia </w:t>
      </w:r>
      <w:r w:rsidR="00397FAD" w:rsidRPr="001D482C">
        <w:rPr>
          <w:rFonts w:asciiTheme="minorHAnsi" w:hAnsiTheme="minorHAnsi" w:cstheme="minorHAnsi"/>
          <w:sz w:val="24"/>
          <w:szCs w:val="24"/>
        </w:rPr>
        <w:t>1</w:t>
      </w:r>
      <w:r w:rsidR="00826DD9">
        <w:rPr>
          <w:rFonts w:asciiTheme="minorHAnsi" w:hAnsiTheme="minorHAnsi" w:cstheme="minorHAnsi"/>
          <w:sz w:val="24"/>
          <w:szCs w:val="24"/>
        </w:rPr>
        <w:t>4</w:t>
      </w:r>
      <w:r w:rsidRPr="001D482C">
        <w:rPr>
          <w:rFonts w:asciiTheme="minorHAnsi" w:hAnsiTheme="minorHAnsi" w:cstheme="minorHAnsi"/>
          <w:sz w:val="24"/>
          <w:szCs w:val="24"/>
        </w:rPr>
        <w:t xml:space="preserve"> </w:t>
      </w:r>
      <w:r w:rsidR="008D3070" w:rsidRPr="001D482C">
        <w:rPr>
          <w:rFonts w:asciiTheme="minorHAnsi" w:hAnsiTheme="minorHAnsi" w:cstheme="minorHAnsi"/>
          <w:sz w:val="24"/>
          <w:szCs w:val="24"/>
        </w:rPr>
        <w:t>maj</w:t>
      </w:r>
      <w:r w:rsidR="001D482C" w:rsidRPr="001D482C">
        <w:rPr>
          <w:rFonts w:asciiTheme="minorHAnsi" w:hAnsiTheme="minorHAnsi" w:cstheme="minorHAnsi"/>
          <w:sz w:val="24"/>
          <w:szCs w:val="24"/>
        </w:rPr>
        <w:t>a</w:t>
      </w:r>
      <w:r w:rsidRPr="001D482C">
        <w:rPr>
          <w:rFonts w:asciiTheme="minorHAnsi" w:hAnsiTheme="minorHAnsi" w:cstheme="minorHAnsi"/>
          <w:sz w:val="24"/>
          <w:szCs w:val="24"/>
        </w:rPr>
        <w:t xml:space="preserve"> 20</w:t>
      </w:r>
      <w:r w:rsidR="007B24E3" w:rsidRPr="001D482C">
        <w:rPr>
          <w:rFonts w:asciiTheme="minorHAnsi" w:hAnsiTheme="minorHAnsi" w:cstheme="minorHAnsi"/>
          <w:sz w:val="24"/>
          <w:szCs w:val="24"/>
        </w:rPr>
        <w:t>2</w:t>
      </w:r>
      <w:r w:rsidR="008D3070" w:rsidRPr="001D482C">
        <w:rPr>
          <w:rFonts w:asciiTheme="minorHAnsi" w:hAnsiTheme="minorHAnsi" w:cstheme="minorHAnsi"/>
          <w:sz w:val="24"/>
          <w:szCs w:val="24"/>
        </w:rPr>
        <w:t>1</w:t>
      </w:r>
      <w:r w:rsidRPr="001D482C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5D434458" w14:textId="77777777" w:rsidR="003A0203" w:rsidRDefault="005714D6" w:rsidP="00E538D7">
      <w:pPr>
        <w:pStyle w:val="Nagwekspisutreci"/>
        <w:spacing w:before="0" w:line="276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E300AF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sdt>
      <w:sdtPr>
        <w:rPr>
          <w:rFonts w:asciiTheme="minorHAnsi" w:hAnsiTheme="minorHAnsi" w:cstheme="minorHAnsi"/>
          <w:color w:val="FF0000"/>
          <w:sz w:val="24"/>
          <w:szCs w:val="24"/>
        </w:rPr>
        <w:id w:val="-1235000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A71E82" w14:textId="013EB21A" w:rsidR="00560DF0" w:rsidRPr="000E437B" w:rsidRDefault="00560DF0" w:rsidP="00E56534">
          <w:pPr>
            <w:spacing w:after="0"/>
            <w:rPr>
              <w:rFonts w:asciiTheme="minorHAnsi" w:hAnsiTheme="minorHAnsi" w:cstheme="minorHAnsi"/>
              <w:b/>
              <w:sz w:val="23"/>
              <w:szCs w:val="23"/>
            </w:rPr>
          </w:pPr>
          <w:r w:rsidRPr="000E437B">
            <w:rPr>
              <w:rFonts w:asciiTheme="minorHAnsi" w:hAnsiTheme="minorHAnsi" w:cstheme="minorHAnsi"/>
              <w:b/>
              <w:sz w:val="23"/>
              <w:szCs w:val="23"/>
            </w:rPr>
            <w:t>Spis treści</w:t>
          </w:r>
        </w:p>
        <w:p w14:paraId="2F70659D" w14:textId="17AF48A3" w:rsidR="00E56534" w:rsidRDefault="00560DF0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E437B">
            <w:rPr>
              <w:rFonts w:asciiTheme="minorHAnsi" w:hAnsiTheme="minorHAnsi" w:cstheme="minorHAnsi"/>
              <w:color w:val="FF0000"/>
              <w:sz w:val="23"/>
              <w:szCs w:val="23"/>
            </w:rPr>
            <w:fldChar w:fldCharType="begin"/>
          </w:r>
          <w:r w:rsidRPr="000E437B">
            <w:rPr>
              <w:rFonts w:asciiTheme="minorHAnsi" w:hAnsiTheme="minorHAnsi" w:cstheme="minorHAnsi"/>
              <w:color w:val="FF0000"/>
              <w:sz w:val="23"/>
              <w:szCs w:val="23"/>
            </w:rPr>
            <w:instrText xml:space="preserve"> TOC \o "1-3" \h \z \u </w:instrText>
          </w:r>
          <w:r w:rsidRPr="000E437B">
            <w:rPr>
              <w:rFonts w:asciiTheme="minorHAnsi" w:hAnsiTheme="minorHAnsi" w:cstheme="minorHAnsi"/>
              <w:color w:val="FF0000"/>
              <w:sz w:val="23"/>
              <w:szCs w:val="23"/>
            </w:rPr>
            <w:fldChar w:fldCharType="separate"/>
          </w:r>
          <w:hyperlink w:anchor="_Toc71874698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Wstęp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_Toc71874698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05F70F8E" w14:textId="6CE3D34D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699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Programy i strategie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_Toc71874699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21C740E" w14:textId="33E836B4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0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III.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Finanse gminy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_Toc71874700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6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89D2323" w14:textId="59D99B17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1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IV.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Działalność inwestycyjna, infrastruktura drogowa i Fundusz Sołecki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_Toc71874701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8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F59DED7" w14:textId="37A7EFC3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2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  <w:lang w:eastAsia="ar-SA"/>
              </w:rPr>
              <w:t>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  <w:lang w:eastAsia="ar-SA"/>
              </w:rPr>
              <w:t>Działalność inwestycyjna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_Toc71874702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8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5C6B1E0" w14:textId="36C25D62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3" w:history="1">
            <w:r w:rsidR="00E56534" w:rsidRPr="001B3153">
              <w:rPr>
                <w:rStyle w:val="Hipercze"/>
                <w:rFonts w:eastAsia="Times New Roman" w:cstheme="minorHAnsi"/>
                <w:b/>
                <w:bCs/>
                <w:noProof/>
                <w:lang w:eastAsia="ar-SA"/>
              </w:rPr>
              <w:t>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eastAsia="Times New Roman" w:cstheme="minorHAnsi"/>
                <w:b/>
                <w:bCs/>
                <w:noProof/>
                <w:lang w:eastAsia="ar-SA"/>
              </w:rPr>
              <w:t>Infrastruktura drogowa i realizacja zadań w ramach Funduszu Sołeckiego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_Toc71874703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9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2A2BB0F" w14:textId="6BFA7C3C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4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V.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Gospodarka mieszkaniowa i komunalna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_Toc71874704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12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7EF22BC" w14:textId="6EB63697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5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Zasoby mieszkaniowe i użytkowe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_Toc71874705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12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5C1482E7" w14:textId="7B25F307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6" w:history="1">
            <w:r w:rsidR="00E56534" w:rsidRPr="001B3153">
              <w:rPr>
                <w:rStyle w:val="Hipercze"/>
                <w:rFonts w:eastAsia="Times New Roman" w:cstheme="minorHAnsi"/>
                <w:b/>
                <w:noProof/>
                <w:lang w:eastAsia="pl-PL"/>
              </w:rPr>
              <w:t>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Gospodarowanie odpadami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_Toc71874706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14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19EEB462" w14:textId="054D4E96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7" w:history="1">
            <w:r w:rsidR="00E56534" w:rsidRPr="001B3153">
              <w:rPr>
                <w:rStyle w:val="Hipercze"/>
                <w:rFonts w:eastAsia="Times New Roman" w:cstheme="minorHAnsi"/>
                <w:b/>
                <w:noProof/>
                <w:lang w:eastAsia="pl-PL"/>
              </w:rPr>
              <w:t>3.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eastAsia="Times New Roman" w:cstheme="minorHAnsi"/>
                <w:b/>
                <w:noProof/>
                <w:lang w:eastAsia="pl-PL"/>
              </w:rPr>
              <w:t>Ochrona środowiska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_Toc71874707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19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58ACC9E" w14:textId="1D9396E8" w:rsidR="00E56534" w:rsidRDefault="002F7928" w:rsidP="00E56534">
          <w:pPr>
            <w:pStyle w:val="Spistreci3"/>
            <w:tabs>
              <w:tab w:val="right" w:leader="dot" w:pos="9062"/>
            </w:tabs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8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  <w:lang w:eastAsia="pl-PL"/>
              </w:rPr>
              <w:t xml:space="preserve">3.1. </w:t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Inwentaryzacja indywidualnych źródeł ciepła na terenie Gminy Jednorożec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_Toc71874708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19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8D8D25D" w14:textId="22239FF6" w:rsidR="00E56534" w:rsidRDefault="002F7928" w:rsidP="00E56534">
          <w:pPr>
            <w:pStyle w:val="Spistreci3"/>
            <w:tabs>
              <w:tab w:val="right" w:leader="dot" w:pos="9062"/>
            </w:tabs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09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3.2. Realizacja ramach „Programu Oczyszczania Kraju z Azbestu na lata 2009-2032”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_Toc71874709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21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10B3B7C" w14:textId="14D4E107" w:rsidR="00E56534" w:rsidRDefault="002F7928" w:rsidP="00E56534">
          <w:pPr>
            <w:pStyle w:val="Spistreci3"/>
            <w:tabs>
              <w:tab w:val="right" w:leader="dot" w:pos="9062"/>
            </w:tabs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0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3.3. Realizacja program „Czyste powietrze” i kampania informacyjna dla mieszkańców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_Toc71874710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23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06F5EE00" w14:textId="615D317E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1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4.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Gospodarka wodno-ściekowa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_Toc71874711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25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3B82355" w14:textId="7966E4F9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2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VI.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Sprawy obywatelskie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_Toc71874712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27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A304998" w14:textId="55BB37F9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3" w:history="1">
            <w:r w:rsidR="00E56534" w:rsidRPr="001B3153">
              <w:rPr>
                <w:rStyle w:val="Hipercze"/>
                <w:b/>
                <w:bCs/>
                <w:noProof/>
              </w:rPr>
              <w:t>VII.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b/>
                <w:bCs/>
                <w:noProof/>
              </w:rPr>
              <w:t>Współpraca między samorządami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_Toc71874713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28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598444A1" w14:textId="02F7FA51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4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VIII.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Oświata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_Toc71874714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29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249AA5B" w14:textId="0E2ADB08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5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Placówki oświatowe na terenie Gminy Jednorożec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_Toc71874715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29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1F19450B" w14:textId="27C380B9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6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Uczniowie placówek oświatowych prowadzonych przez Gminę Jednorożec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_Toc71874716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30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77A84A0" w14:textId="0AE2D8F3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7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3.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Wyniki nauczania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_Toc71874717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23EA87F" w14:textId="76F0BB9B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8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4.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Stan zatrudnienia w placówkach prowadzonych przez Gminę Jednorożec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_Toc71874718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58D2D6B8" w14:textId="78A42798" w:rsidR="00E56534" w:rsidRDefault="002F7928" w:rsidP="00E56534">
          <w:pPr>
            <w:pStyle w:val="Spistreci3"/>
            <w:tabs>
              <w:tab w:val="left" w:pos="1100"/>
              <w:tab w:val="right" w:leader="dot" w:pos="9062"/>
            </w:tabs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19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4.1.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Kadra pedagogiczna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_Toc71874719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B842EBB" w14:textId="4870D51F" w:rsidR="00E56534" w:rsidRDefault="002F7928" w:rsidP="00E56534">
          <w:pPr>
            <w:pStyle w:val="Spistreci3"/>
            <w:tabs>
              <w:tab w:val="left" w:pos="1100"/>
              <w:tab w:val="right" w:leader="dot" w:pos="9062"/>
            </w:tabs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0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4.2.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Kadra niepedagogiczna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_Toc71874720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35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09018644" w14:textId="24D897B1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1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5.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Finansowanie oświaty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_Toc71874721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35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1A889960" w14:textId="4E800D61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2" w:history="1">
            <w:r w:rsidR="00E56534" w:rsidRPr="001B3153">
              <w:rPr>
                <w:rStyle w:val="Hipercze"/>
                <w:rFonts w:eastAsia="Times New Roman" w:cstheme="minorHAnsi"/>
                <w:b/>
                <w:noProof/>
                <w:lang w:eastAsia="pl-PL"/>
              </w:rPr>
              <w:t>6.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eastAsia="Times New Roman" w:cstheme="minorHAnsi"/>
                <w:b/>
                <w:noProof/>
                <w:lang w:eastAsia="pl-PL"/>
              </w:rPr>
              <w:t>Stypendia Wójta Gminy Jednorożec o charakterze motywacyjnym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_Toc71874722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40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0570B3F9" w14:textId="65B80757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3" w:history="1">
            <w:r w:rsidR="00E56534" w:rsidRPr="001B3153">
              <w:rPr>
                <w:rStyle w:val="Hipercze"/>
                <w:rFonts w:eastAsia="Times New Roman" w:cstheme="minorHAnsi"/>
                <w:b/>
                <w:noProof/>
              </w:rPr>
              <w:t>7.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eastAsia="Times New Roman" w:cstheme="minorHAnsi"/>
                <w:b/>
                <w:noProof/>
              </w:rPr>
              <w:t>Transport do szkół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_Toc71874723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40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FB4FE7E" w14:textId="3F27B9DA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4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8.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Pozyskane środki zewnętrzne na realizację nw. projektów oraz zawarte porozumienia w zakresie oświaty: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_Toc71874724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40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D9419F6" w14:textId="2ED848E6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5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IX.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Opieka nad dziećmi do lat 3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_Toc71874725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5B4EBAD" w14:textId="2A7F5514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6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Czytelnictwo, kultura i organizacje pozarządowe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_Toc71874726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43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8C228AF" w14:textId="10B89E0A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7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Czytelnictwo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_Toc71874727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43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B9F9D6F" w14:textId="5E36ECDF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8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Kultura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_Toc71874728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43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35679FB0" w14:textId="751B9E16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29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3.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Organizacje pozarządowe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_Toc71874729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63660039" w14:textId="104A2032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0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Polityka senioralna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_Toc71874730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46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5B236A04" w14:textId="54637473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1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Pomoc społeczna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_Toc71874731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48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8A6F716" w14:textId="25D9205C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2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XIII.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Ochrona zdrowia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_Toc71874732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38620CD1" w14:textId="476D086C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3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1.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W zakresie zwalczania problemów alkoholowych i przeciwdziałania narkomanii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_Toc71874733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492714A" w14:textId="517D802A" w:rsidR="00E56534" w:rsidRDefault="002F7928" w:rsidP="00E56534">
          <w:pPr>
            <w:pStyle w:val="Spistreci2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4" w:history="1"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2.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W zakresie zapobieganiem oraz zwalczaniem zakażenia koronawirusem  SARS-Cov-2 wywołującym chorobę COVID-19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_Toc71874734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52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2110E2AD" w14:textId="6EAE7DAB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5" w:history="1">
            <w:r w:rsidR="00E56534" w:rsidRPr="001B3153">
              <w:rPr>
                <w:rStyle w:val="Hipercze"/>
                <w:b/>
                <w:bCs/>
                <w:noProof/>
              </w:rPr>
              <w:t>XIV.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bCs/>
                <w:noProof/>
              </w:rPr>
              <w:t>Planowanie</w:t>
            </w:r>
            <w:r w:rsidR="00E56534" w:rsidRPr="001B3153">
              <w:rPr>
                <w:rStyle w:val="Hipercze"/>
                <w:b/>
                <w:bCs/>
                <w:noProof/>
              </w:rPr>
              <w:t xml:space="preserve"> przestrzenne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_Toc71874735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54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1FD4C291" w14:textId="304465A9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6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XV.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Ochotnicze Straże Pożarne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_Toc71874736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55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40390599" w14:textId="6206140B" w:rsidR="00E56534" w:rsidRDefault="002F7928" w:rsidP="00E56534">
          <w:pPr>
            <w:pStyle w:val="Spistreci1"/>
            <w:spacing w:after="0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1874737" w:history="1">
            <w:r w:rsidR="00E56534" w:rsidRPr="001B3153">
              <w:rPr>
                <w:rStyle w:val="Hipercze"/>
                <w:rFonts w:cstheme="minorHAnsi"/>
                <w:b/>
                <w:noProof/>
              </w:rPr>
              <w:t>XVI.</w:t>
            </w:r>
            <w:r w:rsidR="00E5653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56534" w:rsidRPr="001B3153">
              <w:rPr>
                <w:rStyle w:val="Hipercze"/>
                <w:rFonts w:cstheme="minorHAnsi"/>
                <w:b/>
                <w:noProof/>
              </w:rPr>
              <w:t>Zakończenie – plany na przyszłość</w:t>
            </w:r>
            <w:r w:rsidR="00E56534">
              <w:rPr>
                <w:noProof/>
                <w:webHidden/>
              </w:rPr>
              <w:tab/>
            </w:r>
            <w:r w:rsidR="00E56534">
              <w:rPr>
                <w:noProof/>
                <w:webHidden/>
              </w:rPr>
              <w:fldChar w:fldCharType="begin"/>
            </w:r>
            <w:r w:rsidR="00E56534">
              <w:rPr>
                <w:noProof/>
                <w:webHidden/>
              </w:rPr>
              <w:instrText xml:space="preserve"> PAGEREF _Toc71874737 \h </w:instrText>
            </w:r>
            <w:r w:rsidR="00E56534">
              <w:rPr>
                <w:noProof/>
                <w:webHidden/>
              </w:rPr>
            </w:r>
            <w:r w:rsidR="00E56534">
              <w:rPr>
                <w:noProof/>
                <w:webHidden/>
              </w:rPr>
              <w:fldChar w:fldCharType="separate"/>
            </w:r>
            <w:r w:rsidR="00FE365A">
              <w:rPr>
                <w:noProof/>
                <w:webHidden/>
              </w:rPr>
              <w:t>56</w:t>
            </w:r>
            <w:r w:rsidR="00E56534">
              <w:rPr>
                <w:noProof/>
                <w:webHidden/>
              </w:rPr>
              <w:fldChar w:fldCharType="end"/>
            </w:r>
          </w:hyperlink>
        </w:p>
        <w:p w14:paraId="7C4A319F" w14:textId="66989F03" w:rsidR="00560DF0" w:rsidRPr="00E300AF" w:rsidRDefault="00560DF0" w:rsidP="00E56534">
          <w:pPr>
            <w:spacing w:after="0"/>
            <w:rPr>
              <w:rFonts w:asciiTheme="minorHAnsi" w:hAnsiTheme="minorHAnsi" w:cstheme="minorHAnsi"/>
              <w:color w:val="FF0000"/>
              <w:sz w:val="24"/>
              <w:szCs w:val="24"/>
            </w:rPr>
          </w:pPr>
          <w:r w:rsidRPr="000E437B">
            <w:rPr>
              <w:rFonts w:asciiTheme="minorHAnsi" w:hAnsiTheme="minorHAnsi" w:cstheme="minorHAnsi"/>
              <w:b/>
              <w:bCs/>
              <w:color w:val="FF0000"/>
              <w:sz w:val="23"/>
              <w:szCs w:val="23"/>
            </w:rPr>
            <w:fldChar w:fldCharType="end"/>
          </w:r>
        </w:p>
      </w:sdtContent>
    </w:sdt>
    <w:p w14:paraId="16187363" w14:textId="579B6C56" w:rsidR="00887DDD" w:rsidRPr="00A8213A" w:rsidRDefault="00887DDD" w:rsidP="0004166F">
      <w:pPr>
        <w:pStyle w:val="Nagwek1"/>
        <w:numPr>
          <w:ilvl w:val="0"/>
          <w:numId w:val="11"/>
        </w:numPr>
        <w:spacing w:before="0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_Toc71874698"/>
      <w:r w:rsidRPr="00A8213A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Wstęp</w:t>
      </w:r>
      <w:bookmarkEnd w:id="1"/>
    </w:p>
    <w:p w14:paraId="117BC4D0" w14:textId="77777777" w:rsidR="003D5591" w:rsidRPr="00E300AF" w:rsidRDefault="003D5591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7755184" w14:textId="56804249" w:rsidR="00887DDD" w:rsidRPr="00F901C4" w:rsidRDefault="003D5591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901C4">
        <w:rPr>
          <w:rFonts w:asciiTheme="minorHAnsi" w:hAnsiTheme="minorHAnsi" w:cstheme="minorHAnsi"/>
          <w:sz w:val="24"/>
          <w:szCs w:val="24"/>
        </w:rPr>
        <w:t>Obowiązek sporządzenia raportu o stanie gminy wynika z</w:t>
      </w:r>
      <w:r w:rsidR="00887DDD" w:rsidRPr="00F901C4">
        <w:rPr>
          <w:rFonts w:asciiTheme="minorHAnsi" w:hAnsiTheme="minorHAnsi" w:cstheme="minorHAnsi"/>
          <w:sz w:val="24"/>
          <w:szCs w:val="24"/>
        </w:rPr>
        <w:t xml:space="preserve"> art. 28aa ust. 1 ustawy </w:t>
      </w:r>
      <w:r w:rsidRPr="00F901C4">
        <w:rPr>
          <w:rFonts w:asciiTheme="minorHAnsi" w:hAnsiTheme="minorHAnsi" w:cstheme="minorHAnsi"/>
          <w:sz w:val="24"/>
          <w:szCs w:val="24"/>
        </w:rPr>
        <w:br/>
      </w:r>
      <w:r w:rsidR="00887DDD" w:rsidRPr="00F901C4">
        <w:rPr>
          <w:rFonts w:asciiTheme="minorHAnsi" w:hAnsiTheme="minorHAnsi" w:cstheme="minorHAnsi"/>
          <w:sz w:val="24"/>
          <w:szCs w:val="24"/>
        </w:rPr>
        <w:t>z dnia 8 marca 1990 r. o samorządzie gminnym</w:t>
      </w:r>
      <w:r w:rsidRPr="00F901C4">
        <w:rPr>
          <w:rFonts w:asciiTheme="minorHAnsi" w:hAnsiTheme="minorHAnsi" w:cstheme="minorHAnsi"/>
          <w:sz w:val="24"/>
          <w:szCs w:val="24"/>
        </w:rPr>
        <w:t>.</w:t>
      </w:r>
      <w:r w:rsidR="00887DDD" w:rsidRPr="00F901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4F9E3" w14:textId="7F981A2E" w:rsidR="00887DDD" w:rsidRPr="00F901C4" w:rsidRDefault="00887DDD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901C4">
        <w:rPr>
          <w:rFonts w:asciiTheme="minorHAnsi" w:hAnsiTheme="minorHAnsi" w:cstheme="minorHAnsi"/>
          <w:sz w:val="24"/>
          <w:szCs w:val="24"/>
        </w:rPr>
        <w:t xml:space="preserve">Raport obejmuje podsumowanie działalności </w:t>
      </w:r>
      <w:r w:rsidR="003D5591" w:rsidRPr="00F901C4">
        <w:rPr>
          <w:rFonts w:asciiTheme="minorHAnsi" w:hAnsiTheme="minorHAnsi" w:cstheme="minorHAnsi"/>
          <w:sz w:val="24"/>
          <w:szCs w:val="24"/>
        </w:rPr>
        <w:t>Wójta Gminy Jednorożec</w:t>
      </w:r>
      <w:r w:rsidRPr="00F901C4">
        <w:rPr>
          <w:rFonts w:asciiTheme="minorHAnsi" w:hAnsiTheme="minorHAnsi" w:cstheme="minorHAnsi"/>
          <w:sz w:val="24"/>
          <w:szCs w:val="24"/>
        </w:rPr>
        <w:t xml:space="preserve"> w roku </w:t>
      </w:r>
      <w:r w:rsidR="003D5591" w:rsidRPr="00F901C4">
        <w:rPr>
          <w:rFonts w:asciiTheme="minorHAnsi" w:hAnsiTheme="minorHAnsi" w:cstheme="minorHAnsi"/>
          <w:sz w:val="24"/>
          <w:szCs w:val="24"/>
        </w:rPr>
        <w:t>20</w:t>
      </w:r>
      <w:r w:rsidR="00A04200" w:rsidRPr="00F901C4">
        <w:rPr>
          <w:rFonts w:asciiTheme="minorHAnsi" w:hAnsiTheme="minorHAnsi" w:cstheme="minorHAnsi"/>
          <w:sz w:val="24"/>
          <w:szCs w:val="24"/>
        </w:rPr>
        <w:t>20</w:t>
      </w:r>
      <w:r w:rsidRPr="00F901C4">
        <w:rPr>
          <w:rFonts w:asciiTheme="minorHAnsi" w:hAnsiTheme="minorHAnsi" w:cstheme="minorHAnsi"/>
          <w:sz w:val="24"/>
          <w:szCs w:val="24"/>
        </w:rPr>
        <w:t xml:space="preserve">, </w:t>
      </w:r>
      <w:r w:rsidR="00EE24C7" w:rsidRPr="00F901C4">
        <w:rPr>
          <w:rFonts w:asciiTheme="minorHAnsi" w:hAnsiTheme="minorHAnsi" w:cstheme="minorHAnsi"/>
          <w:sz w:val="24"/>
          <w:szCs w:val="24"/>
        </w:rPr>
        <w:br/>
      </w:r>
      <w:r w:rsidRPr="00F901C4">
        <w:rPr>
          <w:rFonts w:asciiTheme="minorHAnsi" w:hAnsiTheme="minorHAnsi" w:cstheme="minorHAnsi"/>
          <w:sz w:val="24"/>
          <w:szCs w:val="24"/>
        </w:rPr>
        <w:t>w szczególności realizację polityk, programów i strategii, uchwał rady gminy</w:t>
      </w:r>
      <w:r w:rsidR="003D5591" w:rsidRPr="00F901C4">
        <w:rPr>
          <w:rFonts w:asciiTheme="minorHAnsi" w:hAnsiTheme="minorHAnsi" w:cstheme="minorHAnsi"/>
          <w:sz w:val="24"/>
          <w:szCs w:val="24"/>
        </w:rPr>
        <w:t xml:space="preserve"> i budżetu obywatelskiego (funduszu sołeckiego)</w:t>
      </w:r>
      <w:r w:rsidRPr="00F901C4">
        <w:rPr>
          <w:rFonts w:asciiTheme="minorHAnsi" w:hAnsiTheme="minorHAnsi" w:cstheme="minorHAnsi"/>
          <w:sz w:val="24"/>
          <w:szCs w:val="24"/>
        </w:rPr>
        <w:t>.</w:t>
      </w:r>
    </w:p>
    <w:p w14:paraId="15A91C52" w14:textId="4C5A9B36" w:rsidR="001D482C" w:rsidRDefault="00F51797" w:rsidP="004C5EF4">
      <w:pPr>
        <w:pStyle w:val="NormalnyWeb"/>
        <w:shd w:val="clear" w:color="auto" w:fill="FFFFFF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F901C4">
        <w:rPr>
          <w:rFonts w:asciiTheme="minorHAnsi" w:hAnsiTheme="minorHAnsi" w:cstheme="minorHAnsi"/>
        </w:rPr>
        <w:t xml:space="preserve">Na najbliższej </w:t>
      </w:r>
      <w:r w:rsidR="00887DDD" w:rsidRPr="00F901C4">
        <w:rPr>
          <w:rFonts w:asciiTheme="minorHAnsi" w:hAnsiTheme="minorHAnsi" w:cstheme="minorHAnsi"/>
        </w:rPr>
        <w:t xml:space="preserve">sesji Rady Gminy Jednorożec </w:t>
      </w:r>
      <w:r w:rsidR="00EE24C7" w:rsidRPr="00F901C4">
        <w:rPr>
          <w:rFonts w:asciiTheme="minorHAnsi" w:hAnsiTheme="minorHAnsi" w:cstheme="minorHAnsi"/>
        </w:rPr>
        <w:t xml:space="preserve">w dniu </w:t>
      </w:r>
      <w:r w:rsidR="005E2BF1" w:rsidRPr="00F901C4">
        <w:rPr>
          <w:rFonts w:asciiTheme="minorHAnsi" w:hAnsiTheme="minorHAnsi" w:cstheme="minorHAnsi"/>
        </w:rPr>
        <w:t>25</w:t>
      </w:r>
      <w:r w:rsidR="00EE24C7" w:rsidRPr="00F901C4">
        <w:rPr>
          <w:rFonts w:asciiTheme="minorHAnsi" w:hAnsiTheme="minorHAnsi" w:cstheme="minorHAnsi"/>
        </w:rPr>
        <w:t xml:space="preserve"> </w:t>
      </w:r>
      <w:r w:rsidR="005E2BF1" w:rsidRPr="00F901C4">
        <w:rPr>
          <w:rFonts w:asciiTheme="minorHAnsi" w:hAnsiTheme="minorHAnsi" w:cstheme="minorHAnsi"/>
        </w:rPr>
        <w:t>maja</w:t>
      </w:r>
      <w:r w:rsidR="00EE24C7" w:rsidRPr="00F901C4">
        <w:rPr>
          <w:rFonts w:asciiTheme="minorHAnsi" w:hAnsiTheme="minorHAnsi" w:cstheme="minorHAnsi"/>
        </w:rPr>
        <w:t xml:space="preserve"> 202</w:t>
      </w:r>
      <w:r w:rsidR="005E2BF1" w:rsidRPr="00F901C4">
        <w:rPr>
          <w:rFonts w:asciiTheme="minorHAnsi" w:hAnsiTheme="minorHAnsi" w:cstheme="minorHAnsi"/>
        </w:rPr>
        <w:t>1</w:t>
      </w:r>
      <w:r w:rsidR="00EE24C7" w:rsidRPr="00F901C4">
        <w:rPr>
          <w:rFonts w:asciiTheme="minorHAnsi" w:hAnsiTheme="minorHAnsi" w:cstheme="minorHAnsi"/>
        </w:rPr>
        <w:t xml:space="preserve"> r. </w:t>
      </w:r>
      <w:r w:rsidR="00887DDD" w:rsidRPr="00F901C4">
        <w:rPr>
          <w:rFonts w:asciiTheme="minorHAnsi" w:hAnsiTheme="minorHAnsi" w:cstheme="minorHAnsi"/>
        </w:rPr>
        <w:t>odbędzie się debata</w:t>
      </w:r>
      <w:r w:rsidRPr="00F901C4">
        <w:rPr>
          <w:rFonts w:asciiTheme="minorHAnsi" w:hAnsiTheme="minorHAnsi" w:cstheme="minorHAnsi"/>
        </w:rPr>
        <w:t xml:space="preserve"> </w:t>
      </w:r>
      <w:r w:rsidR="00887DDD" w:rsidRPr="00F901C4">
        <w:rPr>
          <w:rFonts w:asciiTheme="minorHAnsi" w:hAnsiTheme="minorHAnsi" w:cstheme="minorHAnsi"/>
        </w:rPr>
        <w:t xml:space="preserve">nad  ww. raportem. W debacie radni Rady Gminy </w:t>
      </w:r>
      <w:r w:rsidR="00887DDD" w:rsidRPr="00E300AF">
        <w:rPr>
          <w:rFonts w:asciiTheme="minorHAnsi" w:hAnsiTheme="minorHAnsi" w:cstheme="minorHAnsi"/>
        </w:rPr>
        <w:t>Jednorożec</w:t>
      </w:r>
      <w:r w:rsidR="001D482C">
        <w:rPr>
          <w:rFonts w:asciiTheme="minorHAnsi" w:hAnsiTheme="minorHAnsi" w:cstheme="minorHAnsi"/>
        </w:rPr>
        <w:t xml:space="preserve"> zabierają czas bez ograniczeń czasowych.</w:t>
      </w:r>
    </w:p>
    <w:p w14:paraId="31B35780" w14:textId="4BA744A6" w:rsidR="00887DDD" w:rsidRPr="001D482C" w:rsidRDefault="00887DDD" w:rsidP="004C5EF4">
      <w:pPr>
        <w:pStyle w:val="NormalnyWeb"/>
        <w:shd w:val="clear" w:color="auto" w:fill="FFFFFF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Zapraszam także mieszkańców Gminy Jednorożec do zabrania głosu w debacie nad raportem o stanie Gminy. Mieszkaniec, który chciałby zabrać głos składa do przewodniczącego Rady Gminy Jednorożec pisemne zgłoszenie, poparte podpisami co najmniej 20 osób (Formularz zgłoszenia w debacie dostępny jest na stronie internetowej bip.jednorozec.pl </w:t>
      </w:r>
      <w:r w:rsidR="001D482C">
        <w:rPr>
          <w:rFonts w:asciiTheme="minorHAnsi" w:hAnsiTheme="minorHAnsi" w:cstheme="minorHAnsi"/>
        </w:rPr>
        <w:br/>
      </w:r>
      <w:r w:rsidRPr="00E300AF">
        <w:rPr>
          <w:rFonts w:asciiTheme="minorHAnsi" w:hAnsiTheme="minorHAnsi" w:cstheme="minorHAnsi"/>
        </w:rPr>
        <w:t xml:space="preserve">w zakładce </w:t>
      </w:r>
      <w:r w:rsidRPr="00E300AF">
        <w:rPr>
          <w:rFonts w:asciiTheme="minorHAnsi" w:hAnsiTheme="minorHAnsi" w:cstheme="minorHAnsi"/>
          <w:i/>
        </w:rPr>
        <w:t xml:space="preserve">„Informacje </w:t>
      </w:r>
      <w:r w:rsidRPr="001D482C">
        <w:rPr>
          <w:rFonts w:asciiTheme="minorHAnsi" w:hAnsiTheme="minorHAnsi" w:cstheme="minorHAnsi"/>
          <w:i/>
        </w:rPr>
        <w:t>o stanie samorządu”</w:t>
      </w:r>
      <w:r w:rsidRPr="001D482C">
        <w:rPr>
          <w:rFonts w:asciiTheme="minorHAnsi" w:hAnsiTheme="minorHAnsi" w:cstheme="minorHAnsi"/>
        </w:rPr>
        <w:t xml:space="preserve"> w części „</w:t>
      </w:r>
      <w:r w:rsidRPr="001D482C">
        <w:rPr>
          <w:rFonts w:asciiTheme="minorHAnsi" w:hAnsiTheme="minorHAnsi" w:cstheme="minorHAnsi"/>
          <w:i/>
        </w:rPr>
        <w:t>Raport o stanie gminy”</w:t>
      </w:r>
      <w:r w:rsidR="00F31F59" w:rsidRPr="001D482C">
        <w:rPr>
          <w:rFonts w:asciiTheme="minorHAnsi" w:hAnsiTheme="minorHAnsi" w:cstheme="minorHAnsi"/>
          <w:i/>
        </w:rPr>
        <w:t>, podkatalogu „Raport za 20</w:t>
      </w:r>
      <w:r w:rsidR="008D3070" w:rsidRPr="001D482C">
        <w:rPr>
          <w:rFonts w:asciiTheme="minorHAnsi" w:hAnsiTheme="minorHAnsi" w:cstheme="minorHAnsi"/>
          <w:i/>
        </w:rPr>
        <w:t>20</w:t>
      </w:r>
      <w:r w:rsidR="00F31F59" w:rsidRPr="001D482C">
        <w:rPr>
          <w:rFonts w:asciiTheme="minorHAnsi" w:hAnsiTheme="minorHAnsi" w:cstheme="minorHAnsi"/>
          <w:i/>
        </w:rPr>
        <w:t xml:space="preserve"> r.”</w:t>
      </w:r>
      <w:r w:rsidRPr="001D482C">
        <w:rPr>
          <w:rFonts w:asciiTheme="minorHAnsi" w:hAnsiTheme="minorHAnsi" w:cstheme="minorHAnsi"/>
        </w:rPr>
        <w:t xml:space="preserve">, a także </w:t>
      </w:r>
      <w:r w:rsidR="006B0860" w:rsidRPr="001D482C">
        <w:rPr>
          <w:rFonts w:asciiTheme="minorHAnsi" w:hAnsiTheme="minorHAnsi" w:cstheme="minorHAnsi"/>
        </w:rPr>
        <w:t xml:space="preserve">w Urzędzie Gminy w Jednorożcu </w:t>
      </w:r>
      <w:r w:rsidRPr="001D482C">
        <w:rPr>
          <w:rFonts w:asciiTheme="minorHAnsi" w:hAnsiTheme="minorHAnsi" w:cstheme="minorHAnsi"/>
        </w:rPr>
        <w:t xml:space="preserve">na stanowisku obsługi </w:t>
      </w:r>
      <w:r w:rsidR="001D482C">
        <w:rPr>
          <w:rFonts w:asciiTheme="minorHAnsi" w:hAnsiTheme="minorHAnsi" w:cstheme="minorHAnsi"/>
        </w:rPr>
        <w:br/>
      </w:r>
      <w:r w:rsidRPr="001D482C">
        <w:rPr>
          <w:rFonts w:asciiTheme="minorHAnsi" w:hAnsiTheme="minorHAnsi" w:cstheme="minorHAnsi"/>
        </w:rPr>
        <w:t>Rady Gminy</w:t>
      </w:r>
      <w:r w:rsidR="006B0860" w:rsidRPr="001D482C">
        <w:rPr>
          <w:rFonts w:asciiTheme="minorHAnsi" w:hAnsiTheme="minorHAnsi" w:cstheme="minorHAnsi"/>
        </w:rPr>
        <w:t>.</w:t>
      </w:r>
    </w:p>
    <w:p w14:paraId="5B7DE2DE" w14:textId="70B7F2A1" w:rsidR="00887DDD" w:rsidRPr="001D482C" w:rsidRDefault="00887DDD" w:rsidP="001D482C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D482C">
        <w:rPr>
          <w:rFonts w:asciiTheme="minorHAnsi" w:hAnsiTheme="minorHAnsi" w:cstheme="minorHAnsi"/>
          <w:sz w:val="24"/>
          <w:szCs w:val="24"/>
        </w:rPr>
        <w:t xml:space="preserve">Zgłoszenie </w:t>
      </w:r>
      <w:r w:rsidR="001D482C" w:rsidRPr="001D48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Pr="001D482C">
        <w:rPr>
          <w:rFonts w:asciiTheme="minorHAnsi" w:hAnsiTheme="minorHAnsi" w:cstheme="minorHAnsi"/>
          <w:sz w:val="24"/>
          <w:szCs w:val="24"/>
        </w:rPr>
        <w:t>najpóźniej w dniu poprzedzającym dzień, na który zwołana zosta</w:t>
      </w:r>
      <w:r w:rsidR="00F51797" w:rsidRPr="001D482C">
        <w:rPr>
          <w:rFonts w:asciiTheme="minorHAnsi" w:hAnsiTheme="minorHAnsi" w:cstheme="minorHAnsi"/>
          <w:sz w:val="24"/>
          <w:szCs w:val="24"/>
        </w:rPr>
        <w:t>nie</w:t>
      </w:r>
      <w:r w:rsidRPr="001D482C">
        <w:rPr>
          <w:rFonts w:asciiTheme="minorHAnsi" w:hAnsiTheme="minorHAnsi" w:cstheme="minorHAnsi"/>
          <w:sz w:val="24"/>
          <w:szCs w:val="24"/>
        </w:rPr>
        <w:t xml:space="preserve"> sesja</w:t>
      </w:r>
      <w:r w:rsidR="001D482C" w:rsidRPr="001D482C">
        <w:rPr>
          <w:rFonts w:asciiTheme="minorHAnsi" w:hAnsiTheme="minorHAnsi" w:cstheme="minorHAnsi"/>
          <w:sz w:val="24"/>
          <w:szCs w:val="24"/>
        </w:rPr>
        <w:t xml:space="preserve">  (tj. najpóźniej w dniu 24 maja 2021 r.)</w:t>
      </w:r>
      <w:r w:rsidRPr="001D482C">
        <w:rPr>
          <w:rFonts w:asciiTheme="minorHAnsi" w:hAnsiTheme="minorHAnsi" w:cstheme="minorHAnsi"/>
          <w:sz w:val="24"/>
          <w:szCs w:val="24"/>
        </w:rPr>
        <w:t xml:space="preserve">, podczas której ma być przedstawiany raport o stanie gminy. </w:t>
      </w:r>
      <w:r w:rsidR="006B0860" w:rsidRPr="001D482C">
        <w:rPr>
          <w:rFonts w:asciiTheme="minorHAnsi" w:hAnsiTheme="minorHAnsi" w:cstheme="minorHAnsi"/>
          <w:sz w:val="24"/>
          <w:szCs w:val="24"/>
        </w:rPr>
        <w:t xml:space="preserve"> </w:t>
      </w:r>
      <w:r w:rsidRPr="001D482C">
        <w:rPr>
          <w:rFonts w:asciiTheme="minorHAnsi" w:hAnsiTheme="minorHAnsi" w:cstheme="minorHAnsi"/>
          <w:sz w:val="24"/>
          <w:szCs w:val="24"/>
        </w:rPr>
        <w:t xml:space="preserve">Mieszkańcy są dopuszczani do głosu według kolejności otrzymania przez przewodniczącego rady zgłoszenia. </w:t>
      </w:r>
      <w:r w:rsidR="001D482C" w:rsidRPr="001D482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Liczba mieszkańców mogących zabrać głos w debacie wynosi 15</w:t>
      </w:r>
      <w:r w:rsidR="007E52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00A8E574" w14:textId="3404A24C" w:rsidR="00D50E08" w:rsidRPr="00A8213A" w:rsidRDefault="00951EAC" w:rsidP="0004166F">
      <w:pPr>
        <w:pStyle w:val="nagwek10"/>
        <w:numPr>
          <w:ilvl w:val="0"/>
          <w:numId w:val="11"/>
        </w:numPr>
        <w:spacing w:after="0" w:line="276" w:lineRule="auto"/>
        <w:rPr>
          <w:rFonts w:cstheme="minorHAnsi"/>
          <w:b/>
          <w:color w:val="auto"/>
          <w:sz w:val="28"/>
          <w:szCs w:val="28"/>
        </w:rPr>
      </w:pPr>
      <w:bookmarkStart w:id="2" w:name="_Toc71874699"/>
      <w:r w:rsidRPr="00A8213A">
        <w:rPr>
          <w:rFonts w:cstheme="minorHAnsi"/>
          <w:b/>
          <w:color w:val="auto"/>
          <w:sz w:val="28"/>
          <w:szCs w:val="28"/>
        </w:rPr>
        <w:lastRenderedPageBreak/>
        <w:t>P</w:t>
      </w:r>
      <w:r w:rsidR="00D50E08" w:rsidRPr="00A8213A">
        <w:rPr>
          <w:rFonts w:cstheme="minorHAnsi"/>
          <w:b/>
          <w:color w:val="auto"/>
          <w:sz w:val="28"/>
          <w:szCs w:val="28"/>
        </w:rPr>
        <w:t>rogram</w:t>
      </w:r>
      <w:r w:rsidRPr="00A8213A">
        <w:rPr>
          <w:rFonts w:cstheme="minorHAnsi"/>
          <w:b/>
          <w:color w:val="auto"/>
          <w:sz w:val="28"/>
          <w:szCs w:val="28"/>
        </w:rPr>
        <w:t>y</w:t>
      </w:r>
      <w:r w:rsidR="00D50E08" w:rsidRPr="00A8213A">
        <w:rPr>
          <w:rFonts w:cstheme="minorHAnsi"/>
          <w:b/>
          <w:color w:val="auto"/>
          <w:sz w:val="28"/>
          <w:szCs w:val="28"/>
        </w:rPr>
        <w:t xml:space="preserve"> i strategi</w:t>
      </w:r>
      <w:r w:rsidRPr="00A8213A">
        <w:rPr>
          <w:rFonts w:cstheme="minorHAnsi"/>
          <w:b/>
          <w:color w:val="auto"/>
          <w:sz w:val="28"/>
          <w:szCs w:val="28"/>
        </w:rPr>
        <w:t>e</w:t>
      </w:r>
      <w:bookmarkEnd w:id="2"/>
    </w:p>
    <w:p w14:paraId="2788EDE1" w14:textId="77777777" w:rsidR="00332EC3" w:rsidRPr="005E2BF1" w:rsidRDefault="00332EC3" w:rsidP="004C5E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77536D" w14:textId="42AFA0F6" w:rsidR="00D50E08" w:rsidRPr="005E2BF1" w:rsidRDefault="00D50E08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E2BF1">
        <w:rPr>
          <w:rFonts w:asciiTheme="minorHAnsi" w:hAnsiTheme="minorHAnsi" w:cstheme="minorHAnsi"/>
          <w:sz w:val="24"/>
          <w:szCs w:val="24"/>
        </w:rPr>
        <w:t xml:space="preserve">W </w:t>
      </w:r>
      <w:r w:rsidR="002C5AA7" w:rsidRPr="005E2BF1">
        <w:rPr>
          <w:rFonts w:asciiTheme="minorHAnsi" w:hAnsiTheme="minorHAnsi" w:cstheme="minorHAnsi"/>
          <w:sz w:val="24"/>
          <w:szCs w:val="24"/>
        </w:rPr>
        <w:t>G</w:t>
      </w:r>
      <w:r w:rsidRPr="005E2BF1">
        <w:rPr>
          <w:rFonts w:asciiTheme="minorHAnsi" w:hAnsiTheme="minorHAnsi" w:cstheme="minorHAnsi"/>
          <w:sz w:val="24"/>
          <w:szCs w:val="24"/>
        </w:rPr>
        <w:t>minie</w:t>
      </w:r>
      <w:r w:rsidR="002C5AA7" w:rsidRPr="005E2BF1">
        <w:rPr>
          <w:rFonts w:asciiTheme="minorHAnsi" w:hAnsiTheme="minorHAnsi" w:cstheme="minorHAnsi"/>
          <w:sz w:val="24"/>
          <w:szCs w:val="24"/>
        </w:rPr>
        <w:t xml:space="preserve"> Jednorożec</w:t>
      </w:r>
      <w:r w:rsidRPr="005E2BF1">
        <w:rPr>
          <w:rFonts w:asciiTheme="minorHAnsi" w:hAnsiTheme="minorHAnsi" w:cstheme="minorHAnsi"/>
          <w:sz w:val="24"/>
          <w:szCs w:val="24"/>
        </w:rPr>
        <w:t xml:space="preserve"> w 20</w:t>
      </w:r>
      <w:r w:rsidR="00A04200" w:rsidRPr="005E2BF1">
        <w:rPr>
          <w:rFonts w:asciiTheme="minorHAnsi" w:hAnsiTheme="minorHAnsi" w:cstheme="minorHAnsi"/>
          <w:sz w:val="24"/>
          <w:szCs w:val="24"/>
        </w:rPr>
        <w:t>2</w:t>
      </w:r>
      <w:r w:rsidR="00D825EB">
        <w:rPr>
          <w:rFonts w:asciiTheme="minorHAnsi" w:hAnsiTheme="minorHAnsi" w:cstheme="minorHAnsi"/>
          <w:sz w:val="24"/>
          <w:szCs w:val="24"/>
        </w:rPr>
        <w:t>0</w:t>
      </w:r>
      <w:r w:rsidRPr="005E2BF1">
        <w:rPr>
          <w:rFonts w:asciiTheme="minorHAnsi" w:hAnsiTheme="minorHAnsi" w:cstheme="minorHAnsi"/>
          <w:sz w:val="24"/>
          <w:szCs w:val="24"/>
        </w:rPr>
        <w:t xml:space="preserve"> r. obowiązywały następujące dokumenty strategiczne</w:t>
      </w:r>
      <w:r w:rsidR="008704D9" w:rsidRPr="005E2BF1">
        <w:rPr>
          <w:rFonts w:asciiTheme="minorHAnsi" w:hAnsiTheme="minorHAnsi" w:cstheme="minorHAnsi"/>
          <w:sz w:val="24"/>
          <w:szCs w:val="24"/>
        </w:rPr>
        <w:t xml:space="preserve"> </w:t>
      </w:r>
      <w:r w:rsidR="002C5AA7" w:rsidRPr="005E2BF1">
        <w:rPr>
          <w:rFonts w:asciiTheme="minorHAnsi" w:hAnsiTheme="minorHAnsi" w:cstheme="minorHAnsi"/>
          <w:sz w:val="24"/>
          <w:szCs w:val="24"/>
        </w:rPr>
        <w:br/>
      </w:r>
      <w:r w:rsidR="008704D9" w:rsidRPr="005E2BF1">
        <w:rPr>
          <w:rFonts w:asciiTheme="minorHAnsi" w:hAnsiTheme="minorHAnsi" w:cstheme="minorHAnsi"/>
          <w:sz w:val="24"/>
          <w:szCs w:val="24"/>
        </w:rPr>
        <w:t>i programy</w:t>
      </w:r>
      <w:r w:rsidRPr="005E2BF1">
        <w:rPr>
          <w:rFonts w:asciiTheme="minorHAnsi" w:hAnsiTheme="minorHAnsi" w:cstheme="minorHAnsi"/>
          <w:sz w:val="24"/>
          <w:szCs w:val="24"/>
        </w:rPr>
        <w:t>:</w:t>
      </w:r>
    </w:p>
    <w:p w14:paraId="177276A5" w14:textId="1B133D6B" w:rsidR="00332EC3" w:rsidRPr="00E300AF" w:rsidRDefault="00EE5179" w:rsidP="00567A9C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Theme="minorHAnsi" w:hAnsiTheme="minorHAnsi" w:cstheme="minorHAnsi"/>
          <w:i/>
          <w:szCs w:val="24"/>
        </w:rPr>
      </w:pPr>
      <w:r w:rsidRPr="00E300AF">
        <w:rPr>
          <w:rFonts w:asciiTheme="minorHAnsi" w:hAnsiTheme="minorHAnsi" w:cstheme="minorHAnsi"/>
          <w:i/>
          <w:szCs w:val="24"/>
        </w:rPr>
        <w:t>„</w:t>
      </w:r>
      <w:r w:rsidR="00332EC3" w:rsidRPr="00E300AF">
        <w:rPr>
          <w:rFonts w:asciiTheme="minorHAnsi" w:hAnsiTheme="minorHAnsi" w:cstheme="minorHAnsi"/>
          <w:i/>
          <w:szCs w:val="24"/>
        </w:rPr>
        <w:t>Strategia Rozwoju Gminy Jednorożec na lata 2016 – 2025</w:t>
      </w:r>
      <w:r w:rsidRPr="00E300AF">
        <w:rPr>
          <w:rFonts w:asciiTheme="minorHAnsi" w:hAnsiTheme="minorHAnsi" w:cstheme="minorHAnsi"/>
          <w:i/>
          <w:szCs w:val="24"/>
        </w:rPr>
        <w:t>”</w:t>
      </w:r>
      <w:r w:rsidR="00332EC3" w:rsidRPr="00E300AF">
        <w:rPr>
          <w:rFonts w:asciiTheme="minorHAnsi" w:hAnsiTheme="minorHAnsi" w:cstheme="minorHAnsi"/>
          <w:i/>
          <w:szCs w:val="24"/>
        </w:rPr>
        <w:t xml:space="preserve"> </w:t>
      </w:r>
      <w:r w:rsidRPr="00E300AF">
        <w:rPr>
          <w:rFonts w:asciiTheme="minorHAnsi" w:hAnsiTheme="minorHAnsi" w:cstheme="minorHAnsi"/>
          <w:i/>
          <w:szCs w:val="24"/>
        </w:rPr>
        <w:t xml:space="preserve">– </w:t>
      </w:r>
      <w:r w:rsidR="00332EC3" w:rsidRPr="00E300AF">
        <w:rPr>
          <w:rFonts w:asciiTheme="minorHAnsi" w:hAnsiTheme="minorHAnsi" w:cstheme="minorHAnsi"/>
          <w:i/>
          <w:szCs w:val="24"/>
        </w:rPr>
        <w:t>Uchwała Rady Gminy Jednorożec Nr XVIII/104/2016 z dnia 22 kwietnia 2016 r.</w:t>
      </w:r>
    </w:p>
    <w:p w14:paraId="1D3E6126" w14:textId="77777777" w:rsidR="00332EC3" w:rsidRPr="00E300AF" w:rsidRDefault="00332EC3" w:rsidP="004C5EF4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Dokument w prawie 10 –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cioletniej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perspektywie obowiązywania zawiera w swej treści szereg zadań i przedsięwzięć, które określone zostały za pomocą celów strategicznych i są sukcesywnie realizowane:</w:t>
      </w:r>
    </w:p>
    <w:p w14:paraId="7D21B409" w14:textId="77777777" w:rsidR="00332EC3" w:rsidRPr="00E300AF" w:rsidRDefault="00332EC3" w:rsidP="004C5EF4">
      <w:pPr>
        <w:numPr>
          <w:ilvl w:val="0"/>
          <w:numId w:val="2"/>
        </w:numPr>
        <w:tabs>
          <w:tab w:val="left" w:pos="1134"/>
        </w:tabs>
        <w:spacing w:after="0"/>
        <w:ind w:left="567" w:firstLine="284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Rozwój infrastruktury służącej poprawie jakości życia mieszkańców gminy;</w:t>
      </w:r>
    </w:p>
    <w:p w14:paraId="1104B72E" w14:textId="77777777" w:rsidR="00332EC3" w:rsidRPr="00E300AF" w:rsidRDefault="00332EC3" w:rsidP="004C5EF4">
      <w:pPr>
        <w:numPr>
          <w:ilvl w:val="0"/>
          <w:numId w:val="2"/>
        </w:numPr>
        <w:tabs>
          <w:tab w:val="left" w:pos="1134"/>
        </w:tabs>
        <w:spacing w:after="0"/>
        <w:ind w:left="567" w:firstLine="284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Zwiększenie atrakcyjności turystycznej gminy Jednorożec;</w:t>
      </w:r>
    </w:p>
    <w:p w14:paraId="7CF42790" w14:textId="77777777" w:rsidR="00332EC3" w:rsidRPr="00E300AF" w:rsidRDefault="00332EC3" w:rsidP="004C5EF4">
      <w:pPr>
        <w:numPr>
          <w:ilvl w:val="0"/>
          <w:numId w:val="2"/>
        </w:numPr>
        <w:tabs>
          <w:tab w:val="left" w:pos="1134"/>
        </w:tabs>
        <w:spacing w:after="0"/>
        <w:ind w:left="567" w:firstLine="284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Rozwój rolnictwa i poprawa atrakcyjności inwestycyjnej;</w:t>
      </w:r>
    </w:p>
    <w:p w14:paraId="3D9EC6EF" w14:textId="4C27F216" w:rsidR="00332EC3" w:rsidRPr="00E300AF" w:rsidRDefault="00332EC3" w:rsidP="004C5EF4">
      <w:pPr>
        <w:numPr>
          <w:ilvl w:val="0"/>
          <w:numId w:val="2"/>
        </w:numPr>
        <w:tabs>
          <w:tab w:val="left" w:pos="1134"/>
        </w:tabs>
        <w:spacing w:after="0"/>
        <w:ind w:left="567" w:firstLine="284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Rozwój kapitału ludzkiego.</w:t>
      </w:r>
    </w:p>
    <w:p w14:paraId="337F0305" w14:textId="77777777" w:rsidR="00EE5179" w:rsidRPr="00E300AF" w:rsidRDefault="00EE5179" w:rsidP="004C5EF4">
      <w:pPr>
        <w:tabs>
          <w:tab w:val="left" w:pos="1134"/>
        </w:tabs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3A9F1C4A" w14:textId="14C0B316" w:rsidR="00FB608C" w:rsidRPr="00E300AF" w:rsidRDefault="00FB608C" w:rsidP="00567A9C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E300AF">
        <w:rPr>
          <w:rFonts w:asciiTheme="minorHAnsi" w:hAnsiTheme="minorHAnsi" w:cstheme="minorHAnsi"/>
          <w:i/>
          <w:szCs w:val="24"/>
        </w:rPr>
        <w:t xml:space="preserve">„Programu Ochrony Środowiska dla Gminy Jednorożec na lata 2017 – 2022” - </w:t>
      </w:r>
      <w:hyperlink r:id="rId9" w:tgtFrame="_new" w:history="1">
        <w:r w:rsidRPr="00E300AF">
          <w:rPr>
            <w:rFonts w:asciiTheme="minorHAnsi" w:hAnsiTheme="minorHAnsi" w:cstheme="minorHAnsi"/>
            <w:i/>
            <w:szCs w:val="24"/>
          </w:rPr>
          <w:t xml:space="preserve"> Uchwała Nr XXVI/146/2016 Rady Gminy Jednorożec z dnia 30 grudnia 2016 r.</w:t>
        </w:r>
        <w:r w:rsidRPr="00E300AF">
          <w:rPr>
            <w:rFonts w:asciiTheme="minorHAnsi" w:hAnsiTheme="minorHAnsi" w:cstheme="minorHAnsi"/>
            <w:i/>
            <w:szCs w:val="24"/>
            <w:u w:val="single"/>
          </w:rPr>
          <w:t xml:space="preserve"> </w:t>
        </w:r>
      </w:hyperlink>
    </w:p>
    <w:p w14:paraId="3356EC0F" w14:textId="12FAE070" w:rsidR="00157255" w:rsidRPr="00E300AF" w:rsidRDefault="00157255" w:rsidP="004C5EF4">
      <w:pPr>
        <w:pStyle w:val="Akapitzlist"/>
        <w:spacing w:after="0" w:line="276" w:lineRule="auto"/>
        <w:ind w:left="567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W 2020 r. z powodu pandemii wywołanej wirusem COVID-19 nie przeprowadzono </w:t>
      </w:r>
      <w:r w:rsidR="005E2BF1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 xml:space="preserve">w szkołach konkursu zbiórki makulatury. </w:t>
      </w:r>
    </w:p>
    <w:p w14:paraId="06E7E2C4" w14:textId="77777777" w:rsidR="00CE78FA" w:rsidRPr="00E300AF" w:rsidRDefault="00CE78FA" w:rsidP="004C5EF4">
      <w:pPr>
        <w:pStyle w:val="Akapitzlist"/>
        <w:spacing w:after="0" w:line="276" w:lineRule="auto"/>
        <w:ind w:left="567"/>
        <w:rPr>
          <w:rFonts w:asciiTheme="minorHAnsi" w:hAnsiTheme="minorHAnsi" w:cstheme="minorHAnsi"/>
          <w:szCs w:val="24"/>
        </w:rPr>
      </w:pPr>
    </w:p>
    <w:p w14:paraId="4121023F" w14:textId="77777777" w:rsidR="008F3E18" w:rsidRPr="00E300AF" w:rsidRDefault="00FB608C" w:rsidP="00567A9C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Theme="minorHAnsi" w:hAnsiTheme="minorHAnsi" w:cstheme="minorHAnsi"/>
          <w:i/>
          <w:szCs w:val="24"/>
        </w:rPr>
      </w:pPr>
      <w:r w:rsidRPr="00E300AF">
        <w:rPr>
          <w:rFonts w:asciiTheme="minorHAnsi" w:hAnsiTheme="minorHAnsi" w:cstheme="minorHAnsi"/>
          <w:i/>
          <w:szCs w:val="24"/>
        </w:rPr>
        <w:t>„Planu Gospodarki Niskoemisyjnej dla Gminy Jednorożec” -  Uchwała Nr XIV/72/2015 Rady Gminy Jednorożec z dnia 30 listopada 2015 r.</w:t>
      </w:r>
    </w:p>
    <w:p w14:paraId="2A5FFA3D" w14:textId="77777777" w:rsidR="008F3E18" w:rsidRPr="00E300AF" w:rsidRDefault="008F3E18" w:rsidP="004C5EF4">
      <w:pPr>
        <w:pStyle w:val="Akapitzlist"/>
        <w:spacing w:after="0" w:line="276" w:lineRule="auto"/>
        <w:rPr>
          <w:rFonts w:asciiTheme="minorHAnsi" w:hAnsiTheme="minorHAnsi" w:cstheme="minorHAnsi"/>
          <w:i/>
          <w:szCs w:val="24"/>
        </w:rPr>
      </w:pPr>
    </w:p>
    <w:p w14:paraId="6175C980" w14:textId="260C0859" w:rsidR="00FB608C" w:rsidRPr="00E300AF" w:rsidRDefault="00FB608C" w:rsidP="00567A9C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Theme="minorHAnsi" w:hAnsiTheme="minorHAnsi" w:cstheme="minorHAnsi"/>
          <w:i/>
          <w:szCs w:val="24"/>
        </w:rPr>
      </w:pPr>
      <w:r w:rsidRPr="00E300AF">
        <w:rPr>
          <w:rFonts w:asciiTheme="minorHAnsi" w:hAnsiTheme="minorHAnsi" w:cstheme="minorHAnsi"/>
          <w:i/>
          <w:szCs w:val="24"/>
        </w:rPr>
        <w:t xml:space="preserve">„Projekt założeń do planu zaopatrzenia w ciepło, energię elektryczną i paliwa gazowe dla gminy Jednorożec na lata 2011-2026” </w:t>
      </w:r>
      <w:r w:rsidR="008F3E18" w:rsidRPr="00E300AF">
        <w:rPr>
          <w:rFonts w:asciiTheme="minorHAnsi" w:hAnsiTheme="minorHAnsi" w:cstheme="minorHAnsi"/>
          <w:i/>
          <w:szCs w:val="24"/>
        </w:rPr>
        <w:t>–</w:t>
      </w:r>
      <w:r w:rsidRPr="00E300AF">
        <w:rPr>
          <w:rFonts w:asciiTheme="minorHAnsi" w:hAnsiTheme="minorHAnsi" w:cstheme="minorHAnsi"/>
          <w:i/>
          <w:szCs w:val="24"/>
        </w:rPr>
        <w:t xml:space="preserve"> </w:t>
      </w:r>
      <w:r w:rsidRPr="00E300AF">
        <w:rPr>
          <w:rFonts w:asciiTheme="minorHAnsi" w:hAnsiTheme="minorHAnsi" w:cstheme="minorHAnsi"/>
          <w:bCs/>
          <w:i/>
          <w:szCs w:val="24"/>
        </w:rPr>
        <w:t>Uchwała Nr XXIII/125/2016 Rady Gminy Jednorożec z dnia 09 września 2016 r.</w:t>
      </w:r>
    </w:p>
    <w:p w14:paraId="7EC01EDE" w14:textId="77777777" w:rsidR="00FB608C" w:rsidRPr="00E300AF" w:rsidRDefault="00FB608C" w:rsidP="004C5EF4">
      <w:pPr>
        <w:pStyle w:val="Akapitzlist"/>
        <w:spacing w:after="0" w:line="276" w:lineRule="auto"/>
        <w:rPr>
          <w:rFonts w:asciiTheme="minorHAnsi" w:hAnsiTheme="minorHAnsi" w:cstheme="minorHAnsi"/>
          <w:szCs w:val="24"/>
        </w:rPr>
      </w:pPr>
    </w:p>
    <w:p w14:paraId="6AD6C1EB" w14:textId="77777777" w:rsidR="00534024" w:rsidRPr="00E300AF" w:rsidRDefault="00534024" w:rsidP="00FE365A">
      <w:pPr>
        <w:pStyle w:val="Akapitzlist"/>
        <w:numPr>
          <w:ilvl w:val="0"/>
          <w:numId w:val="7"/>
        </w:numPr>
        <w:spacing w:after="0" w:line="276" w:lineRule="auto"/>
        <w:contextualSpacing w:val="0"/>
        <w:rPr>
          <w:rFonts w:asciiTheme="minorHAnsi" w:hAnsiTheme="minorHAnsi" w:cstheme="minorHAnsi"/>
          <w:i/>
          <w:szCs w:val="24"/>
        </w:rPr>
      </w:pPr>
      <w:r w:rsidRPr="00E300AF">
        <w:rPr>
          <w:rFonts w:asciiTheme="minorHAnsi" w:hAnsiTheme="minorHAnsi" w:cstheme="minorHAnsi"/>
          <w:i/>
          <w:szCs w:val="24"/>
        </w:rPr>
        <w:t>Program usuwania wyrobów zawierających azbest dla Gminy Jednorożec na lata 2015 -2032 - Uchwała Nr XIV/73/2015 Rady Gminy Jednorożec z dnia 30 listopada 2015 r.</w:t>
      </w:r>
    </w:p>
    <w:p w14:paraId="2304CE07" w14:textId="77777777" w:rsidR="00157255" w:rsidRPr="00CA6934" w:rsidRDefault="00157255" w:rsidP="00FE365A">
      <w:pPr>
        <w:pStyle w:val="Akapitzlist"/>
        <w:spacing w:after="0" w:line="276" w:lineRule="auto"/>
        <w:ind w:left="360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W 2020 r. Gmina Jednorożec pozyskała dofinansowanie na utylizację azbestu</w:t>
      </w:r>
      <w:r w:rsidRPr="00E300AF">
        <w:rPr>
          <w:rFonts w:asciiTheme="minorHAnsi" w:hAnsiTheme="minorHAnsi" w:cstheme="minorHAnsi"/>
          <w:szCs w:val="24"/>
        </w:rPr>
        <w:br/>
      </w:r>
      <w:r w:rsidRPr="00CA6934">
        <w:rPr>
          <w:rFonts w:asciiTheme="minorHAnsi" w:hAnsiTheme="minorHAnsi" w:cstheme="minorHAnsi"/>
          <w:szCs w:val="24"/>
        </w:rPr>
        <w:t>z gospodarstw domowych na kwotę 49972,41 zł z Wojewódzkiego Funduszu Ochrony Środowiska, dzięki czemu zutylizowano 156,85 Mg azbestu z terenu Gminy Jednorożec.</w:t>
      </w:r>
    </w:p>
    <w:p w14:paraId="0EB54224" w14:textId="77777777" w:rsidR="00534024" w:rsidRPr="00CA6934" w:rsidRDefault="00534024" w:rsidP="00FE365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89FC3C" w14:textId="3FB83877" w:rsidR="00CA6934" w:rsidRPr="00DB3F70" w:rsidRDefault="00CA6934" w:rsidP="00FE365A">
      <w:pPr>
        <w:pStyle w:val="Akapitzlist"/>
        <w:numPr>
          <w:ilvl w:val="0"/>
          <w:numId w:val="7"/>
        </w:numPr>
        <w:spacing w:after="0" w:line="276" w:lineRule="auto"/>
        <w:rPr>
          <w:rStyle w:val="Hipercze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CA6934">
        <w:rPr>
          <w:rFonts w:asciiTheme="minorHAnsi" w:hAnsiTheme="minorHAnsi" w:cstheme="minorHAnsi"/>
          <w:i/>
          <w:szCs w:val="24"/>
        </w:rPr>
        <w:t>„</w:t>
      </w:r>
      <w:r w:rsidRPr="00DB3F70">
        <w:rPr>
          <w:rFonts w:asciiTheme="minorHAnsi" w:hAnsiTheme="minorHAnsi" w:cstheme="minorHAnsi"/>
          <w:i/>
          <w:szCs w:val="24"/>
        </w:rPr>
        <w:t xml:space="preserve">Wieloletni program gospodarowania mieszkaniowym zasobem gminy </w:t>
      </w:r>
      <w:r w:rsidR="00DB4D92" w:rsidRPr="00DB3F70">
        <w:rPr>
          <w:rFonts w:asciiTheme="minorHAnsi" w:hAnsiTheme="minorHAnsi" w:cstheme="minorHAnsi"/>
          <w:i/>
          <w:szCs w:val="24"/>
        </w:rPr>
        <w:t xml:space="preserve">Jednorożec </w:t>
      </w:r>
      <w:r w:rsidRPr="00DB3F70">
        <w:rPr>
          <w:rFonts w:asciiTheme="minorHAnsi" w:hAnsiTheme="minorHAnsi" w:cstheme="minorHAnsi"/>
          <w:i/>
          <w:szCs w:val="24"/>
        </w:rPr>
        <w:t xml:space="preserve">na lata 2016 – 2020” – Uchwała nr XXII/121/2016 Rady Gminy Jednorożec z dnia 9 sierpnia </w:t>
      </w:r>
      <w:r w:rsidR="00FE365A">
        <w:rPr>
          <w:rFonts w:asciiTheme="minorHAnsi" w:hAnsiTheme="minorHAnsi" w:cstheme="minorHAnsi"/>
          <w:i/>
          <w:szCs w:val="24"/>
        </w:rPr>
        <w:br/>
      </w:r>
      <w:r w:rsidRPr="00DB3F70">
        <w:rPr>
          <w:rFonts w:asciiTheme="minorHAnsi" w:hAnsiTheme="minorHAnsi" w:cstheme="minorHAnsi"/>
          <w:i/>
          <w:szCs w:val="24"/>
        </w:rPr>
        <w:t xml:space="preserve">2016 r. zmieniona uchwałą </w:t>
      </w:r>
      <w:r w:rsidR="00DB3F70" w:rsidRPr="00DB3F70">
        <w:rPr>
          <w:rFonts w:asciiTheme="minorHAnsi" w:hAnsiTheme="minorHAnsi" w:cstheme="minorHAnsi"/>
          <w:i/>
          <w:szCs w:val="24"/>
        </w:rPr>
        <w:t xml:space="preserve">nr XLIV/235/2018 </w:t>
      </w:r>
      <w:r w:rsidRPr="00DB3F70">
        <w:rPr>
          <w:rFonts w:asciiTheme="minorHAnsi" w:hAnsiTheme="minorHAnsi" w:cstheme="minorHAnsi"/>
          <w:i/>
          <w:szCs w:val="24"/>
        </w:rPr>
        <w:t xml:space="preserve">z </w:t>
      </w:r>
      <w:r w:rsidR="00DB3F70" w:rsidRPr="00DB3F70">
        <w:rPr>
          <w:rFonts w:asciiTheme="minorHAnsi" w:hAnsiTheme="minorHAnsi" w:cstheme="minorHAnsi"/>
          <w:i/>
          <w:szCs w:val="24"/>
        </w:rPr>
        <w:t xml:space="preserve">dnia 25 września 2018 </w:t>
      </w:r>
      <w:r w:rsidRPr="00DB3F70">
        <w:rPr>
          <w:rFonts w:asciiTheme="minorHAnsi" w:hAnsiTheme="minorHAnsi" w:cstheme="minorHAnsi"/>
          <w:i/>
          <w:szCs w:val="24"/>
        </w:rPr>
        <w:t>r.</w:t>
      </w:r>
      <w:r w:rsidRPr="00DB3F70">
        <w:rPr>
          <w:rFonts w:asciiTheme="minorHAnsi" w:hAnsiTheme="minorHAnsi" w:cstheme="minorHAnsi"/>
          <w:szCs w:val="24"/>
        </w:rPr>
        <w:fldChar w:fldCharType="begin"/>
      </w:r>
      <w:r w:rsidRPr="00DB3F70">
        <w:rPr>
          <w:rFonts w:asciiTheme="minorHAnsi" w:hAnsiTheme="minorHAnsi" w:cstheme="minorHAnsi"/>
          <w:szCs w:val="24"/>
        </w:rPr>
        <w:instrText xml:space="preserve"> HYPERLINK "https://www.google.com/url?sa=t&amp;rct=j&amp;q=&amp;esrc=s&amp;source=web&amp;cd=&amp;ved=2ahUKEwjKn5m5rcfwAhXNwosKHUVEBWQQFjAAegQIAhAD&amp;url=http%3A%2F%2Fbip.jednorozec.pl%2F%3Fc%3DmdPliki-cmPobierz-6392-dWNod2HFgmEuZG9jeA%3D%3D&amp;usg=AOvVaw00tAywdixfBxM3nY3TCaFM" </w:instrText>
      </w:r>
      <w:r w:rsidRPr="00DB3F70">
        <w:rPr>
          <w:rFonts w:asciiTheme="minorHAnsi" w:hAnsiTheme="minorHAnsi" w:cstheme="minorHAnsi"/>
          <w:szCs w:val="24"/>
        </w:rPr>
        <w:fldChar w:fldCharType="separate"/>
      </w:r>
    </w:p>
    <w:p w14:paraId="6F6F5FCB" w14:textId="4978BF31" w:rsidR="00CA6934" w:rsidRPr="00DB3F70" w:rsidRDefault="00CA6934" w:rsidP="00FE365A">
      <w:pPr>
        <w:spacing w:after="0"/>
        <w:jc w:val="both"/>
        <w:rPr>
          <w:rFonts w:asciiTheme="minorHAnsi" w:hAnsiTheme="minorHAnsi" w:cstheme="minorHAnsi"/>
          <w:i/>
          <w:szCs w:val="24"/>
        </w:rPr>
      </w:pPr>
      <w:r w:rsidRPr="00DB3F70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81357EC" w14:textId="77777777" w:rsidR="00CA6934" w:rsidRDefault="00CA6934">
      <w:pPr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14:paraId="48DDED0E" w14:textId="384B9EAE" w:rsidR="00A20989" w:rsidRPr="00F901C4" w:rsidRDefault="00534024" w:rsidP="00A20989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Theme="minorHAnsi" w:hAnsiTheme="minorHAnsi" w:cstheme="minorHAnsi"/>
          <w:i/>
          <w:szCs w:val="24"/>
        </w:rPr>
      </w:pPr>
      <w:r w:rsidRPr="00F901C4">
        <w:rPr>
          <w:rFonts w:asciiTheme="minorHAnsi" w:hAnsiTheme="minorHAnsi" w:cstheme="minorHAnsi"/>
          <w:i/>
          <w:szCs w:val="24"/>
        </w:rPr>
        <w:lastRenderedPageBreak/>
        <w:t>„Program opieki nad zwierzętami bezdomnymi oraz zapobiegania bezdomności zwierząt na terenie gminy Jednorożec w 20</w:t>
      </w:r>
      <w:r w:rsidR="005E2BF1" w:rsidRPr="00F901C4">
        <w:rPr>
          <w:rFonts w:asciiTheme="minorHAnsi" w:hAnsiTheme="minorHAnsi" w:cstheme="minorHAnsi"/>
          <w:i/>
          <w:szCs w:val="24"/>
        </w:rPr>
        <w:t>20</w:t>
      </w:r>
      <w:r w:rsidRPr="00F901C4">
        <w:rPr>
          <w:rFonts w:asciiTheme="minorHAnsi" w:hAnsiTheme="minorHAnsi" w:cstheme="minorHAnsi"/>
          <w:i/>
          <w:szCs w:val="24"/>
        </w:rPr>
        <w:t xml:space="preserve"> roku” - </w:t>
      </w:r>
      <w:hyperlink r:id="rId10" w:tgtFrame="_new" w:history="1">
        <w:r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Uchwała Nr SOK.0007.</w:t>
        </w:r>
        <w:r w:rsidR="00157255"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138</w:t>
        </w:r>
        <w:r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.20</w:t>
        </w:r>
        <w:r w:rsidR="00157255"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20</w:t>
        </w:r>
        <w:r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 xml:space="preserve"> Rady Gminy Jednorożec z dnia </w:t>
        </w:r>
        <w:r w:rsidR="00157255"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1</w:t>
        </w:r>
        <w:r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8 marca 20</w:t>
        </w:r>
        <w:r w:rsidR="00157255"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>20</w:t>
        </w:r>
        <w:r w:rsidRPr="00F901C4">
          <w:rPr>
            <w:rStyle w:val="Hipercze"/>
            <w:rFonts w:asciiTheme="minorHAnsi" w:hAnsiTheme="minorHAnsi" w:cstheme="minorHAnsi"/>
            <w:i/>
            <w:color w:val="auto"/>
            <w:szCs w:val="24"/>
            <w:u w:val="none"/>
          </w:rPr>
          <w:t xml:space="preserve"> r.</w:t>
        </w:r>
      </w:hyperlink>
      <w:r w:rsidR="005E2BF1" w:rsidRPr="00F901C4">
        <w:rPr>
          <w:rStyle w:val="Hipercze"/>
          <w:rFonts w:asciiTheme="minorHAnsi" w:hAnsiTheme="minorHAnsi" w:cstheme="minorHAnsi"/>
          <w:i/>
          <w:color w:val="auto"/>
          <w:szCs w:val="24"/>
          <w:u w:val="none"/>
        </w:rPr>
        <w:t>”</w:t>
      </w:r>
      <w:r w:rsidR="00A20989" w:rsidRPr="00F901C4">
        <w:rPr>
          <w:rStyle w:val="Hipercze"/>
          <w:rFonts w:asciiTheme="minorHAnsi" w:hAnsiTheme="minorHAnsi" w:cstheme="minorHAnsi"/>
          <w:i/>
          <w:color w:val="auto"/>
          <w:szCs w:val="24"/>
          <w:u w:val="none"/>
        </w:rPr>
        <w:t xml:space="preserve"> </w:t>
      </w:r>
      <w:r w:rsidR="00A20989" w:rsidRPr="00F901C4">
        <w:rPr>
          <w:rFonts w:asciiTheme="minorHAnsi" w:hAnsiTheme="minorHAnsi" w:cstheme="minorHAnsi"/>
          <w:i/>
          <w:szCs w:val="24"/>
          <w:shd w:val="clear" w:color="auto" w:fill="FFFFFF"/>
        </w:rPr>
        <w:t xml:space="preserve">zmieniona uchwałą nr SOK.0007.145.2020 </w:t>
      </w:r>
      <w:r w:rsidR="00A20989" w:rsidRPr="00F901C4">
        <w:rPr>
          <w:rFonts w:asciiTheme="minorHAnsi" w:hAnsiTheme="minorHAnsi" w:cstheme="minorHAnsi"/>
          <w:i/>
          <w:szCs w:val="24"/>
          <w:shd w:val="clear" w:color="auto" w:fill="FFFFFF"/>
        </w:rPr>
        <w:br/>
        <w:t>Rady Gminy Jednorożec z dnia 30 kwietnia 2020 r.</w:t>
      </w:r>
    </w:p>
    <w:p w14:paraId="76A7BAC0" w14:textId="66BECB84" w:rsidR="00157255" w:rsidRDefault="00157255" w:rsidP="00F901C4">
      <w:pPr>
        <w:pStyle w:val="Akapitzlist"/>
        <w:spacing w:after="0" w:line="276" w:lineRule="auto"/>
        <w:ind w:left="709"/>
        <w:rPr>
          <w:rFonts w:asciiTheme="minorHAnsi" w:hAnsiTheme="minorHAnsi" w:cstheme="minorHAnsi"/>
          <w:iCs/>
          <w:szCs w:val="24"/>
        </w:rPr>
      </w:pPr>
      <w:r w:rsidRPr="00E300AF">
        <w:rPr>
          <w:rFonts w:asciiTheme="minorHAnsi" w:hAnsiTheme="minorHAnsi" w:cstheme="minorHAnsi"/>
          <w:iCs/>
          <w:szCs w:val="24"/>
        </w:rPr>
        <w:t xml:space="preserve">Z terenu gminy nie przekazano żadnego bezdomnego zwierzęcia do schroniska. </w:t>
      </w:r>
      <w:r w:rsidR="00D825EB">
        <w:rPr>
          <w:rFonts w:asciiTheme="minorHAnsi" w:hAnsiTheme="minorHAnsi" w:cstheme="minorHAnsi"/>
          <w:iCs/>
          <w:szCs w:val="24"/>
        </w:rPr>
        <w:br/>
      </w:r>
      <w:r w:rsidRPr="00E300AF">
        <w:rPr>
          <w:rFonts w:asciiTheme="minorHAnsi" w:hAnsiTheme="minorHAnsi" w:cstheme="minorHAnsi"/>
          <w:iCs/>
          <w:szCs w:val="24"/>
        </w:rPr>
        <w:t>Na bieżąco prowadzona była adopcja bezpańskich zwierząt.</w:t>
      </w:r>
    </w:p>
    <w:p w14:paraId="0C605C00" w14:textId="77777777" w:rsidR="00951EAC" w:rsidRPr="00E300AF" w:rsidRDefault="00951EAC" w:rsidP="004C5EF4">
      <w:pPr>
        <w:pStyle w:val="Akapitzlist"/>
        <w:spacing w:after="0" w:line="276" w:lineRule="auto"/>
        <w:ind w:left="426"/>
        <w:rPr>
          <w:rFonts w:asciiTheme="minorHAnsi" w:hAnsiTheme="minorHAnsi" w:cstheme="minorHAnsi"/>
          <w:color w:val="FF0000"/>
          <w:szCs w:val="24"/>
        </w:rPr>
      </w:pPr>
    </w:p>
    <w:p w14:paraId="77CD6F96" w14:textId="50A3FC45" w:rsidR="00CA5CE2" w:rsidRPr="00E300AF" w:rsidRDefault="00CA5CE2" w:rsidP="00567A9C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i/>
          <w:szCs w:val="24"/>
        </w:rPr>
      </w:pPr>
      <w:bookmarkStart w:id="3" w:name="_Hlk69640997"/>
      <w:bookmarkStart w:id="4" w:name="_Hlk43114245"/>
      <w:r w:rsidRPr="00E300AF">
        <w:rPr>
          <w:rFonts w:asciiTheme="minorHAnsi" w:hAnsiTheme="minorHAnsi" w:cstheme="minorHAnsi"/>
          <w:i/>
          <w:szCs w:val="24"/>
        </w:rPr>
        <w:t xml:space="preserve">„Gminny Program Przeciwdziałania Przemocy w Rodzinie oraz Ochrony Ofiar Przemocy </w:t>
      </w:r>
      <w:r w:rsidRPr="00E300AF">
        <w:rPr>
          <w:rFonts w:asciiTheme="minorHAnsi" w:hAnsiTheme="minorHAnsi" w:cstheme="minorHAnsi"/>
          <w:i/>
          <w:szCs w:val="24"/>
        </w:rPr>
        <w:br/>
        <w:t xml:space="preserve">w Rodzinie dla Gminy Jednorożec na lata 2016 – 2020” – Uchwała nr </w:t>
      </w:r>
      <w:r w:rsidRPr="00E300AF">
        <w:rPr>
          <w:rFonts w:asciiTheme="minorHAnsi" w:hAnsiTheme="minorHAnsi" w:cstheme="minorHAnsi"/>
          <w:i/>
          <w:color w:val="000000"/>
          <w:szCs w:val="24"/>
          <w:shd w:val="clear" w:color="auto" w:fill="FFFFFF"/>
        </w:rPr>
        <w:t>XV/91/2015 Rady Gminy Jednorożec z dnia 22 grudnia 2015 r.</w:t>
      </w:r>
    </w:p>
    <w:bookmarkEnd w:id="3"/>
    <w:p w14:paraId="2A901021" w14:textId="6D48E6D0" w:rsidR="00CF4AB8" w:rsidRPr="00E300AF" w:rsidRDefault="00CF4AB8" w:rsidP="006171EC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ramach Gminnego Programu Przeciwdziałania Przemocy w Rodzinie oraz Ochrony Ofiar Przemocy w Rodzinie dla Gminy Jednorożec Zespół Interdyscyplinarny w 2020 r. prowadził procedurę "Niebieskiej Karty" w 30 rodzinach (w 22 rodzinach rozpoczęto procedurę, w pozostałych 8 kontynuowano działania).</w:t>
      </w:r>
    </w:p>
    <w:p w14:paraId="20CBB19A" w14:textId="77777777" w:rsidR="00CF4AB8" w:rsidRPr="00E300AF" w:rsidRDefault="00CF4AB8" w:rsidP="006171EC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3C78E56" w14:textId="5E3A51EB" w:rsidR="00CF4AB8" w:rsidRPr="00CA6934" w:rsidRDefault="00CF4AB8" w:rsidP="00CA6934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i/>
          <w:szCs w:val="24"/>
        </w:rPr>
      </w:pPr>
      <w:r w:rsidRPr="00CA6934">
        <w:rPr>
          <w:rFonts w:asciiTheme="minorHAnsi" w:hAnsiTheme="minorHAnsi" w:cstheme="minorHAnsi"/>
          <w:i/>
          <w:szCs w:val="24"/>
        </w:rPr>
        <w:t>"Gminny Program Wspierania Rodziny w Gminie Jednorożec na lata 2020-2022" -</w:t>
      </w:r>
      <w:r w:rsidR="006171EC" w:rsidRPr="00CA6934">
        <w:rPr>
          <w:rFonts w:asciiTheme="minorHAnsi" w:hAnsiTheme="minorHAnsi" w:cstheme="minorHAnsi"/>
          <w:i/>
          <w:szCs w:val="24"/>
        </w:rPr>
        <w:br/>
      </w:r>
      <w:r w:rsidRPr="00CA6934">
        <w:rPr>
          <w:rFonts w:asciiTheme="minorHAnsi" w:hAnsiTheme="minorHAnsi" w:cstheme="minorHAnsi"/>
          <w:i/>
          <w:szCs w:val="24"/>
        </w:rPr>
        <w:t xml:space="preserve"> Uchwała nr SOK.0007.120.</w:t>
      </w:r>
      <w:r w:rsidRPr="00CA6934">
        <w:rPr>
          <w:rFonts w:asciiTheme="minorHAnsi" w:hAnsiTheme="minorHAnsi" w:cstheme="minorHAnsi"/>
          <w:i/>
          <w:szCs w:val="24"/>
          <w:shd w:val="clear" w:color="auto" w:fill="FFFFFF"/>
        </w:rPr>
        <w:t>2020 Rady Gminy Jednorożec z dnia 23 stycznia 2020 r.</w:t>
      </w:r>
    </w:p>
    <w:p w14:paraId="49AC7CF7" w14:textId="77777777" w:rsidR="00CF4AB8" w:rsidRPr="00E300AF" w:rsidRDefault="00CF4AB8" w:rsidP="006171EC">
      <w:pPr>
        <w:pStyle w:val="Akapitzlist"/>
        <w:spacing w:after="0" w:line="276" w:lineRule="auto"/>
        <w:ind w:left="567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W 2020 roku wsparciem objęto 7 rodzin, w tym 24 dzieci.</w:t>
      </w:r>
      <w:bookmarkEnd w:id="4"/>
    </w:p>
    <w:p w14:paraId="4EF9B2FA" w14:textId="77777777" w:rsidR="00951EAC" w:rsidRPr="00497A3E" w:rsidRDefault="00951EAC" w:rsidP="006171EC">
      <w:pPr>
        <w:pStyle w:val="Akapitzlist"/>
        <w:spacing w:after="0" w:line="276" w:lineRule="auto"/>
        <w:ind w:left="360"/>
        <w:rPr>
          <w:rFonts w:asciiTheme="minorHAnsi" w:hAnsiTheme="minorHAnsi" w:cstheme="minorHAnsi"/>
          <w:szCs w:val="24"/>
        </w:rPr>
      </w:pPr>
    </w:p>
    <w:p w14:paraId="0FA84B01" w14:textId="5AF0A3B9" w:rsidR="00EE5179" w:rsidRPr="00FE365A" w:rsidRDefault="00F26F4F" w:rsidP="006171EC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Theme="minorHAnsi" w:hAnsiTheme="minorHAnsi" w:cstheme="minorHAnsi"/>
          <w:i/>
          <w:szCs w:val="24"/>
        </w:rPr>
      </w:pPr>
      <w:r w:rsidRPr="00FE365A">
        <w:rPr>
          <w:rFonts w:asciiTheme="minorHAnsi" w:hAnsiTheme="minorHAnsi" w:cstheme="minorHAnsi"/>
          <w:i/>
          <w:szCs w:val="24"/>
        </w:rPr>
        <w:t>,,Gminn</w:t>
      </w:r>
      <w:r w:rsidR="00887DDD" w:rsidRPr="00FE365A">
        <w:rPr>
          <w:rFonts w:asciiTheme="minorHAnsi" w:hAnsiTheme="minorHAnsi" w:cstheme="minorHAnsi"/>
          <w:i/>
          <w:szCs w:val="24"/>
        </w:rPr>
        <w:t>y</w:t>
      </w:r>
      <w:r w:rsidRPr="00FE365A">
        <w:rPr>
          <w:rFonts w:asciiTheme="minorHAnsi" w:hAnsiTheme="minorHAnsi" w:cstheme="minorHAnsi"/>
          <w:i/>
          <w:szCs w:val="24"/>
        </w:rPr>
        <w:t xml:space="preserve"> Program Profilaktyki i Rozwiązywania Problemów Alkoholowych oraz Przeciwdziałania Narkomanii dla Gminy Jednorożec na rok 20</w:t>
      </w:r>
      <w:r w:rsidR="00C46DC6" w:rsidRPr="00FE365A">
        <w:rPr>
          <w:rFonts w:asciiTheme="minorHAnsi" w:hAnsiTheme="minorHAnsi" w:cstheme="minorHAnsi"/>
          <w:i/>
          <w:szCs w:val="24"/>
        </w:rPr>
        <w:t>20</w:t>
      </w:r>
      <w:r w:rsidRPr="00FE365A">
        <w:rPr>
          <w:rFonts w:asciiTheme="minorHAnsi" w:hAnsiTheme="minorHAnsi" w:cstheme="minorHAnsi"/>
          <w:i/>
          <w:szCs w:val="24"/>
        </w:rPr>
        <w:t>"</w:t>
      </w:r>
      <w:r w:rsidR="00EE5179" w:rsidRPr="00FE365A">
        <w:rPr>
          <w:rFonts w:asciiTheme="minorHAnsi" w:hAnsiTheme="minorHAnsi" w:cstheme="minorHAnsi"/>
          <w:i/>
          <w:szCs w:val="24"/>
        </w:rPr>
        <w:t xml:space="preserve"> - Uchwała </w:t>
      </w:r>
      <w:r w:rsidR="00C46DC6" w:rsidRPr="00FE365A">
        <w:rPr>
          <w:rFonts w:asciiTheme="minorHAnsi" w:hAnsiTheme="minorHAnsi" w:cstheme="minorHAnsi"/>
          <w:i/>
          <w:szCs w:val="24"/>
        </w:rPr>
        <w:br/>
      </w:r>
      <w:r w:rsidR="00EE5179" w:rsidRPr="00FE365A">
        <w:rPr>
          <w:rFonts w:asciiTheme="minorHAnsi" w:hAnsiTheme="minorHAnsi" w:cstheme="minorHAnsi"/>
          <w:i/>
          <w:szCs w:val="24"/>
        </w:rPr>
        <w:t xml:space="preserve">nr </w:t>
      </w:r>
      <w:r w:rsidR="00E704AD" w:rsidRPr="00FE365A">
        <w:rPr>
          <w:rFonts w:asciiTheme="minorHAnsi" w:hAnsiTheme="minorHAnsi" w:cstheme="minorHAnsi"/>
          <w:i/>
          <w:szCs w:val="24"/>
          <w:shd w:val="clear" w:color="auto" w:fill="FFFFFF"/>
        </w:rPr>
        <w:t>SOK.0007.</w:t>
      </w:r>
      <w:r w:rsidR="00C46DC6" w:rsidRPr="00FE365A">
        <w:rPr>
          <w:rFonts w:asciiTheme="minorHAnsi" w:hAnsiTheme="minorHAnsi" w:cstheme="minorHAnsi"/>
          <w:i/>
          <w:szCs w:val="24"/>
          <w:shd w:val="clear" w:color="auto" w:fill="FFFFFF"/>
        </w:rPr>
        <w:t>93</w:t>
      </w:r>
      <w:r w:rsidR="00E704AD" w:rsidRPr="00FE365A">
        <w:rPr>
          <w:rFonts w:asciiTheme="minorHAnsi" w:hAnsiTheme="minorHAnsi" w:cstheme="minorHAnsi"/>
          <w:i/>
          <w:szCs w:val="24"/>
          <w:shd w:val="clear" w:color="auto" w:fill="FFFFFF"/>
        </w:rPr>
        <w:t>.201</w:t>
      </w:r>
      <w:r w:rsidR="00C46DC6" w:rsidRPr="00FE365A">
        <w:rPr>
          <w:rFonts w:asciiTheme="minorHAnsi" w:hAnsiTheme="minorHAnsi" w:cstheme="minorHAnsi"/>
          <w:i/>
          <w:szCs w:val="24"/>
          <w:shd w:val="clear" w:color="auto" w:fill="FFFFFF"/>
        </w:rPr>
        <w:t>9</w:t>
      </w:r>
      <w:r w:rsidR="00E704AD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 </w:t>
      </w:r>
      <w:r w:rsidR="00EE5179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Rady Gminy Jednorożec z dnia </w:t>
      </w:r>
      <w:r w:rsidR="00E704AD" w:rsidRPr="00FE365A">
        <w:rPr>
          <w:rFonts w:asciiTheme="minorHAnsi" w:hAnsiTheme="minorHAnsi" w:cstheme="minorHAnsi"/>
          <w:i/>
          <w:szCs w:val="24"/>
          <w:shd w:val="clear" w:color="auto" w:fill="FFFFFF"/>
        </w:rPr>
        <w:t>2</w:t>
      </w:r>
      <w:r w:rsidR="00C46DC6" w:rsidRPr="00FE365A">
        <w:rPr>
          <w:rFonts w:asciiTheme="minorHAnsi" w:hAnsiTheme="minorHAnsi" w:cstheme="minorHAnsi"/>
          <w:i/>
          <w:szCs w:val="24"/>
          <w:shd w:val="clear" w:color="auto" w:fill="FFFFFF"/>
        </w:rPr>
        <w:t>9</w:t>
      </w:r>
      <w:r w:rsidR="00EE5179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 </w:t>
      </w:r>
      <w:r w:rsidR="00C46DC6" w:rsidRPr="00FE365A">
        <w:rPr>
          <w:rFonts w:asciiTheme="minorHAnsi" w:hAnsiTheme="minorHAnsi" w:cstheme="minorHAnsi"/>
          <w:i/>
          <w:szCs w:val="24"/>
          <w:shd w:val="clear" w:color="auto" w:fill="FFFFFF"/>
        </w:rPr>
        <w:t>listopada</w:t>
      </w:r>
      <w:r w:rsidR="00EE5179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 201</w:t>
      </w:r>
      <w:r w:rsidR="00C46DC6" w:rsidRPr="00FE365A">
        <w:rPr>
          <w:rFonts w:asciiTheme="minorHAnsi" w:hAnsiTheme="minorHAnsi" w:cstheme="minorHAnsi"/>
          <w:i/>
          <w:szCs w:val="24"/>
          <w:shd w:val="clear" w:color="auto" w:fill="FFFFFF"/>
        </w:rPr>
        <w:t>9</w:t>
      </w:r>
      <w:r w:rsidR="00EE5179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 r.</w:t>
      </w:r>
      <w:r w:rsidR="00A20989" w:rsidRPr="00FE365A">
        <w:rPr>
          <w:rFonts w:asciiTheme="minorHAnsi" w:hAnsiTheme="minorHAnsi" w:cstheme="minorHAnsi"/>
          <w:i/>
          <w:szCs w:val="24"/>
          <w:shd w:val="clear" w:color="auto" w:fill="FFFFFF"/>
        </w:rPr>
        <w:t xml:space="preserve"> </w:t>
      </w:r>
    </w:p>
    <w:p w14:paraId="17958887" w14:textId="52A97195" w:rsidR="00DB2262" w:rsidRPr="00497A3E" w:rsidRDefault="00DB2262" w:rsidP="006171EC">
      <w:pPr>
        <w:pStyle w:val="Akapitzlist"/>
        <w:spacing w:after="0" w:line="276" w:lineRule="auto"/>
        <w:ind w:left="709"/>
        <w:rPr>
          <w:rFonts w:asciiTheme="minorHAnsi" w:hAnsiTheme="minorHAnsi" w:cstheme="minorHAnsi"/>
          <w:szCs w:val="24"/>
        </w:rPr>
      </w:pPr>
      <w:r w:rsidRPr="00497A3E">
        <w:rPr>
          <w:rFonts w:asciiTheme="minorHAnsi" w:hAnsiTheme="minorHAnsi" w:cstheme="minorHAnsi"/>
          <w:szCs w:val="24"/>
        </w:rPr>
        <w:t xml:space="preserve">W 2020 r. odbyły się konsultacje specjalistyczne w Punkcie </w:t>
      </w:r>
      <w:proofErr w:type="spellStart"/>
      <w:r w:rsidRPr="00497A3E">
        <w:rPr>
          <w:rFonts w:asciiTheme="minorHAnsi" w:hAnsiTheme="minorHAnsi" w:cstheme="minorHAnsi"/>
          <w:szCs w:val="24"/>
        </w:rPr>
        <w:t>Informacyjno</w:t>
      </w:r>
      <w:proofErr w:type="spellEnd"/>
      <w:r w:rsidRPr="00497A3E">
        <w:rPr>
          <w:rFonts w:asciiTheme="minorHAnsi" w:hAnsiTheme="minorHAnsi" w:cstheme="minorHAnsi"/>
          <w:szCs w:val="24"/>
        </w:rPr>
        <w:t xml:space="preserve"> - Konsultacyjnym oraz imprezy o charakterze </w:t>
      </w:r>
      <w:proofErr w:type="spellStart"/>
      <w:r w:rsidRPr="00497A3E">
        <w:rPr>
          <w:rFonts w:asciiTheme="minorHAnsi" w:hAnsiTheme="minorHAnsi" w:cstheme="minorHAnsi"/>
          <w:szCs w:val="24"/>
        </w:rPr>
        <w:t>profilaktyczno</w:t>
      </w:r>
      <w:proofErr w:type="spellEnd"/>
      <w:r w:rsidRPr="00497A3E">
        <w:rPr>
          <w:rFonts w:asciiTheme="minorHAnsi" w:hAnsiTheme="minorHAnsi" w:cstheme="minorHAnsi"/>
          <w:szCs w:val="24"/>
        </w:rPr>
        <w:t xml:space="preserve"> - edukacyjnym; w 2020 roku na ten cel przeznaczono ze środków gminy kwotę 90.648,22 zł; łącznie z programu skorzystało 2.500 osób.</w:t>
      </w:r>
    </w:p>
    <w:p w14:paraId="1F78FA74" w14:textId="77777777" w:rsidR="00C46DC6" w:rsidRPr="00497A3E" w:rsidRDefault="00C46DC6" w:rsidP="006171EC">
      <w:pPr>
        <w:pStyle w:val="Akapitzlist"/>
        <w:spacing w:after="0" w:line="276" w:lineRule="auto"/>
        <w:ind w:left="567"/>
        <w:rPr>
          <w:rFonts w:asciiTheme="minorHAnsi" w:hAnsiTheme="minorHAnsi" w:cstheme="minorHAnsi"/>
          <w:szCs w:val="24"/>
        </w:rPr>
      </w:pPr>
    </w:p>
    <w:p w14:paraId="6D7617DE" w14:textId="3F70BF42" w:rsidR="00E704AD" w:rsidRPr="00D825EB" w:rsidRDefault="00EE5179" w:rsidP="006171EC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Theme="minorHAnsi" w:hAnsiTheme="minorHAnsi" w:cstheme="minorHAnsi"/>
          <w:i/>
          <w:iCs/>
          <w:szCs w:val="24"/>
        </w:rPr>
      </w:pPr>
      <w:r w:rsidRPr="00497A3E">
        <w:rPr>
          <w:rFonts w:asciiTheme="minorHAnsi" w:hAnsiTheme="minorHAnsi" w:cstheme="minorHAnsi"/>
          <w:i/>
          <w:szCs w:val="24"/>
          <w:shd w:val="clear" w:color="auto" w:fill="FFFFFF"/>
        </w:rPr>
        <w:t>,,Roczny Program Współpracy Samorządu Gminy Jednorożec z organizacjami pozarządowymi oraz podmiotami wymienionymi w art. 3 ust. 3 ustawy o działalności pożytku publicznego i o wolontariacie na</w:t>
      </w:r>
      <w:r w:rsidRPr="00497A3E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20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20</w:t>
      </w:r>
      <w:r w:rsidR="00EC6932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”</w:t>
      </w:r>
      <w:r w:rsidR="00EC6932" w:rsidRPr="00497A3E">
        <w:rPr>
          <w:rFonts w:asciiTheme="minorHAnsi" w:hAnsiTheme="minorHAnsi" w:cstheme="minorHAnsi"/>
          <w:szCs w:val="24"/>
          <w:shd w:val="clear" w:color="auto" w:fill="FFFFFF"/>
        </w:rPr>
        <w:t xml:space="preserve"> – </w:t>
      </w:r>
      <w:r w:rsidR="00D825EB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Uchwała nr 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SOK.0007.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97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.201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9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Rady Gminy Jednorożec z dnia 2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9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listopada 201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9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r. zmieniona uchwałą nr SOK.0007.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118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.20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20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Rady Gminy Jednorożec z dnia 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23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stycznia 20</w:t>
      </w:r>
      <w:r w:rsidR="00C46DC6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>20</w:t>
      </w:r>
      <w:r w:rsidR="00E704AD" w:rsidRPr="00D825EB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r.</w:t>
      </w:r>
    </w:p>
    <w:p w14:paraId="648E8DE5" w14:textId="3F942EA7" w:rsidR="00341C13" w:rsidRPr="00497A3E" w:rsidRDefault="00950C8B" w:rsidP="00497A3E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97A3E">
        <w:rPr>
          <w:rFonts w:asciiTheme="minorHAnsi" w:hAnsiTheme="minorHAnsi" w:cstheme="minorHAnsi"/>
          <w:sz w:val="24"/>
          <w:szCs w:val="24"/>
        </w:rPr>
        <w:t>W ramach otwartych konkursów ofert skierowanych do organizacji pozarządowych, zgodnie z ww. programem powierzono</w:t>
      </w:r>
      <w:r w:rsidR="00497A3E">
        <w:rPr>
          <w:rFonts w:asciiTheme="minorHAnsi" w:hAnsiTheme="minorHAnsi" w:cstheme="minorHAnsi"/>
          <w:sz w:val="24"/>
          <w:szCs w:val="24"/>
        </w:rPr>
        <w:t xml:space="preserve"> </w:t>
      </w:r>
      <w:r w:rsidR="00497A3E" w:rsidRPr="00497A3E">
        <w:rPr>
          <w:rFonts w:asciiTheme="minorHAnsi" w:hAnsiTheme="minorHAnsi" w:cstheme="minorHAnsi"/>
          <w:sz w:val="24"/>
          <w:szCs w:val="24"/>
        </w:rPr>
        <w:t>15 organizacjom pozarządowym</w:t>
      </w:r>
      <w:r w:rsidRPr="00497A3E">
        <w:rPr>
          <w:rFonts w:asciiTheme="minorHAnsi" w:hAnsiTheme="minorHAnsi" w:cstheme="minorHAnsi"/>
          <w:sz w:val="24"/>
          <w:szCs w:val="24"/>
        </w:rPr>
        <w:t xml:space="preserve"> wykonanie zadań publicznych z zakresu kultury, </w:t>
      </w:r>
      <w:r w:rsidR="006C442F" w:rsidRPr="00497A3E">
        <w:rPr>
          <w:rFonts w:asciiTheme="minorHAnsi" w:hAnsiTheme="minorHAnsi" w:cstheme="minorHAnsi"/>
          <w:sz w:val="24"/>
          <w:szCs w:val="24"/>
        </w:rPr>
        <w:t xml:space="preserve">sztuki, ochrony dóbr kultury i dziedzictwa narodowego, </w:t>
      </w:r>
      <w:r w:rsidRPr="00497A3E">
        <w:rPr>
          <w:rFonts w:asciiTheme="minorHAnsi" w:hAnsiTheme="minorHAnsi" w:cstheme="minorHAnsi"/>
          <w:sz w:val="24"/>
          <w:szCs w:val="24"/>
        </w:rPr>
        <w:t>kultury fizycznej i sportu</w:t>
      </w:r>
      <w:r w:rsidR="00497A3E">
        <w:rPr>
          <w:rFonts w:asciiTheme="minorHAnsi" w:hAnsiTheme="minorHAnsi" w:cstheme="minorHAnsi"/>
          <w:sz w:val="24"/>
          <w:szCs w:val="24"/>
        </w:rPr>
        <w:t>,</w:t>
      </w:r>
      <w:r w:rsidRPr="00497A3E">
        <w:rPr>
          <w:rFonts w:asciiTheme="minorHAnsi" w:hAnsiTheme="minorHAnsi" w:cstheme="minorHAnsi"/>
          <w:sz w:val="24"/>
          <w:szCs w:val="24"/>
        </w:rPr>
        <w:t xml:space="preserve"> działalności na rzecz </w:t>
      </w:r>
      <w:r w:rsidR="00497A3E" w:rsidRPr="00497A3E">
        <w:rPr>
          <w:rFonts w:asciiTheme="minorHAnsi" w:hAnsiTheme="minorHAnsi" w:cstheme="minorHAnsi"/>
          <w:sz w:val="24"/>
          <w:szCs w:val="24"/>
        </w:rPr>
        <w:t>osób w wieku emerytalnym, organizacji zajęć świetlicowych dla dzieci i młodzieży</w:t>
      </w:r>
      <w:r w:rsidRPr="00497A3E">
        <w:rPr>
          <w:rFonts w:asciiTheme="minorHAnsi" w:hAnsiTheme="minorHAnsi" w:cstheme="minorHAnsi"/>
          <w:sz w:val="24"/>
          <w:szCs w:val="24"/>
        </w:rPr>
        <w:t>.</w:t>
      </w:r>
      <w:r w:rsidR="00497A3E" w:rsidRPr="00497A3E">
        <w:rPr>
          <w:rFonts w:asciiTheme="minorHAnsi" w:hAnsiTheme="minorHAnsi" w:cstheme="minorHAnsi"/>
          <w:sz w:val="24"/>
          <w:szCs w:val="24"/>
        </w:rPr>
        <w:t xml:space="preserve"> Ze względu na stan epidemiczny w Polsce 7 organizacji nie zrealizowało zadania publicznego i dokonało zwrotu środków</w:t>
      </w:r>
      <w:r w:rsidR="00497A3E">
        <w:rPr>
          <w:rFonts w:asciiTheme="minorHAnsi" w:hAnsiTheme="minorHAnsi" w:cstheme="minorHAnsi"/>
          <w:sz w:val="24"/>
          <w:szCs w:val="24"/>
        </w:rPr>
        <w:t>.</w:t>
      </w:r>
    </w:p>
    <w:p w14:paraId="291C290F" w14:textId="385FEB42" w:rsidR="00341C13" w:rsidRPr="00E300AF" w:rsidRDefault="00341C13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B467B0E" w14:textId="65D823BF" w:rsidR="00D50E08" w:rsidRPr="00E300AF" w:rsidRDefault="00D50E08" w:rsidP="0004166F">
      <w:pPr>
        <w:pStyle w:val="nagwek10"/>
        <w:numPr>
          <w:ilvl w:val="0"/>
          <w:numId w:val="11"/>
        </w:numPr>
        <w:spacing w:after="0" w:line="276" w:lineRule="auto"/>
        <w:rPr>
          <w:rFonts w:cstheme="minorHAnsi"/>
          <w:b/>
          <w:color w:val="auto"/>
          <w:sz w:val="24"/>
          <w:szCs w:val="24"/>
        </w:rPr>
      </w:pPr>
      <w:bookmarkStart w:id="5" w:name="_Toc71874700"/>
      <w:r w:rsidRPr="00E300AF">
        <w:rPr>
          <w:rFonts w:cstheme="minorHAnsi"/>
          <w:b/>
          <w:color w:val="auto"/>
          <w:sz w:val="24"/>
          <w:szCs w:val="24"/>
        </w:rPr>
        <w:lastRenderedPageBreak/>
        <w:t>Finanse gminy</w:t>
      </w:r>
      <w:bookmarkEnd w:id="5"/>
    </w:p>
    <w:p w14:paraId="2B23D6BC" w14:textId="77777777" w:rsidR="00C167AD" w:rsidRPr="00E300AF" w:rsidRDefault="00C167AD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4C22654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Rada Gminy Jednorożec Uchwałą Nr SOK.0007.112.2019 z dnia 30 grudnia 2019 r. określiła wysokość planowanych dochodów na 2020 rok w kwocie </w:t>
      </w:r>
      <w:r w:rsidRPr="00E300AF">
        <w:rPr>
          <w:rFonts w:asciiTheme="minorHAnsi" w:hAnsiTheme="minorHAnsi" w:cstheme="minorHAnsi"/>
          <w:b/>
          <w:bCs/>
        </w:rPr>
        <w:t xml:space="preserve">37.737.504,00 </w:t>
      </w:r>
      <w:r w:rsidRPr="00E300AF">
        <w:rPr>
          <w:rFonts w:asciiTheme="minorHAnsi" w:hAnsiTheme="minorHAnsi" w:cstheme="minorHAnsi"/>
        </w:rPr>
        <w:t xml:space="preserve">zł oraz wysokość planowanych wydatków w kwocie </w:t>
      </w:r>
      <w:r w:rsidRPr="00E300AF">
        <w:rPr>
          <w:rFonts w:asciiTheme="minorHAnsi" w:hAnsiTheme="minorHAnsi" w:cstheme="minorHAnsi"/>
          <w:b/>
          <w:bCs/>
        </w:rPr>
        <w:t>37.607.147,00</w:t>
      </w:r>
      <w:r w:rsidRPr="00E300AF">
        <w:rPr>
          <w:rFonts w:asciiTheme="minorHAnsi" w:hAnsiTheme="minorHAnsi" w:cstheme="minorHAnsi"/>
        </w:rPr>
        <w:t xml:space="preserve"> zł.</w:t>
      </w:r>
    </w:p>
    <w:p w14:paraId="67453D14" w14:textId="210E2A24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W ciągu 2020 roku dokonano zmian w planie budżetu uchwałami Rady Gminy </w:t>
      </w:r>
      <w:r w:rsidR="00185C71">
        <w:rPr>
          <w:rFonts w:asciiTheme="minorHAnsi" w:hAnsiTheme="minorHAnsi" w:cstheme="minorHAnsi"/>
        </w:rPr>
        <w:br/>
      </w:r>
      <w:r w:rsidRPr="00E300AF">
        <w:rPr>
          <w:rFonts w:asciiTheme="minorHAnsi" w:hAnsiTheme="minorHAnsi" w:cstheme="minorHAnsi"/>
        </w:rPr>
        <w:t>i zarządzeniami Wójta Gminy.</w:t>
      </w:r>
    </w:p>
    <w:p w14:paraId="66451CED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Plan budżetu z uwzględnieniem wprowadzonych zmian na dzień 31 grudnia 2020 roku po stronie dochodów wynosił </w:t>
      </w:r>
      <w:r w:rsidRPr="00E300AF">
        <w:rPr>
          <w:rFonts w:asciiTheme="minorHAnsi" w:hAnsiTheme="minorHAnsi" w:cstheme="minorHAnsi"/>
          <w:b/>
          <w:bCs/>
        </w:rPr>
        <w:t xml:space="preserve">43.140.708,99 zł </w:t>
      </w:r>
      <w:r w:rsidRPr="00E300AF">
        <w:rPr>
          <w:rFonts w:asciiTheme="minorHAnsi" w:hAnsiTheme="minorHAnsi" w:cstheme="minorHAnsi"/>
        </w:rPr>
        <w:t>w tym dotacje na realizację zadań z zakresu administracji rządowej kwota 14.338.450,46 zł</w:t>
      </w:r>
      <w:r w:rsidRPr="00E300AF">
        <w:rPr>
          <w:rFonts w:asciiTheme="minorHAnsi" w:hAnsiTheme="minorHAnsi" w:cstheme="minorHAnsi"/>
          <w:b/>
          <w:bCs/>
        </w:rPr>
        <w:t xml:space="preserve"> </w:t>
      </w:r>
      <w:r w:rsidRPr="00E300AF">
        <w:rPr>
          <w:rFonts w:asciiTheme="minorHAnsi" w:hAnsiTheme="minorHAnsi" w:cstheme="minorHAnsi"/>
        </w:rPr>
        <w:t xml:space="preserve">oraz po stronie wydatków wynosił </w:t>
      </w:r>
      <w:r w:rsidRPr="00E300AF">
        <w:rPr>
          <w:rFonts w:asciiTheme="minorHAnsi" w:hAnsiTheme="minorHAnsi" w:cstheme="minorHAnsi"/>
          <w:b/>
          <w:bCs/>
        </w:rPr>
        <w:t>45.576.098,50 zł</w:t>
      </w:r>
      <w:r w:rsidRPr="00E300AF">
        <w:rPr>
          <w:rFonts w:asciiTheme="minorHAnsi" w:hAnsiTheme="minorHAnsi" w:cstheme="minorHAnsi"/>
        </w:rPr>
        <w:t xml:space="preserve">, w tym wydatki majątkowe </w:t>
      </w:r>
      <w:r w:rsidRPr="00E300AF">
        <w:rPr>
          <w:rFonts w:asciiTheme="minorHAnsi" w:hAnsiTheme="minorHAnsi" w:cstheme="minorHAnsi"/>
          <w:b/>
        </w:rPr>
        <w:t>5.110.140,49</w:t>
      </w:r>
      <w:r w:rsidRPr="00E300AF">
        <w:rPr>
          <w:rFonts w:asciiTheme="minorHAnsi" w:hAnsiTheme="minorHAnsi" w:cstheme="minorHAnsi"/>
        </w:rPr>
        <w:t xml:space="preserve"> zł.</w:t>
      </w:r>
    </w:p>
    <w:p w14:paraId="0473A930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W 2020 r. na plan </w:t>
      </w:r>
      <w:r w:rsidRPr="00E300AF">
        <w:rPr>
          <w:rFonts w:asciiTheme="minorHAnsi" w:hAnsiTheme="minorHAnsi" w:cstheme="minorHAnsi"/>
          <w:b/>
          <w:bCs/>
        </w:rPr>
        <w:t>43.140.708,99</w:t>
      </w:r>
      <w:r w:rsidRPr="00E300AF">
        <w:rPr>
          <w:rFonts w:asciiTheme="minorHAnsi" w:hAnsiTheme="minorHAnsi" w:cstheme="minorHAnsi"/>
        </w:rPr>
        <w:t xml:space="preserve"> zł dochody wykonano w 99,91 % tj. kwota </w:t>
      </w:r>
      <w:r w:rsidRPr="00E300AF">
        <w:rPr>
          <w:rFonts w:asciiTheme="minorHAnsi" w:hAnsiTheme="minorHAnsi" w:cstheme="minorHAnsi"/>
          <w:b/>
          <w:bCs/>
        </w:rPr>
        <w:t xml:space="preserve">43.100.390,93 </w:t>
      </w:r>
      <w:r w:rsidRPr="00E300AF">
        <w:rPr>
          <w:rFonts w:asciiTheme="minorHAnsi" w:hAnsiTheme="minorHAnsi" w:cstheme="minorHAnsi"/>
        </w:rPr>
        <w:t>zł:</w:t>
      </w:r>
    </w:p>
    <w:p w14:paraId="642E37EE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na zadania zlecone kwota 14.328.905,07 zł,</w:t>
      </w:r>
    </w:p>
    <w:p w14:paraId="5C2486B7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na realizację własnych zadań bieżących i inwestycyjnych z Urzędu Wojewódzkiego kwota 1.388.675,28 zł,</w:t>
      </w:r>
    </w:p>
    <w:p w14:paraId="005111D8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dochody ze sprzedaży mienia kwota 130.422,04 zł,</w:t>
      </w:r>
    </w:p>
    <w:p w14:paraId="41264C82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subwencje kwota 16.855.066,00 zł,</w:t>
      </w:r>
    </w:p>
    <w:p w14:paraId="7551E42D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z Programu Rozwoju Obszarów Wiejskich kwota 817.247,00 zł,</w:t>
      </w:r>
    </w:p>
    <w:p w14:paraId="61AB8F7A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na zadania bieżące finansowane z udziałem środków europejskich kwota 1.057.428,56 zł,</w:t>
      </w:r>
    </w:p>
    <w:p w14:paraId="0DAC225A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z Urzędu Marszałkowskiego na wydatki inwestycyjne kwota 124.189,00 zł,</w:t>
      </w:r>
    </w:p>
    <w:p w14:paraId="1FAE80CF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dotacja z Powiatu Przasnyskiego z Państwowego Funduszu Rehabilitacji Osób Niepełnosprawnych kwota 72.000,00 zł,</w:t>
      </w:r>
    </w:p>
    <w:p w14:paraId="04903BD3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środki Rządowego Funduszu Inwestycji Lokalnych kwota 500.000,00 zł,</w:t>
      </w:r>
    </w:p>
    <w:p w14:paraId="2C53D117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środki z Wojewódzkiego Funduszu Ochrony Środowiska i Gospodarki Wodnej kwota 49.972,41 zł,</w:t>
      </w:r>
    </w:p>
    <w:p w14:paraId="2689251E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dotacje ze Skarbem Państwa reprezentowanym przez Ministra Rozwoju kwota 15.000,00 zł,</w:t>
      </w:r>
    </w:p>
    <w:p w14:paraId="7661A77E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dochody własne kwota 7.761.485,57 zł.</w:t>
      </w:r>
    </w:p>
    <w:p w14:paraId="1B638470" w14:textId="77777777" w:rsidR="00A04200" w:rsidRPr="00E300AF" w:rsidRDefault="00A04200" w:rsidP="0004166F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Wydatki na plan </w:t>
      </w:r>
      <w:r w:rsidRPr="00E300AF">
        <w:rPr>
          <w:rFonts w:asciiTheme="minorHAnsi" w:hAnsiTheme="minorHAnsi" w:cstheme="minorHAnsi"/>
          <w:b/>
          <w:bCs/>
        </w:rPr>
        <w:t>45.576.098,50</w:t>
      </w:r>
      <w:r w:rsidRPr="00E300AF">
        <w:rPr>
          <w:rFonts w:asciiTheme="minorHAnsi" w:hAnsiTheme="minorHAnsi" w:cstheme="minorHAnsi"/>
        </w:rPr>
        <w:t xml:space="preserve"> zł wykonane zostały w 87,51 % tj. kwota </w:t>
      </w:r>
      <w:r w:rsidRPr="00E300AF">
        <w:rPr>
          <w:rFonts w:asciiTheme="minorHAnsi" w:hAnsiTheme="minorHAnsi" w:cstheme="minorHAnsi"/>
          <w:b/>
          <w:bCs/>
        </w:rPr>
        <w:t>39.881.773,58</w:t>
      </w:r>
      <w:r w:rsidRPr="00E300AF">
        <w:rPr>
          <w:rFonts w:asciiTheme="minorHAnsi" w:hAnsiTheme="minorHAnsi" w:cstheme="minorHAnsi"/>
        </w:rPr>
        <w:t xml:space="preserve"> zł w tym na planowane wydatki inwestycyjne i zakupy inwestycyjne w wysokości 5.110.140,49 zł wydatkowano kwotę 2.582.621,52 zł.</w:t>
      </w:r>
    </w:p>
    <w:p w14:paraId="53DC734F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Na dzień 31 grudnia 2020 roku budżet zamknął się nadwyżką w kwocie 3.218.617,35 zł na planowany deficyt w kwocie 2.435.389,51 zł.</w:t>
      </w:r>
    </w:p>
    <w:p w14:paraId="4B40877F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Kwota zadłużenia budżetu na dzień 31.12.2020 r. wynosi 8.202.005,56 zł tj. 8.200.000,00 zł – są to wyemitowane obligacje komunalne w banku PKO BP SA, 2.005,56 zł - zobowiązania wymagalne na dzień 31.12.2020 r. (niewypłacone wynagrodzenie).</w:t>
      </w:r>
    </w:p>
    <w:p w14:paraId="059AFF43" w14:textId="77777777" w:rsidR="00A04200" w:rsidRPr="00E300AF" w:rsidRDefault="00A04200" w:rsidP="00185C71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W trakcie 2020 roku dokonano wykupu obligacji komunalnych w kwocie 1.100.000,00 zł oraz spłacono pożyczki w  Banku Gospodarstwa Krajowego  w kwocie 631.703,07 zł, na plan w kwocie 1.731.703,07 zł. W trakcie 2020 roku udzielono również pożyczki dla Gminnej </w:t>
      </w:r>
      <w:r w:rsidRPr="00E300AF">
        <w:rPr>
          <w:rFonts w:asciiTheme="minorHAnsi" w:hAnsiTheme="minorHAnsi" w:cstheme="minorHAnsi"/>
        </w:rPr>
        <w:lastRenderedPageBreak/>
        <w:t>Biblioteki Publicznej w Jednorożcu w kwocie 51.457,68 zł na plan 295.327,68 zł oraz otrzymano środki Rządowego Funduszu Inwestycji Lokalnych kwota 500.000,00 zł, które stanowią rozchody na rachunkach lokat.</w:t>
      </w:r>
    </w:p>
    <w:p w14:paraId="263F64F0" w14:textId="77777777" w:rsidR="00A04200" w:rsidRPr="00E300AF" w:rsidRDefault="00A04200" w:rsidP="004C5EF4">
      <w:pPr>
        <w:pStyle w:val="NormalnyWeb"/>
        <w:spacing w:before="0" w:beforeAutospacing="0" w:after="0" w:line="276" w:lineRule="auto"/>
        <w:ind w:firstLine="360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Przychody na dzień 31.12.2020 rok wynoszą 3.116.063,71 zł na plan 4.962.420,26 zł tj.:</w:t>
      </w:r>
    </w:p>
    <w:p w14:paraId="69101C7C" w14:textId="4D9F25D8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planowana emisja obligacji komunalnych w kwocie 1.500.000,00 zł, w 2020 roku nie została uruchomiona,</w:t>
      </w:r>
    </w:p>
    <w:p w14:paraId="2A219DF6" w14:textId="3A7FFFDE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planowana pożyczka w Funduszu Ochrony Środowiska w kwocie 400.000,00 zł, w 2020 roku nie została uruchomiona,</w:t>
      </w:r>
    </w:p>
    <w:p w14:paraId="66B5A2D5" w14:textId="7E5C5504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pochodzące z wolnych środków, o których mowa w art. 217 ust. 2 pkt 6 ustawy wynoszą  2.115.928,02 zł, zostały uruchomione w kwocie 2.062.284,57 zł,</w:t>
      </w:r>
    </w:p>
    <w:p w14:paraId="6134B59F" w14:textId="3E0CA7CC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spłacona pożyczka przez Gminną Bibliotekę Publiczną w Jednorożcu w kwocie 256.130,00 zł,</w:t>
      </w:r>
    </w:p>
    <w:p w14:paraId="3E287259" w14:textId="15BF86AF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przychody z tytułu rozliczenia dochodów i wydatków nimi finansowanych związanych ze szczególnymi zasadami wykonania budżetu określonymi w odrębnych ustawach (</w:t>
      </w:r>
      <w:r w:rsidRPr="00E300AF">
        <w:rPr>
          <w:rFonts w:asciiTheme="minorHAnsi" w:hAnsiTheme="minorHAnsi" w:cstheme="minorHAnsi"/>
          <w:bCs/>
        </w:rPr>
        <w:t xml:space="preserve">dochody z tytułu opłat za zezwolenia na sprzedaż napojów alkoholowych) </w:t>
      </w:r>
      <w:r w:rsidRPr="00E300AF">
        <w:rPr>
          <w:rFonts w:asciiTheme="minorHAnsi" w:hAnsiTheme="minorHAnsi" w:cstheme="minorHAnsi"/>
        </w:rPr>
        <w:t>planowane i wykonane w kwocie 25.684,23 zł,</w:t>
      </w:r>
    </w:p>
    <w:p w14:paraId="30B79527" w14:textId="3295348F" w:rsidR="00A04200" w:rsidRPr="00E300AF" w:rsidRDefault="00A04200" w:rsidP="0004166F">
      <w:pPr>
        <w:pStyle w:val="NormalnyWeb"/>
        <w:numPr>
          <w:ilvl w:val="0"/>
          <w:numId w:val="42"/>
        </w:numPr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przychody z tytułu rozliczenia środków określonych w art. 5 ust. 1 pkt 2 ustawy i dotacji na realizację programu, projektu lub zadania finansowanego z udziałem tych środków planowane i wykonane w kwocie 718.321,46 zł (dochody z tytułu </w:t>
      </w:r>
      <w:r w:rsidRPr="00E300AF">
        <w:rPr>
          <w:rFonts w:asciiTheme="minorHAnsi" w:hAnsiTheme="minorHAnsi" w:cstheme="minorHAnsi"/>
          <w:bCs/>
        </w:rPr>
        <w:t>dotacji RPO WM 2014 -2020 na zadanie pn. „Kompetencje i umiejętności drogowskazem do sukcesu w przyszłości”).</w:t>
      </w:r>
    </w:p>
    <w:p w14:paraId="0DE1C453" w14:textId="77777777" w:rsidR="00A04200" w:rsidRPr="00E300AF" w:rsidRDefault="00A04200" w:rsidP="004C5EF4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29355EBF" w14:textId="77777777" w:rsidR="00A04200" w:rsidRPr="00E300AF" w:rsidRDefault="00A04200" w:rsidP="004C5E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33720E" w14:textId="77777777" w:rsidR="00332EC3" w:rsidRPr="00E300AF" w:rsidRDefault="00332EC3" w:rsidP="004C5EF4">
      <w:pP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29B75DB" w14:textId="5B1A7F9B" w:rsidR="002B13CF" w:rsidRPr="009B047D" w:rsidRDefault="002B13CF" w:rsidP="0004166F">
      <w:pPr>
        <w:pStyle w:val="nagwek10"/>
        <w:numPr>
          <w:ilvl w:val="0"/>
          <w:numId w:val="11"/>
        </w:numPr>
        <w:spacing w:after="0" w:line="276" w:lineRule="auto"/>
        <w:rPr>
          <w:rFonts w:cstheme="minorHAnsi"/>
          <w:b/>
          <w:color w:val="auto"/>
          <w:sz w:val="28"/>
          <w:szCs w:val="28"/>
        </w:rPr>
      </w:pPr>
      <w:bookmarkStart w:id="6" w:name="_Toc71874701"/>
      <w:r w:rsidRPr="009B047D">
        <w:rPr>
          <w:rFonts w:cstheme="minorHAnsi"/>
          <w:b/>
          <w:color w:val="auto"/>
          <w:sz w:val="28"/>
          <w:szCs w:val="28"/>
        </w:rPr>
        <w:lastRenderedPageBreak/>
        <w:t>Działalność inwestycyjna</w:t>
      </w:r>
      <w:r w:rsidR="00A42A0F" w:rsidRPr="009B047D">
        <w:rPr>
          <w:rFonts w:cstheme="minorHAnsi"/>
          <w:b/>
          <w:color w:val="auto"/>
          <w:sz w:val="28"/>
          <w:szCs w:val="28"/>
        </w:rPr>
        <w:t>, infrastruktura drogowa i Fundusz Sołecki</w:t>
      </w:r>
      <w:bookmarkEnd w:id="6"/>
    </w:p>
    <w:p w14:paraId="3519B2D0" w14:textId="0CD3D28A" w:rsidR="00A42A0F" w:rsidRDefault="00A42A0F" w:rsidP="00A42A0F">
      <w:pPr>
        <w:pStyle w:val="Tekstpodstawowy"/>
        <w:spacing w:line="276" w:lineRule="auto"/>
        <w:rPr>
          <w:rFonts w:asciiTheme="minorHAnsi" w:hAnsiTheme="minorHAnsi" w:cstheme="minorHAnsi"/>
          <w:lang w:eastAsia="ar-SA"/>
        </w:rPr>
      </w:pPr>
    </w:p>
    <w:p w14:paraId="3253B829" w14:textId="110C98F3" w:rsidR="00A42A0F" w:rsidRDefault="00A42A0F" w:rsidP="00A42A0F">
      <w:pPr>
        <w:pStyle w:val="Nagwek2"/>
        <w:numPr>
          <w:ilvl w:val="3"/>
          <w:numId w:val="2"/>
        </w:numPr>
        <w:tabs>
          <w:tab w:val="clear" w:pos="2880"/>
        </w:tabs>
        <w:ind w:left="284" w:hanging="329"/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</w:pPr>
      <w:bookmarkStart w:id="7" w:name="_Toc71874702"/>
      <w:r w:rsidRPr="00A42A0F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Działalność inwestycyjna</w:t>
      </w:r>
      <w:bookmarkEnd w:id="7"/>
    </w:p>
    <w:p w14:paraId="2B546D95" w14:textId="77777777" w:rsidR="00A42A0F" w:rsidRPr="00A42A0F" w:rsidRDefault="00A42A0F" w:rsidP="00A42A0F">
      <w:pPr>
        <w:rPr>
          <w:lang w:eastAsia="ar-SA"/>
        </w:rPr>
      </w:pPr>
    </w:p>
    <w:p w14:paraId="4411D4C1" w14:textId="71004493" w:rsidR="008D6695" w:rsidRPr="00E300AF" w:rsidRDefault="008D6695" w:rsidP="004C5EF4">
      <w:pPr>
        <w:pStyle w:val="Tekstpodstawowy"/>
        <w:spacing w:line="276" w:lineRule="auto"/>
        <w:rPr>
          <w:rFonts w:asciiTheme="minorHAnsi" w:hAnsiTheme="minorHAnsi" w:cstheme="minorHAnsi"/>
          <w:lang w:eastAsia="ar-SA"/>
        </w:rPr>
      </w:pPr>
      <w:r w:rsidRPr="00E300AF">
        <w:rPr>
          <w:rFonts w:asciiTheme="minorHAnsi" w:hAnsiTheme="minorHAnsi" w:cstheme="minorHAnsi"/>
          <w:lang w:eastAsia="ar-SA"/>
        </w:rPr>
        <w:t xml:space="preserve">W </w:t>
      </w:r>
      <w:r w:rsidRPr="00D92AE4">
        <w:rPr>
          <w:rFonts w:asciiTheme="minorHAnsi" w:hAnsiTheme="minorHAnsi" w:cstheme="minorHAnsi"/>
          <w:lang w:eastAsia="ar-SA"/>
        </w:rPr>
        <w:t>2020 r.</w:t>
      </w:r>
      <w:r w:rsidRPr="00E300AF">
        <w:rPr>
          <w:rFonts w:asciiTheme="minorHAnsi" w:hAnsiTheme="minorHAnsi" w:cstheme="minorHAnsi"/>
          <w:lang w:eastAsia="ar-SA"/>
        </w:rPr>
        <w:t xml:space="preserve"> na terenie Gminy Jednorożec zakończono następujące zadania inwestycyjne, </w:t>
      </w:r>
      <w:r w:rsidRPr="00E300AF">
        <w:rPr>
          <w:rFonts w:asciiTheme="minorHAnsi" w:hAnsiTheme="minorHAnsi" w:cstheme="minorHAnsi"/>
          <w:lang w:eastAsia="ar-SA"/>
        </w:rPr>
        <w:br/>
        <w:t>w tym część zadań z udziałem środków zewnętrznych:</w:t>
      </w:r>
    </w:p>
    <w:p w14:paraId="7B1BD1D1" w14:textId="77777777" w:rsidR="008D6695" w:rsidRPr="00E300AF" w:rsidRDefault="008D6695" w:rsidP="004C5EF4">
      <w:pPr>
        <w:pStyle w:val="Tekstpodstawowy"/>
        <w:tabs>
          <w:tab w:val="left" w:pos="0"/>
          <w:tab w:val="left" w:pos="142"/>
        </w:tabs>
        <w:spacing w:line="276" w:lineRule="auto"/>
        <w:ind w:hanging="426"/>
        <w:rPr>
          <w:rFonts w:asciiTheme="minorHAnsi" w:hAnsiTheme="minorHAnsi" w:cstheme="minorHAnsi"/>
          <w:lang w:eastAsia="ar-SA"/>
        </w:rPr>
      </w:pPr>
    </w:p>
    <w:p w14:paraId="754D39BB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Zrealizowano zadanie inwestycyjne pn. „Przebudowa i rozbudowa budynku Ochotniczej Straży Pożarnej w celu utworzenia świetlicy wiejskiej w miejscowości Olszewka” – kwota 1.118.694,26 zł, </w:t>
      </w:r>
      <w:r w:rsidRPr="00E300AF">
        <w:rPr>
          <w:rFonts w:asciiTheme="minorHAnsi" w:hAnsiTheme="minorHAnsi" w:cstheme="minorHAnsi"/>
          <w:sz w:val="24"/>
          <w:szCs w:val="24"/>
        </w:rPr>
        <w:t>w tym środki finansowe pozyskane z Programu Rozwoju Obszarów Wiejskich na lata 2014 – 2021 w wysokości 500.000,00 zł;</w:t>
      </w:r>
    </w:p>
    <w:p w14:paraId="2EACB00C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Zrealizowano zadanie inwestycyjne pn. „ Przebudowa budynku Ochotniczej Straży Pożarnej w celu utworzenia świetlicy wiejskiej w miejscowości Żelazna Rządowa”- kwota –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782.808,17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, w tym środki finansowe pozyskane z Programu Rozwoju Obszarów Wiejskich na lata 2014 – 2021 w wysokości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444.230,00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31EA929A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siłownię zewnętrzną w miejscowości Parciaki na dz. nr ewid.577/2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20.886,95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, </w:t>
      </w:r>
      <w:bookmarkStart w:id="8" w:name="_Hlk69469196"/>
      <w:r w:rsidRPr="00E300AF">
        <w:rPr>
          <w:rFonts w:asciiTheme="minorHAnsi" w:hAnsiTheme="minorHAnsi" w:cstheme="minorHAnsi"/>
          <w:sz w:val="24"/>
          <w:szCs w:val="24"/>
        </w:rPr>
        <w:t xml:space="preserve">w tym środki finansowe pozyskane z Mazowieckiego Instrumentu Aktywizacji Sołectw 2020 w wysokości </w:t>
      </w:r>
      <w:bookmarkEnd w:id="8"/>
      <w:r w:rsidRPr="00E300AF">
        <w:rPr>
          <w:rFonts w:asciiTheme="minorHAnsi" w:hAnsiTheme="minorHAnsi" w:cstheme="minorHAnsi"/>
          <w:b/>
          <w:bCs/>
          <w:sz w:val="24"/>
          <w:szCs w:val="24"/>
        </w:rPr>
        <w:t>10.000,00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0F06FA69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 Wykonano wiatę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– wypoczynkową i plac zabaw dla dzieci w miejscowości Żelazna Rządowa na dz. nr ewid.331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32.883,50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, w tym środki finansowe pozyskane z Mazowieckiego Instrumentu Aktywizacji Sołectw 2020 w wysokości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10.000,00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 oraz Funduszu Sołeckiego 22.883,50 zł;</w:t>
      </w:r>
    </w:p>
    <w:p w14:paraId="19C1472B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wiatę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– wypoczynkowej wraz z utwardzeniem w miejscowości Kobylaki-Wólka na dz. nr ewid.15 za kwotę 20.496,80 zł, w tym środki finansowe pozyskane z Mazowieckiego Instrumentu Aktywizacji Sołectw 2020 w wysokości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10.000,00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26D3F8DE" w14:textId="1E0F0AC2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remont budynku świetlicy wiejskiej w miejscowości Dynak za kwotę </w:t>
      </w:r>
      <w:r w:rsidR="00F901C4">
        <w:rPr>
          <w:rFonts w:asciiTheme="minorHAnsi" w:hAnsiTheme="minorHAnsi" w:cstheme="minorHAnsi"/>
          <w:sz w:val="24"/>
          <w:szCs w:val="24"/>
        </w:rPr>
        <w:br/>
      </w:r>
      <w:r w:rsidRPr="00F901C4">
        <w:rPr>
          <w:rFonts w:asciiTheme="minorHAnsi" w:hAnsiTheme="minorHAnsi" w:cstheme="minorHAnsi"/>
          <w:b/>
          <w:bCs/>
          <w:sz w:val="24"/>
          <w:szCs w:val="24"/>
        </w:rPr>
        <w:t>20.001,82</w:t>
      </w:r>
      <w:r w:rsidR="00F901C4" w:rsidRPr="00F901C4">
        <w:rPr>
          <w:rFonts w:asciiTheme="minorHAnsi" w:hAnsiTheme="minorHAnsi" w:cstheme="minorHAnsi"/>
          <w:b/>
          <w:bCs/>
          <w:sz w:val="24"/>
          <w:szCs w:val="24"/>
        </w:rPr>
        <w:t xml:space="preserve"> zł</w:t>
      </w:r>
      <w:r w:rsidR="00F901C4">
        <w:rPr>
          <w:rFonts w:asciiTheme="minorHAnsi" w:hAnsiTheme="minorHAnsi" w:cstheme="minorHAnsi"/>
          <w:sz w:val="24"/>
          <w:szCs w:val="24"/>
        </w:rPr>
        <w:t>;</w:t>
      </w:r>
    </w:p>
    <w:p w14:paraId="2CFF11A0" w14:textId="421C8374" w:rsidR="008D6695" w:rsidRPr="00E300AF" w:rsidRDefault="008D6695" w:rsidP="0004166F">
      <w:pPr>
        <w:pStyle w:val="Akapitzlist"/>
        <w:numPr>
          <w:ilvl w:val="0"/>
          <w:numId w:val="29"/>
        </w:numPr>
        <w:tabs>
          <w:tab w:val="clear" w:pos="502"/>
          <w:tab w:val="num" w:pos="426"/>
        </w:tabs>
        <w:spacing w:after="0" w:line="276" w:lineRule="auto"/>
        <w:ind w:left="426" w:hanging="426"/>
        <w:rPr>
          <w:rFonts w:asciiTheme="minorHAnsi" w:eastAsia="Calibr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Wykonano wymianę posadzki w budynku świetlicy wiejskiej w miejscowości Obórki </w:t>
      </w:r>
      <w:r w:rsidR="00F901C4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 xml:space="preserve">za kwotę </w:t>
      </w:r>
      <w:r w:rsidRPr="00E300AF">
        <w:rPr>
          <w:rFonts w:asciiTheme="minorHAnsi" w:hAnsiTheme="minorHAnsi" w:cstheme="minorHAnsi"/>
          <w:b/>
          <w:bCs/>
          <w:szCs w:val="24"/>
        </w:rPr>
        <w:t>20.508,86 zł</w:t>
      </w:r>
      <w:r w:rsidRPr="00E300AF">
        <w:rPr>
          <w:rFonts w:asciiTheme="minorHAnsi" w:hAnsiTheme="minorHAnsi" w:cstheme="minorHAnsi"/>
          <w:szCs w:val="24"/>
        </w:rPr>
        <w:t xml:space="preserve">, w tym </w:t>
      </w:r>
      <w:r w:rsidRPr="00E300AF">
        <w:rPr>
          <w:rFonts w:asciiTheme="minorHAnsi" w:eastAsia="Calibri" w:hAnsiTheme="minorHAnsi" w:cstheme="minorHAnsi"/>
          <w:szCs w:val="24"/>
        </w:rPr>
        <w:t xml:space="preserve">środki finansowe pozyskane z Mazowieckiego Instrumentu Aktywizacji Sołectw 2020 w wysokości </w:t>
      </w:r>
      <w:r w:rsidRPr="00E300AF">
        <w:rPr>
          <w:rFonts w:asciiTheme="minorHAnsi" w:eastAsia="Calibri" w:hAnsiTheme="minorHAnsi" w:cstheme="minorHAnsi"/>
          <w:b/>
          <w:bCs/>
          <w:szCs w:val="24"/>
        </w:rPr>
        <w:t>10.000,00 zł</w:t>
      </w:r>
      <w:r w:rsidRPr="00E300AF">
        <w:rPr>
          <w:rFonts w:asciiTheme="minorHAnsi" w:eastAsia="Calibri" w:hAnsiTheme="minorHAnsi" w:cstheme="minorHAnsi"/>
          <w:szCs w:val="24"/>
        </w:rPr>
        <w:t>;</w:t>
      </w:r>
    </w:p>
    <w:p w14:paraId="5053EAB6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oświetlenie uliczne w miejscowości Ulatowo-Pogorzel, dz. nr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. 486/5, 486/2, 488/1, 572, 573/1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15.024,88 zł;</w:t>
      </w:r>
    </w:p>
    <w:p w14:paraId="3E601BD0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Ułożono kostki brukowej ze środków Funduszu Sołeckiego wsi Stegna na działce gminnej nr 1263/13 i 1264/13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11.138,88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0817D049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montaż systemu klimatyzacji w części pomieszczeń Urzędu Gminy </w:t>
      </w:r>
      <w:r w:rsidRPr="00E300AF">
        <w:rPr>
          <w:rFonts w:asciiTheme="minorHAnsi" w:hAnsiTheme="minorHAnsi" w:cstheme="minorHAnsi"/>
          <w:sz w:val="24"/>
          <w:szCs w:val="24"/>
        </w:rPr>
        <w:br/>
        <w:t xml:space="preserve">w Jednorożcu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48.010,29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149E2C35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montaż systemu klimatyzacji w pomieszczeniach Gminnej Biblioteki Publicznej w Jednorożcu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12.999,98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13129CC3" w14:textId="245195A0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lastRenderedPageBreak/>
        <w:t xml:space="preserve">Wykonano przebudowę drogi dojazdowej do gruntów rolnych </w:t>
      </w:r>
      <w:bookmarkStart w:id="9" w:name="_Hlk69201564"/>
      <w:r w:rsidRPr="00E300AF">
        <w:rPr>
          <w:rFonts w:asciiTheme="minorHAnsi" w:hAnsiTheme="minorHAnsi" w:cstheme="minorHAnsi"/>
          <w:sz w:val="24"/>
          <w:szCs w:val="24"/>
        </w:rPr>
        <w:t xml:space="preserve">poprzez powierzchniowe potrójne utrwalenie emulsją asfaltową </w:t>
      </w:r>
      <w:bookmarkEnd w:id="9"/>
      <w:r w:rsidRPr="00E300AF">
        <w:rPr>
          <w:rFonts w:asciiTheme="minorHAnsi" w:hAnsiTheme="minorHAnsi" w:cstheme="minorHAnsi"/>
          <w:sz w:val="24"/>
          <w:szCs w:val="24"/>
        </w:rPr>
        <w:t xml:space="preserve">w Drążdżewie Nowym, nr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dz.1866 i 502 </w:t>
      </w:r>
      <w:r w:rsidR="00F901C4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148.379,57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, w tym środki finansowe pozyskane z Urzędu Marszałkowskiego </w:t>
      </w:r>
      <w:r w:rsidR="00F901C4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74.189,00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Połoni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, nr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. działki 237 za kwotę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99.019,13 zł;</w:t>
      </w:r>
    </w:p>
    <w:p w14:paraId="4C149E76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Wykonano remont drogi gminnej w m. Żelazna Prywatna poprzez powierzchniowe potrójne utrwalenie emulsją asfaltową – kwota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6.002,15 zł</w:t>
      </w:r>
      <w:r w:rsidRPr="00E300AF">
        <w:rPr>
          <w:rFonts w:asciiTheme="minorHAnsi" w:hAnsiTheme="minorHAnsi" w:cstheme="minorHAnsi"/>
          <w:sz w:val="24"/>
          <w:szCs w:val="24"/>
        </w:rPr>
        <w:t>;</w:t>
      </w:r>
    </w:p>
    <w:p w14:paraId="4E0FE27E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Wykonano zadanie inwestycyjne pn. „Zaprojektowanie i wykonanie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mikroinstalacji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fotowoltaicznej do 50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kWp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dla obiektu Stacji Uzdatniania Wody w Jednorożcu za kwotę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215.250,00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5270DC81" w14:textId="16FC70D4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Rozpoczęto zadanie inwestycyjne „Budowa podziemnych odcinków instalacji gazowych oraz wewnętrznych instalacji gazowych w budynkach komunalnych w Jednorożcu”. </w:t>
      </w:r>
      <w:r w:rsidR="00A42A0F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roku 2020 podłączony został budynek mieszkalny (Dom Nauczyciela) dz. nr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ewid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263/12, 263/13 oraz budynek Klubu SENIOR+. Do podłączenia pozostał budynek Zespołu Szkół, budynek Urzędu Gminy, budynek Ośrodka Zdrowia” – wartość całego zadania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248.271,30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4EC82DCF" w14:textId="68E5DA36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Zamontowano lampę hybrydową oświetlenia drogowego prz</w:t>
      </w:r>
      <w:r w:rsidR="00F901C4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drodze gminnej nr 572 </w:t>
      </w:r>
      <w:r w:rsidR="00A42A0F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Jednorożcu za kwotę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12.693,60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0923C15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Wykonano oświetlenie uliczne – Jednorożec, ul. Mazowiecka dz. nr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ewid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1505/2, 1470/1 (wymiana opraw oświetleniowych na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ledowe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 za kwotę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24.796,66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3517E252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Wykonano oświetlenie uliczne w miejscowości Lipa, dz. nr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ewid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199/2, 199/1, 198, 197/3, 196, 194/3, 194/1, 195/1, 195/5 (wymiana opraw oświetleniowych na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ledowe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 za kwotę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16.880,78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05244D2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Zakupiono i zamontowano 4 szt. witaczy niepodświetlonych na terenie gminy Jednorożec za kwotę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59.655,00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1F270EBF" w14:textId="77777777" w:rsidR="008D6695" w:rsidRPr="00E300AF" w:rsidRDefault="008D6695" w:rsidP="0004166F">
      <w:pPr>
        <w:numPr>
          <w:ilvl w:val="0"/>
          <w:numId w:val="29"/>
        </w:numPr>
        <w:tabs>
          <w:tab w:val="clear" w:pos="502"/>
          <w:tab w:val="num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Zakupiono i wbudowano urządzenia placu zabaw dla dzieci w miejscowości Kobylaki-Wólka na działce gminnej nr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ewid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15 za kwotę w wysokości </w:t>
      </w:r>
      <w:r w:rsidRPr="00E300AF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13.212,80 zł</w:t>
      </w: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386D82F0" w14:textId="324EBB14" w:rsidR="008D6695" w:rsidRDefault="008D6695" w:rsidP="0004166F">
      <w:pPr>
        <w:pStyle w:val="Akapitzlist"/>
        <w:numPr>
          <w:ilvl w:val="0"/>
          <w:numId w:val="29"/>
        </w:numPr>
        <w:tabs>
          <w:tab w:val="clear" w:pos="502"/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 xml:space="preserve">Zakupiono samochód do przewozu osób niepełnosprawnych z terenu gminy Jednorożec (8+1) za kwotę </w:t>
      </w:r>
      <w:r w:rsidRPr="00E300AF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146.117,85 zł</w:t>
      </w:r>
      <w:r w:rsidRPr="00E300AF">
        <w:rPr>
          <w:rFonts w:asciiTheme="minorHAnsi" w:eastAsia="Times New Roman" w:hAnsiTheme="minorHAnsi" w:cstheme="minorHAnsi"/>
          <w:szCs w:val="24"/>
          <w:lang w:eastAsia="ar-SA"/>
        </w:rPr>
        <w:t xml:space="preserve"> w tym środki finansowe pozyskane z Państwowego Funduszu Rehabilitacji Osób Niepełnosprawnych </w:t>
      </w:r>
      <w:r w:rsidRPr="00E300AF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72.000,00 zł</w:t>
      </w:r>
      <w:r w:rsidRPr="00E300AF">
        <w:rPr>
          <w:rFonts w:asciiTheme="minorHAnsi" w:eastAsia="Times New Roman" w:hAnsiTheme="minorHAnsi" w:cstheme="minorHAnsi"/>
          <w:szCs w:val="24"/>
          <w:lang w:eastAsia="ar-SA"/>
        </w:rPr>
        <w:t>;</w:t>
      </w:r>
    </w:p>
    <w:p w14:paraId="116BAF02" w14:textId="77777777" w:rsidR="009A463C" w:rsidRPr="00D825EB" w:rsidRDefault="009A463C" w:rsidP="009A463C">
      <w:pPr>
        <w:pStyle w:val="Akapitzlist"/>
        <w:spacing w:after="0" w:line="276" w:lineRule="auto"/>
        <w:ind w:left="426"/>
        <w:rPr>
          <w:rFonts w:asciiTheme="minorHAnsi" w:eastAsia="Times New Roman" w:hAnsiTheme="minorHAnsi" w:cstheme="minorHAnsi"/>
          <w:sz w:val="10"/>
          <w:szCs w:val="10"/>
          <w:lang w:eastAsia="ar-SA"/>
        </w:rPr>
      </w:pPr>
    </w:p>
    <w:p w14:paraId="37D6A728" w14:textId="613C3629" w:rsidR="00A42A0F" w:rsidRDefault="00A42A0F" w:rsidP="009A463C">
      <w:pPr>
        <w:pStyle w:val="Nagwek2"/>
        <w:numPr>
          <w:ilvl w:val="3"/>
          <w:numId w:val="2"/>
        </w:numPr>
        <w:tabs>
          <w:tab w:val="clear" w:pos="2880"/>
          <w:tab w:val="num" w:pos="2552"/>
        </w:tabs>
        <w:ind w:left="284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ar-SA"/>
        </w:rPr>
      </w:pPr>
      <w:bookmarkStart w:id="10" w:name="_Toc71874703"/>
      <w:bookmarkStart w:id="11" w:name="_Hlk69649825"/>
      <w:r w:rsidRPr="00A42A0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ar-SA"/>
        </w:rPr>
        <w:t>Infrastruktura drogowa i realizacja zadań w ramach Funduszu Sołeckiego</w:t>
      </w:r>
      <w:bookmarkEnd w:id="10"/>
    </w:p>
    <w:p w14:paraId="1C107F66" w14:textId="77777777" w:rsidR="009A463C" w:rsidRDefault="009A463C" w:rsidP="004C5EF4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020F67B" w14:textId="215A30D7" w:rsidR="008D6695" w:rsidRPr="00E300AF" w:rsidRDefault="008D6695" w:rsidP="004C5EF4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Infrastruktura drogowa w gminie obejmowała w roku 2020 r. 42 km dróg gminnych posiadających kategorie drogi gminnej, w tym: </w:t>
      </w:r>
    </w:p>
    <w:p w14:paraId="7B9C9A88" w14:textId="77777777" w:rsidR="008D6695" w:rsidRPr="00E300AF" w:rsidRDefault="008D6695" w:rsidP="0004166F">
      <w:pPr>
        <w:pStyle w:val="Akapitzlist"/>
        <w:numPr>
          <w:ilvl w:val="0"/>
          <w:numId w:val="15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>Według stanu na dzień 1 stycznia 2020 r.</w:t>
      </w:r>
    </w:p>
    <w:p w14:paraId="41E1490B" w14:textId="43B40186" w:rsidR="008D6695" w:rsidRPr="00425144" w:rsidRDefault="008D6695" w:rsidP="0004166F">
      <w:pPr>
        <w:pStyle w:val="Akapitzlist"/>
        <w:numPr>
          <w:ilvl w:val="1"/>
          <w:numId w:val="15"/>
        </w:numPr>
        <w:suppressAutoHyphens/>
        <w:spacing w:after="0"/>
        <w:rPr>
          <w:rFonts w:asciiTheme="minorHAnsi" w:eastAsia="Times New Roman" w:hAnsiTheme="minorHAnsi" w:cstheme="minorHAnsi"/>
          <w:szCs w:val="24"/>
          <w:lang w:eastAsia="ar-SA"/>
        </w:rPr>
      </w:pPr>
      <w:r w:rsidRPr="00425144">
        <w:rPr>
          <w:rFonts w:asciiTheme="minorHAnsi" w:eastAsia="Times New Roman" w:hAnsiTheme="minorHAnsi" w:cstheme="minorHAnsi"/>
          <w:szCs w:val="24"/>
          <w:lang w:eastAsia="ar-SA"/>
        </w:rPr>
        <w:t>drogi o nawierzchni bitumicznej 34,12 km,</w:t>
      </w:r>
    </w:p>
    <w:p w14:paraId="7ABC0BBA" w14:textId="5AEEC484" w:rsidR="008D6695" w:rsidRPr="00425144" w:rsidRDefault="008D6695" w:rsidP="0004166F">
      <w:pPr>
        <w:pStyle w:val="Akapitzlist"/>
        <w:numPr>
          <w:ilvl w:val="1"/>
          <w:numId w:val="15"/>
        </w:numPr>
        <w:suppressAutoHyphens/>
        <w:spacing w:after="0"/>
        <w:rPr>
          <w:rFonts w:asciiTheme="minorHAnsi" w:eastAsia="Times New Roman" w:hAnsiTheme="minorHAnsi" w:cstheme="minorHAnsi"/>
          <w:szCs w:val="24"/>
          <w:lang w:eastAsia="ar-SA"/>
        </w:rPr>
      </w:pPr>
      <w:r w:rsidRPr="00425144">
        <w:rPr>
          <w:rFonts w:asciiTheme="minorHAnsi" w:eastAsia="Times New Roman" w:hAnsiTheme="minorHAnsi" w:cstheme="minorHAnsi"/>
          <w:szCs w:val="24"/>
          <w:lang w:eastAsia="ar-SA"/>
        </w:rPr>
        <w:t>drogi o nawierzchni żwirowej 7,56 km,</w:t>
      </w:r>
    </w:p>
    <w:p w14:paraId="1B1ACB85" w14:textId="77777777" w:rsidR="008D6695" w:rsidRPr="00425144" w:rsidRDefault="008D6695" w:rsidP="0004166F">
      <w:pPr>
        <w:pStyle w:val="Akapitzlist"/>
        <w:numPr>
          <w:ilvl w:val="0"/>
          <w:numId w:val="44"/>
        </w:numPr>
        <w:suppressAutoHyphens/>
        <w:spacing w:after="0"/>
        <w:rPr>
          <w:rFonts w:asciiTheme="minorHAnsi" w:eastAsia="Times New Roman" w:hAnsiTheme="minorHAnsi" w:cstheme="minorHAnsi"/>
          <w:szCs w:val="24"/>
          <w:lang w:eastAsia="ar-SA"/>
        </w:rPr>
      </w:pPr>
      <w:r w:rsidRPr="00425144">
        <w:rPr>
          <w:rFonts w:asciiTheme="minorHAnsi" w:eastAsia="Times New Roman" w:hAnsiTheme="minorHAnsi" w:cstheme="minorHAnsi"/>
          <w:szCs w:val="24"/>
          <w:lang w:eastAsia="ar-SA"/>
        </w:rPr>
        <w:t>•drogi gruntowe 0,32 km.</w:t>
      </w:r>
    </w:p>
    <w:p w14:paraId="6DFE64FC" w14:textId="77777777" w:rsidR="008D6695" w:rsidRPr="00E300AF" w:rsidRDefault="008D6695" w:rsidP="0004166F">
      <w:pPr>
        <w:pStyle w:val="Akapitzlist"/>
        <w:numPr>
          <w:ilvl w:val="0"/>
          <w:numId w:val="15"/>
        </w:numPr>
        <w:suppressAutoHyphens/>
        <w:spacing w:after="0" w:line="276" w:lineRule="auto"/>
        <w:jc w:val="left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>Według stanu na dzień 31 grudnia 2020 r.</w:t>
      </w:r>
    </w:p>
    <w:p w14:paraId="5375162D" w14:textId="76FA034D" w:rsidR="008D6695" w:rsidRPr="00E300AF" w:rsidRDefault="008D6695" w:rsidP="0004166F">
      <w:pPr>
        <w:pStyle w:val="Akapitzlist"/>
        <w:numPr>
          <w:ilvl w:val="1"/>
          <w:numId w:val="15"/>
        </w:numPr>
        <w:suppressAutoHyphens/>
        <w:spacing w:after="0" w:line="276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>drogi o nawierzchni bitumicznej 35,78 km,</w:t>
      </w:r>
    </w:p>
    <w:p w14:paraId="4DE09549" w14:textId="705D8CA4" w:rsidR="008D6695" w:rsidRPr="00E300AF" w:rsidRDefault="008D6695" w:rsidP="0004166F">
      <w:pPr>
        <w:pStyle w:val="Akapitzlist"/>
        <w:numPr>
          <w:ilvl w:val="1"/>
          <w:numId w:val="15"/>
        </w:numPr>
        <w:suppressAutoHyphens/>
        <w:spacing w:after="0" w:line="276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>drogi o nawierzchni żwirowej 5,90 km,</w:t>
      </w:r>
    </w:p>
    <w:p w14:paraId="3BCC02A9" w14:textId="4FE97087" w:rsidR="008D6695" w:rsidRPr="00E300AF" w:rsidRDefault="008D6695" w:rsidP="0004166F">
      <w:pPr>
        <w:pStyle w:val="Akapitzlist"/>
        <w:numPr>
          <w:ilvl w:val="1"/>
          <w:numId w:val="15"/>
        </w:numPr>
        <w:suppressAutoHyphens/>
        <w:spacing w:after="0" w:line="276" w:lineRule="auto"/>
        <w:rPr>
          <w:rFonts w:asciiTheme="minorHAnsi" w:eastAsia="Times New Roman" w:hAnsiTheme="minorHAnsi" w:cstheme="minorHAnsi"/>
          <w:szCs w:val="24"/>
          <w:lang w:eastAsia="ar-SA"/>
        </w:rPr>
      </w:pPr>
      <w:r w:rsidRPr="00E300AF">
        <w:rPr>
          <w:rFonts w:asciiTheme="minorHAnsi" w:eastAsia="Times New Roman" w:hAnsiTheme="minorHAnsi" w:cstheme="minorHAnsi"/>
          <w:szCs w:val="24"/>
          <w:lang w:eastAsia="ar-SA"/>
        </w:rPr>
        <w:t>drogi gruntowe 0,32 km.</w:t>
      </w:r>
    </w:p>
    <w:bookmarkEnd w:id="11"/>
    <w:p w14:paraId="244165D5" w14:textId="77777777" w:rsidR="00A42A0F" w:rsidRDefault="00A42A0F" w:rsidP="004C5EF4">
      <w:pPr>
        <w:pStyle w:val="Podtytu"/>
        <w:spacing w:before="0" w:after="0"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469CDAE0" w14:textId="34FE8BAE" w:rsidR="00A00F14" w:rsidRPr="00E300AF" w:rsidRDefault="00A00F14" w:rsidP="004C5EF4">
      <w:pPr>
        <w:pStyle w:val="Podtytu"/>
        <w:spacing w:before="0" w:after="0"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E300AF">
        <w:rPr>
          <w:rFonts w:asciiTheme="minorHAnsi" w:hAnsiTheme="minorHAnsi" w:cstheme="minorHAnsi"/>
          <w:i w:val="0"/>
          <w:sz w:val="24"/>
          <w:szCs w:val="24"/>
        </w:rPr>
        <w:t>Wykonano także remonty dróg gminnych (transportu rolnego) na terenie gminy Jednorożec ze środków Funduszu Sołeckiego.</w:t>
      </w:r>
    </w:p>
    <w:p w14:paraId="0A85A66F" w14:textId="77777777" w:rsidR="00A00F14" w:rsidRPr="00E300AF" w:rsidRDefault="00A00F14" w:rsidP="004C5EF4">
      <w:pPr>
        <w:pStyle w:val="Tekstpodstawowy"/>
        <w:spacing w:line="276" w:lineRule="auto"/>
        <w:rPr>
          <w:rFonts w:asciiTheme="minorHAnsi" w:hAnsiTheme="minorHAnsi" w:cstheme="minorHAnsi"/>
          <w:lang w:eastAsia="ar-SA"/>
        </w:rPr>
      </w:pPr>
    </w:p>
    <w:p w14:paraId="444EA8BF" w14:textId="77777777" w:rsidR="00A00F14" w:rsidRPr="00425144" w:rsidRDefault="00A00F14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425144">
        <w:rPr>
          <w:rFonts w:asciiTheme="minorHAnsi" w:hAnsiTheme="minorHAnsi" w:cstheme="minorHAnsi"/>
          <w:b/>
          <w:i/>
          <w:sz w:val="22"/>
          <w:szCs w:val="22"/>
          <w:lang w:eastAsia="ar-SA"/>
        </w:rPr>
        <w:t>Tabela 1. Zestawienie środków finansowych na remonty dróg z funduszu sołeckiego.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3"/>
        <w:gridCol w:w="3086"/>
        <w:gridCol w:w="2108"/>
        <w:gridCol w:w="1753"/>
      </w:tblGrid>
      <w:tr w:rsidR="00A00F14" w:rsidRPr="00E300AF" w14:paraId="6727659D" w14:textId="77777777" w:rsidTr="00A00F14">
        <w:trPr>
          <w:trHeight w:val="1230"/>
          <w:jc w:val="center"/>
        </w:trPr>
        <w:tc>
          <w:tcPr>
            <w:tcW w:w="623" w:type="dxa"/>
            <w:vAlign w:val="center"/>
          </w:tcPr>
          <w:p w14:paraId="18AC789D" w14:textId="77777777" w:rsidR="00A00F14" w:rsidRPr="00E300AF" w:rsidRDefault="00A00F14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86" w:type="dxa"/>
            <w:vAlign w:val="center"/>
          </w:tcPr>
          <w:p w14:paraId="2B9BCE9E" w14:textId="77777777" w:rsidR="00A00F14" w:rsidRPr="00E300AF" w:rsidRDefault="00A00F14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Sołectwa</w:t>
            </w:r>
          </w:p>
        </w:tc>
        <w:tc>
          <w:tcPr>
            <w:tcW w:w="2108" w:type="dxa"/>
            <w:vAlign w:val="center"/>
          </w:tcPr>
          <w:p w14:paraId="135243FD" w14:textId="02610C6D" w:rsidR="00A00F14" w:rsidRPr="00E300AF" w:rsidRDefault="00A00F14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finansowe zł brutto poszczególnego Sołectwa</w:t>
            </w:r>
          </w:p>
        </w:tc>
        <w:tc>
          <w:tcPr>
            <w:tcW w:w="1753" w:type="dxa"/>
            <w:vAlign w:val="center"/>
          </w:tcPr>
          <w:p w14:paraId="56070A6A" w14:textId="77777777" w:rsidR="00A00F14" w:rsidRPr="00E300AF" w:rsidRDefault="00A00F14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ton na poszczególne Sołectwo</w:t>
            </w:r>
          </w:p>
        </w:tc>
      </w:tr>
      <w:tr w:rsidR="00A00F14" w:rsidRPr="00E300AF" w14:paraId="4AE1D71B" w14:textId="77777777" w:rsidTr="00A00F14">
        <w:trPr>
          <w:jc w:val="center"/>
        </w:trPr>
        <w:tc>
          <w:tcPr>
            <w:tcW w:w="623" w:type="dxa"/>
            <w:vAlign w:val="center"/>
          </w:tcPr>
          <w:p w14:paraId="6D722175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086" w:type="dxa"/>
            <w:vAlign w:val="center"/>
          </w:tcPr>
          <w:p w14:paraId="4E7A7526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Jednorożec</w:t>
            </w:r>
          </w:p>
        </w:tc>
        <w:tc>
          <w:tcPr>
            <w:tcW w:w="2108" w:type="dxa"/>
            <w:vAlign w:val="center"/>
          </w:tcPr>
          <w:p w14:paraId="4AECFF28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44.716,92</w:t>
            </w:r>
          </w:p>
        </w:tc>
        <w:tc>
          <w:tcPr>
            <w:tcW w:w="1753" w:type="dxa"/>
            <w:vAlign w:val="center"/>
          </w:tcPr>
          <w:p w14:paraId="01057EE5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1581,78</w:t>
            </w:r>
          </w:p>
        </w:tc>
      </w:tr>
      <w:tr w:rsidR="00A00F14" w:rsidRPr="00E300AF" w14:paraId="175F7ACF" w14:textId="77777777" w:rsidTr="00A00F14">
        <w:trPr>
          <w:jc w:val="center"/>
        </w:trPr>
        <w:tc>
          <w:tcPr>
            <w:tcW w:w="623" w:type="dxa"/>
            <w:vAlign w:val="center"/>
          </w:tcPr>
          <w:p w14:paraId="5505FE53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86" w:type="dxa"/>
            <w:vAlign w:val="center"/>
          </w:tcPr>
          <w:p w14:paraId="61FAA173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Parciaki</w:t>
            </w:r>
          </w:p>
        </w:tc>
        <w:tc>
          <w:tcPr>
            <w:tcW w:w="2108" w:type="dxa"/>
            <w:vAlign w:val="center"/>
          </w:tcPr>
          <w:p w14:paraId="671096CF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27.103,87</w:t>
            </w:r>
          </w:p>
        </w:tc>
        <w:tc>
          <w:tcPr>
            <w:tcW w:w="1753" w:type="dxa"/>
            <w:vAlign w:val="center"/>
          </w:tcPr>
          <w:p w14:paraId="027681D5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958,75</w:t>
            </w:r>
          </w:p>
        </w:tc>
      </w:tr>
      <w:tr w:rsidR="00A00F14" w:rsidRPr="00E300AF" w14:paraId="687CF84F" w14:textId="77777777" w:rsidTr="00A00F14">
        <w:trPr>
          <w:jc w:val="center"/>
        </w:trPr>
        <w:tc>
          <w:tcPr>
            <w:tcW w:w="623" w:type="dxa"/>
            <w:vAlign w:val="center"/>
          </w:tcPr>
          <w:p w14:paraId="44F7140B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86" w:type="dxa"/>
            <w:vAlign w:val="center"/>
          </w:tcPr>
          <w:p w14:paraId="55C8C75B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Olszewka</w:t>
            </w:r>
          </w:p>
        </w:tc>
        <w:tc>
          <w:tcPr>
            <w:tcW w:w="2108" w:type="dxa"/>
            <w:vAlign w:val="center"/>
          </w:tcPr>
          <w:p w14:paraId="1294D457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29.261,72</w:t>
            </w:r>
          </w:p>
        </w:tc>
        <w:tc>
          <w:tcPr>
            <w:tcW w:w="1753" w:type="dxa"/>
            <w:vAlign w:val="center"/>
          </w:tcPr>
          <w:p w14:paraId="72A2BEC1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1035,08</w:t>
            </w:r>
          </w:p>
        </w:tc>
      </w:tr>
      <w:tr w:rsidR="00A00F14" w:rsidRPr="00E300AF" w14:paraId="45A265D3" w14:textId="77777777" w:rsidTr="00A00F14">
        <w:trPr>
          <w:jc w:val="center"/>
        </w:trPr>
        <w:tc>
          <w:tcPr>
            <w:tcW w:w="623" w:type="dxa"/>
            <w:vAlign w:val="center"/>
          </w:tcPr>
          <w:p w14:paraId="1D4ED4D4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86" w:type="dxa"/>
            <w:vAlign w:val="center"/>
          </w:tcPr>
          <w:p w14:paraId="74479298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Ulatowo-Pogorzel</w:t>
            </w:r>
          </w:p>
        </w:tc>
        <w:tc>
          <w:tcPr>
            <w:tcW w:w="2108" w:type="dxa"/>
            <w:vAlign w:val="center"/>
          </w:tcPr>
          <w:p w14:paraId="78CFB94A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24.975,14</w:t>
            </w:r>
          </w:p>
        </w:tc>
        <w:tc>
          <w:tcPr>
            <w:tcW w:w="1753" w:type="dxa"/>
            <w:vAlign w:val="center"/>
          </w:tcPr>
          <w:p w14:paraId="540457A0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883,45</w:t>
            </w:r>
          </w:p>
        </w:tc>
      </w:tr>
      <w:tr w:rsidR="00A00F14" w:rsidRPr="00E300AF" w14:paraId="43D58941" w14:textId="77777777" w:rsidTr="00A00F14">
        <w:trPr>
          <w:jc w:val="center"/>
        </w:trPr>
        <w:tc>
          <w:tcPr>
            <w:tcW w:w="623" w:type="dxa"/>
            <w:vAlign w:val="center"/>
          </w:tcPr>
          <w:p w14:paraId="02291B2F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86" w:type="dxa"/>
            <w:vAlign w:val="center"/>
          </w:tcPr>
          <w:p w14:paraId="7E049125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Ulatowo-Dąbrówka</w:t>
            </w:r>
          </w:p>
        </w:tc>
        <w:tc>
          <w:tcPr>
            <w:tcW w:w="2108" w:type="dxa"/>
            <w:vAlign w:val="center"/>
          </w:tcPr>
          <w:p w14:paraId="104125B1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3.249,92</w:t>
            </w:r>
          </w:p>
        </w:tc>
        <w:tc>
          <w:tcPr>
            <w:tcW w:w="1753" w:type="dxa"/>
            <w:vAlign w:val="center"/>
          </w:tcPr>
          <w:p w14:paraId="2E4FBB69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114,96</w:t>
            </w:r>
          </w:p>
        </w:tc>
      </w:tr>
      <w:tr w:rsidR="00A00F14" w:rsidRPr="00E300AF" w14:paraId="524DBB9F" w14:textId="77777777" w:rsidTr="00A00F14">
        <w:trPr>
          <w:jc w:val="center"/>
        </w:trPr>
        <w:tc>
          <w:tcPr>
            <w:tcW w:w="623" w:type="dxa"/>
            <w:vAlign w:val="center"/>
          </w:tcPr>
          <w:p w14:paraId="71FF61D8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vAlign w:val="center"/>
          </w:tcPr>
          <w:p w14:paraId="6D599680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</w:t>
            </w: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Słabogóra</w:t>
            </w:r>
            <w:proofErr w:type="spellEnd"/>
          </w:p>
        </w:tc>
        <w:tc>
          <w:tcPr>
            <w:tcW w:w="2108" w:type="dxa"/>
            <w:vAlign w:val="center"/>
          </w:tcPr>
          <w:p w14:paraId="20EF903B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10.721,97</w:t>
            </w:r>
          </w:p>
        </w:tc>
        <w:tc>
          <w:tcPr>
            <w:tcW w:w="1753" w:type="dxa"/>
            <w:vAlign w:val="center"/>
          </w:tcPr>
          <w:p w14:paraId="217CF849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379,27</w:t>
            </w:r>
          </w:p>
        </w:tc>
      </w:tr>
      <w:tr w:rsidR="00A00F14" w:rsidRPr="00E300AF" w14:paraId="41B7D56B" w14:textId="77777777" w:rsidTr="00A00F14">
        <w:trPr>
          <w:jc w:val="center"/>
        </w:trPr>
        <w:tc>
          <w:tcPr>
            <w:tcW w:w="623" w:type="dxa"/>
            <w:vAlign w:val="center"/>
          </w:tcPr>
          <w:p w14:paraId="0B2397F5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86" w:type="dxa"/>
            <w:vAlign w:val="center"/>
          </w:tcPr>
          <w:p w14:paraId="6F8959A2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Kobylaki-</w:t>
            </w: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Czarzaste</w:t>
            </w:r>
            <w:proofErr w:type="spellEnd"/>
          </w:p>
        </w:tc>
        <w:tc>
          <w:tcPr>
            <w:tcW w:w="2108" w:type="dxa"/>
            <w:vAlign w:val="center"/>
          </w:tcPr>
          <w:p w14:paraId="03408E92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14.816,88</w:t>
            </w:r>
          </w:p>
        </w:tc>
        <w:tc>
          <w:tcPr>
            <w:tcW w:w="1753" w:type="dxa"/>
            <w:vAlign w:val="center"/>
          </w:tcPr>
          <w:p w14:paraId="5EAA2E1C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524,12</w:t>
            </w:r>
          </w:p>
        </w:tc>
      </w:tr>
      <w:tr w:rsidR="00A00F14" w:rsidRPr="00E300AF" w14:paraId="7A5C7C92" w14:textId="77777777" w:rsidTr="00A00F14">
        <w:trPr>
          <w:jc w:val="center"/>
        </w:trPr>
        <w:tc>
          <w:tcPr>
            <w:tcW w:w="623" w:type="dxa"/>
            <w:vAlign w:val="center"/>
          </w:tcPr>
          <w:p w14:paraId="44835445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86" w:type="dxa"/>
            <w:vAlign w:val="center"/>
          </w:tcPr>
          <w:p w14:paraId="7D44B234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Budy Rządowe (Nakieł)</w:t>
            </w:r>
          </w:p>
        </w:tc>
        <w:tc>
          <w:tcPr>
            <w:tcW w:w="2108" w:type="dxa"/>
            <w:vAlign w:val="center"/>
          </w:tcPr>
          <w:p w14:paraId="4F757E9C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9.385,36</w:t>
            </w:r>
          </w:p>
        </w:tc>
        <w:tc>
          <w:tcPr>
            <w:tcW w:w="1753" w:type="dxa"/>
            <w:vAlign w:val="center"/>
          </w:tcPr>
          <w:p w14:paraId="6986FB1D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331,99</w:t>
            </w:r>
          </w:p>
        </w:tc>
      </w:tr>
      <w:tr w:rsidR="00A00F14" w:rsidRPr="00E300AF" w14:paraId="37F1D596" w14:textId="77777777" w:rsidTr="00A00F14">
        <w:trPr>
          <w:jc w:val="center"/>
        </w:trPr>
        <w:tc>
          <w:tcPr>
            <w:tcW w:w="623" w:type="dxa"/>
            <w:vAlign w:val="center"/>
          </w:tcPr>
          <w:p w14:paraId="4923E29A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86" w:type="dxa"/>
            <w:vAlign w:val="center"/>
          </w:tcPr>
          <w:p w14:paraId="00B907A3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Drążdżewo Nowe</w:t>
            </w:r>
          </w:p>
        </w:tc>
        <w:tc>
          <w:tcPr>
            <w:tcW w:w="2108" w:type="dxa"/>
            <w:vAlign w:val="center"/>
          </w:tcPr>
          <w:p w14:paraId="5566BBF3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4.879,12</w:t>
            </w:r>
          </w:p>
        </w:tc>
        <w:tc>
          <w:tcPr>
            <w:tcW w:w="1753" w:type="dxa"/>
            <w:vAlign w:val="center"/>
          </w:tcPr>
          <w:p w14:paraId="61453AE9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172,59</w:t>
            </w:r>
          </w:p>
        </w:tc>
      </w:tr>
      <w:tr w:rsidR="00A00F14" w:rsidRPr="00E300AF" w14:paraId="213F72ED" w14:textId="77777777" w:rsidTr="00A00F14">
        <w:trPr>
          <w:jc w:val="center"/>
        </w:trPr>
        <w:tc>
          <w:tcPr>
            <w:tcW w:w="623" w:type="dxa"/>
            <w:vAlign w:val="center"/>
          </w:tcPr>
          <w:p w14:paraId="539BA645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86" w:type="dxa"/>
            <w:vAlign w:val="center"/>
          </w:tcPr>
          <w:p w14:paraId="1546898C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Prywatna</w:t>
            </w:r>
          </w:p>
        </w:tc>
        <w:tc>
          <w:tcPr>
            <w:tcW w:w="2108" w:type="dxa"/>
            <w:vAlign w:val="center"/>
          </w:tcPr>
          <w:p w14:paraId="4E178997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12.643,76</w:t>
            </w:r>
          </w:p>
        </w:tc>
        <w:tc>
          <w:tcPr>
            <w:tcW w:w="1753" w:type="dxa"/>
            <w:vAlign w:val="center"/>
          </w:tcPr>
          <w:p w14:paraId="78063580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447,25</w:t>
            </w:r>
          </w:p>
        </w:tc>
      </w:tr>
      <w:tr w:rsidR="00A00F14" w:rsidRPr="00E300AF" w14:paraId="11E57A5D" w14:textId="77777777" w:rsidTr="00A00F14">
        <w:trPr>
          <w:trHeight w:val="70"/>
          <w:jc w:val="center"/>
        </w:trPr>
        <w:tc>
          <w:tcPr>
            <w:tcW w:w="623" w:type="dxa"/>
            <w:vAlign w:val="center"/>
          </w:tcPr>
          <w:p w14:paraId="1A28B8A7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86" w:type="dxa"/>
            <w:vAlign w:val="center"/>
          </w:tcPr>
          <w:p w14:paraId="2740AE3E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Stegna</w:t>
            </w:r>
          </w:p>
        </w:tc>
        <w:tc>
          <w:tcPr>
            <w:tcW w:w="2108" w:type="dxa"/>
            <w:vAlign w:val="center"/>
          </w:tcPr>
          <w:p w14:paraId="7769569D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19.020,06</w:t>
            </w:r>
          </w:p>
        </w:tc>
        <w:tc>
          <w:tcPr>
            <w:tcW w:w="1753" w:type="dxa"/>
            <w:vAlign w:val="center"/>
          </w:tcPr>
          <w:p w14:paraId="1F2CB9ED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672,80</w:t>
            </w:r>
          </w:p>
        </w:tc>
      </w:tr>
      <w:tr w:rsidR="00A00F14" w:rsidRPr="00E300AF" w14:paraId="12E783E2" w14:textId="77777777" w:rsidTr="00A00F14">
        <w:trPr>
          <w:trHeight w:val="279"/>
          <w:jc w:val="center"/>
        </w:trPr>
        <w:tc>
          <w:tcPr>
            <w:tcW w:w="623" w:type="dxa"/>
            <w:vAlign w:val="center"/>
          </w:tcPr>
          <w:p w14:paraId="2B93FD48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86" w:type="dxa"/>
            <w:vAlign w:val="center"/>
          </w:tcPr>
          <w:p w14:paraId="67686F2C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Połoń          </w:t>
            </w:r>
          </w:p>
        </w:tc>
        <w:tc>
          <w:tcPr>
            <w:tcW w:w="2108" w:type="dxa"/>
            <w:vAlign w:val="center"/>
          </w:tcPr>
          <w:p w14:paraId="2C7DD7C8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25.155,50</w:t>
            </w:r>
          </w:p>
        </w:tc>
        <w:tc>
          <w:tcPr>
            <w:tcW w:w="1753" w:type="dxa"/>
            <w:vAlign w:val="center"/>
          </w:tcPr>
          <w:p w14:paraId="72CBE39A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889,83</w:t>
            </w:r>
          </w:p>
        </w:tc>
      </w:tr>
      <w:tr w:rsidR="00A00F14" w:rsidRPr="00E300AF" w14:paraId="403E03FF" w14:textId="77777777" w:rsidTr="00A00F14">
        <w:trPr>
          <w:trHeight w:val="279"/>
          <w:jc w:val="center"/>
        </w:trPr>
        <w:tc>
          <w:tcPr>
            <w:tcW w:w="623" w:type="dxa"/>
            <w:vAlign w:val="center"/>
          </w:tcPr>
          <w:p w14:paraId="56BB2F2C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86" w:type="dxa"/>
            <w:vAlign w:val="center"/>
          </w:tcPr>
          <w:p w14:paraId="660D7C0E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Lipa</w:t>
            </w:r>
          </w:p>
        </w:tc>
        <w:tc>
          <w:tcPr>
            <w:tcW w:w="2108" w:type="dxa"/>
            <w:vAlign w:val="center"/>
          </w:tcPr>
          <w:p w14:paraId="2E5D1375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32.731,01</w:t>
            </w:r>
          </w:p>
        </w:tc>
        <w:tc>
          <w:tcPr>
            <w:tcW w:w="1753" w:type="dxa"/>
            <w:vAlign w:val="center"/>
          </w:tcPr>
          <w:p w14:paraId="43C03856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1157,80</w:t>
            </w:r>
          </w:p>
        </w:tc>
      </w:tr>
      <w:tr w:rsidR="00A00F14" w:rsidRPr="00E300AF" w14:paraId="74720414" w14:textId="77777777" w:rsidTr="00A00F14">
        <w:trPr>
          <w:trHeight w:val="581"/>
          <w:jc w:val="center"/>
        </w:trPr>
        <w:tc>
          <w:tcPr>
            <w:tcW w:w="623" w:type="dxa"/>
            <w:vAlign w:val="center"/>
          </w:tcPr>
          <w:p w14:paraId="262C35CA" w14:textId="777777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14:paraId="04339EC9" w14:textId="60266D77" w:rsidR="00A00F14" w:rsidRPr="00E300AF" w:rsidRDefault="00A00F14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08" w:type="dxa"/>
            <w:vAlign w:val="center"/>
          </w:tcPr>
          <w:p w14:paraId="4B5F27B6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258.661,23</w:t>
            </w:r>
          </w:p>
        </w:tc>
        <w:tc>
          <w:tcPr>
            <w:tcW w:w="1753" w:type="dxa"/>
            <w:vAlign w:val="center"/>
          </w:tcPr>
          <w:p w14:paraId="1C834EC8" w14:textId="77777777" w:rsidR="00A00F14" w:rsidRPr="00E300AF" w:rsidRDefault="00A00F14" w:rsidP="004C5EF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9149,67</w:t>
            </w:r>
          </w:p>
        </w:tc>
      </w:tr>
    </w:tbl>
    <w:p w14:paraId="551360A9" w14:textId="77777777" w:rsidR="00A00F14" w:rsidRPr="00E300AF" w:rsidRDefault="00A00F14" w:rsidP="004C5EF4">
      <w:pPr>
        <w:tabs>
          <w:tab w:val="left" w:pos="739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</w:p>
    <w:p w14:paraId="637014B9" w14:textId="1D6C1FF8" w:rsidR="00A00F14" w:rsidRPr="00A42A0F" w:rsidRDefault="00A00F14" w:rsidP="004C5EF4">
      <w:pPr>
        <w:tabs>
          <w:tab w:val="left" w:pos="739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2A0F">
        <w:rPr>
          <w:rFonts w:asciiTheme="minorHAnsi" w:hAnsiTheme="minorHAnsi" w:cstheme="minorHAnsi"/>
          <w:sz w:val="24"/>
          <w:szCs w:val="24"/>
        </w:rPr>
        <w:t xml:space="preserve">Ponadto </w:t>
      </w:r>
      <w:r w:rsidRPr="00A42A0F">
        <w:rPr>
          <w:rFonts w:asciiTheme="minorHAnsi" w:hAnsiTheme="minorHAnsi" w:cstheme="minorHAnsi"/>
          <w:b/>
          <w:bCs/>
          <w:sz w:val="24"/>
          <w:szCs w:val="24"/>
        </w:rPr>
        <w:t xml:space="preserve">ze środków Funduszu Sołeckiego w roku 2020 prócz remontów dróg </w:t>
      </w:r>
      <w:r w:rsidRPr="00A42A0F">
        <w:rPr>
          <w:rFonts w:asciiTheme="minorHAnsi" w:hAnsiTheme="minorHAnsi" w:cstheme="minorHAnsi"/>
          <w:sz w:val="24"/>
          <w:szCs w:val="24"/>
        </w:rPr>
        <w:t xml:space="preserve">zrealizowano </w:t>
      </w:r>
      <w:r w:rsidR="00170253">
        <w:rPr>
          <w:rFonts w:asciiTheme="minorHAnsi" w:hAnsiTheme="minorHAnsi" w:cstheme="minorHAnsi"/>
          <w:sz w:val="24"/>
          <w:szCs w:val="24"/>
        </w:rPr>
        <w:t>nw.</w:t>
      </w:r>
      <w:r w:rsidRPr="00A42A0F">
        <w:rPr>
          <w:rFonts w:asciiTheme="minorHAnsi" w:hAnsiTheme="minorHAnsi" w:cstheme="minorHAnsi"/>
          <w:sz w:val="24"/>
          <w:szCs w:val="24"/>
        </w:rPr>
        <w:t xml:space="preserve"> przedsięwzięcia: </w:t>
      </w:r>
    </w:p>
    <w:p w14:paraId="5DD7FB89" w14:textId="6CEC0C4A" w:rsidR="00A00F14" w:rsidRPr="00170253" w:rsidRDefault="00170253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70253">
        <w:rPr>
          <w:rFonts w:asciiTheme="minorHAnsi" w:hAnsiTheme="minorHAnsi" w:cstheme="minorHAnsi"/>
          <w:szCs w:val="24"/>
        </w:rPr>
        <w:t xml:space="preserve">Sołectwo Dynak </w:t>
      </w:r>
      <w:r>
        <w:rPr>
          <w:rFonts w:asciiTheme="minorHAnsi" w:hAnsiTheme="minorHAnsi" w:cstheme="minorHAnsi"/>
          <w:szCs w:val="24"/>
        </w:rPr>
        <w:t>–</w:t>
      </w:r>
      <w:r w:rsidRPr="00170253">
        <w:rPr>
          <w:rFonts w:asciiTheme="minorHAnsi" w:hAnsiTheme="minorHAnsi" w:cstheme="minorHAnsi"/>
          <w:szCs w:val="24"/>
        </w:rPr>
        <w:t xml:space="preserve"> r</w:t>
      </w:r>
      <w:r w:rsidR="00A00F14" w:rsidRPr="00170253">
        <w:rPr>
          <w:rFonts w:asciiTheme="minorHAnsi" w:hAnsiTheme="minorHAnsi" w:cstheme="minorHAnsi"/>
          <w:szCs w:val="24"/>
        </w:rPr>
        <w:t>emont budynku świetlicy wiejskiej - 16.068,29 zł</w:t>
      </w:r>
      <w:r>
        <w:rPr>
          <w:rFonts w:asciiTheme="minorHAnsi" w:hAnsiTheme="minorHAnsi" w:cstheme="minorHAnsi"/>
          <w:szCs w:val="24"/>
        </w:rPr>
        <w:t>.</w:t>
      </w:r>
    </w:p>
    <w:p w14:paraId="2D996C79" w14:textId="1B1F64D5" w:rsidR="00170253" w:rsidRDefault="00170253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70253">
        <w:rPr>
          <w:rFonts w:asciiTheme="minorHAnsi" w:hAnsiTheme="minorHAnsi" w:cstheme="minorHAnsi"/>
          <w:szCs w:val="24"/>
        </w:rPr>
        <w:t xml:space="preserve">Sołectwo Obórki </w:t>
      </w:r>
      <w:r>
        <w:rPr>
          <w:rFonts w:asciiTheme="minorHAnsi" w:hAnsiTheme="minorHAnsi" w:cstheme="minorHAnsi"/>
          <w:szCs w:val="24"/>
        </w:rPr>
        <w:t>–</w:t>
      </w:r>
      <w:r w:rsidRPr="00170253">
        <w:rPr>
          <w:rFonts w:asciiTheme="minorHAnsi" w:hAnsiTheme="minorHAnsi" w:cstheme="minorHAnsi"/>
          <w:szCs w:val="24"/>
        </w:rPr>
        <w:t xml:space="preserve"> w</w:t>
      </w:r>
      <w:r w:rsidR="00A00F14" w:rsidRPr="00170253">
        <w:rPr>
          <w:rFonts w:asciiTheme="minorHAnsi" w:hAnsiTheme="minorHAnsi" w:cstheme="minorHAnsi"/>
          <w:szCs w:val="24"/>
        </w:rPr>
        <w:t>ymiana posadzki w świetlicy wiejskiej - 10.508,60 zł</w:t>
      </w:r>
      <w:r>
        <w:rPr>
          <w:rFonts w:asciiTheme="minorHAnsi" w:hAnsiTheme="minorHAnsi" w:cstheme="minorHAnsi"/>
          <w:szCs w:val="24"/>
        </w:rPr>
        <w:t>.</w:t>
      </w:r>
    </w:p>
    <w:p w14:paraId="3FB82679" w14:textId="33F78942" w:rsidR="00170253" w:rsidRPr="00170253" w:rsidRDefault="00170253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bookmarkStart w:id="12" w:name="_Hlk71200734"/>
      <w:r w:rsidRPr="00170253">
        <w:rPr>
          <w:rFonts w:asciiTheme="minorHAnsi" w:hAnsiTheme="minorHAnsi" w:cstheme="minorHAnsi"/>
          <w:szCs w:val="24"/>
        </w:rPr>
        <w:t>Sołectwo Ulatowo-Pogorzel</w:t>
      </w:r>
      <w:r>
        <w:rPr>
          <w:rFonts w:asciiTheme="minorHAnsi" w:hAnsiTheme="minorHAnsi" w:cstheme="minorHAnsi"/>
          <w:szCs w:val="24"/>
        </w:rPr>
        <w:t>:</w:t>
      </w:r>
    </w:p>
    <w:p w14:paraId="597FC07C" w14:textId="11B2DF25" w:rsidR="0023780E" w:rsidRPr="0023780E" w:rsidRDefault="00170253" w:rsidP="0004166F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Theme="minorHAnsi" w:hAnsiTheme="minorHAnsi" w:cstheme="minorHAnsi"/>
          <w:szCs w:val="24"/>
        </w:rPr>
      </w:pPr>
      <w:r w:rsidRPr="0023780E">
        <w:rPr>
          <w:rFonts w:asciiTheme="minorHAnsi" w:hAnsiTheme="minorHAnsi" w:cstheme="minorHAnsi"/>
          <w:szCs w:val="24"/>
        </w:rPr>
        <w:t>z</w:t>
      </w:r>
      <w:r w:rsidR="00A00F14" w:rsidRPr="0023780E">
        <w:rPr>
          <w:rFonts w:asciiTheme="minorHAnsi" w:hAnsiTheme="minorHAnsi" w:cstheme="minorHAnsi"/>
          <w:szCs w:val="24"/>
        </w:rPr>
        <w:t>akup namiotów do działalności rekreacyjnej</w:t>
      </w:r>
      <w:r w:rsidR="0023780E" w:rsidRPr="0023780E">
        <w:rPr>
          <w:rFonts w:asciiTheme="minorHAnsi" w:hAnsiTheme="minorHAnsi" w:cstheme="minorHAnsi"/>
          <w:szCs w:val="24"/>
        </w:rPr>
        <w:t xml:space="preserve"> – 2.000,00 zł</w:t>
      </w:r>
    </w:p>
    <w:p w14:paraId="21D1C2EC" w14:textId="16274B36" w:rsidR="00170253" w:rsidRPr="0023780E" w:rsidRDefault="00A00F14" w:rsidP="0004166F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Theme="minorHAnsi" w:hAnsiTheme="minorHAnsi" w:cstheme="minorHAnsi"/>
          <w:szCs w:val="24"/>
        </w:rPr>
      </w:pPr>
      <w:r w:rsidRPr="0023780E">
        <w:rPr>
          <w:rFonts w:asciiTheme="minorHAnsi" w:hAnsiTheme="minorHAnsi" w:cstheme="minorHAnsi"/>
          <w:szCs w:val="24"/>
        </w:rPr>
        <w:t>remont budynku komunalnego dla mieszkańców wsi Ulatowo-Pogorzel - 2.000,00 zł</w:t>
      </w:r>
      <w:r w:rsidR="00170253" w:rsidRPr="0023780E">
        <w:rPr>
          <w:rFonts w:asciiTheme="minorHAnsi" w:hAnsiTheme="minorHAnsi" w:cstheme="minorHAnsi"/>
          <w:szCs w:val="24"/>
        </w:rPr>
        <w:t>,</w:t>
      </w:r>
    </w:p>
    <w:bookmarkEnd w:id="12"/>
    <w:p w14:paraId="43BB4EDC" w14:textId="4BD574B3" w:rsidR="00170253" w:rsidRPr="0023780E" w:rsidRDefault="00170253" w:rsidP="0004166F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Theme="minorHAnsi" w:hAnsiTheme="minorHAnsi" w:cstheme="minorHAnsi"/>
          <w:szCs w:val="24"/>
        </w:rPr>
      </w:pPr>
      <w:r w:rsidRPr="0023780E">
        <w:rPr>
          <w:rFonts w:asciiTheme="minorHAnsi" w:hAnsiTheme="minorHAnsi" w:cstheme="minorHAnsi"/>
          <w:szCs w:val="24"/>
        </w:rPr>
        <w:t>i</w:t>
      </w:r>
      <w:r w:rsidR="00A00F14" w:rsidRPr="0023780E">
        <w:rPr>
          <w:rFonts w:asciiTheme="minorHAnsi" w:hAnsiTheme="minorHAnsi" w:cstheme="minorHAnsi"/>
          <w:szCs w:val="24"/>
        </w:rPr>
        <w:t>mpreza integracyjna mieszkańców wsi – 2.500,00 zł</w:t>
      </w:r>
      <w:r w:rsidRPr="0023780E">
        <w:rPr>
          <w:rFonts w:asciiTheme="minorHAnsi" w:hAnsiTheme="minorHAnsi" w:cstheme="minorHAnsi"/>
          <w:szCs w:val="24"/>
        </w:rPr>
        <w:t>,</w:t>
      </w:r>
    </w:p>
    <w:p w14:paraId="185FC50E" w14:textId="47469233" w:rsidR="00170253" w:rsidRDefault="00170253" w:rsidP="0004166F">
      <w:pPr>
        <w:pStyle w:val="Akapitzlist"/>
        <w:numPr>
          <w:ilvl w:val="0"/>
          <w:numId w:val="31"/>
        </w:numPr>
        <w:tabs>
          <w:tab w:val="left" w:pos="851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A00F14" w:rsidRPr="00170253">
        <w:rPr>
          <w:rFonts w:asciiTheme="minorHAnsi" w:hAnsiTheme="minorHAnsi" w:cstheme="minorHAnsi"/>
          <w:szCs w:val="24"/>
        </w:rPr>
        <w:t>akup urządzeń na plac zabaw – 1.500,00 zł</w:t>
      </w:r>
      <w:r w:rsidR="00425144">
        <w:rPr>
          <w:rFonts w:asciiTheme="minorHAnsi" w:hAnsiTheme="minorHAnsi" w:cstheme="minorHAnsi"/>
          <w:szCs w:val="24"/>
        </w:rPr>
        <w:t>.</w:t>
      </w:r>
    </w:p>
    <w:p w14:paraId="30CC228D" w14:textId="11E5F9E2" w:rsidR="00A00F14" w:rsidRPr="0023780E" w:rsidRDefault="0023780E" w:rsidP="0004166F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23780E">
        <w:rPr>
          <w:rFonts w:asciiTheme="minorHAnsi" w:hAnsiTheme="minorHAnsi" w:cstheme="minorHAnsi"/>
          <w:szCs w:val="24"/>
        </w:rPr>
        <w:t>Sołectwo Ulatowo-</w:t>
      </w:r>
      <w:proofErr w:type="spellStart"/>
      <w:r w:rsidR="004D5124">
        <w:rPr>
          <w:rFonts w:asciiTheme="minorHAnsi" w:hAnsiTheme="minorHAnsi" w:cstheme="minorHAnsi"/>
          <w:szCs w:val="24"/>
        </w:rPr>
        <w:t>Dąbrowka</w:t>
      </w:r>
      <w:proofErr w:type="spellEnd"/>
      <w:r w:rsidRPr="0023780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–</w:t>
      </w:r>
      <w:r w:rsidRPr="0023780E">
        <w:rPr>
          <w:rFonts w:asciiTheme="minorHAnsi" w:hAnsiTheme="minorHAnsi" w:cstheme="minorHAnsi"/>
          <w:szCs w:val="24"/>
        </w:rPr>
        <w:t xml:space="preserve"> </w:t>
      </w:r>
      <w:r w:rsidR="00170253" w:rsidRPr="0023780E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a</w:t>
      </w:r>
      <w:r w:rsidR="00A00F14" w:rsidRPr="0023780E">
        <w:rPr>
          <w:rFonts w:asciiTheme="minorHAnsi" w:hAnsiTheme="minorHAnsi" w:cstheme="minorHAnsi"/>
          <w:szCs w:val="24"/>
        </w:rPr>
        <w:t>kup 2 szt. wiat przystankowych - 7.760,00 zł</w:t>
      </w:r>
      <w:r w:rsidR="00170253" w:rsidRPr="0023780E">
        <w:rPr>
          <w:rFonts w:asciiTheme="minorHAnsi" w:hAnsiTheme="minorHAnsi" w:cstheme="minorHAnsi"/>
          <w:szCs w:val="24"/>
        </w:rPr>
        <w:t>.</w:t>
      </w:r>
    </w:p>
    <w:p w14:paraId="225653A4" w14:textId="7963781B" w:rsidR="00A00F14" w:rsidRPr="00F05664" w:rsidRDefault="00A00F14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F05664">
        <w:rPr>
          <w:rFonts w:asciiTheme="minorHAnsi" w:hAnsiTheme="minorHAnsi" w:cstheme="minorHAnsi"/>
          <w:szCs w:val="24"/>
        </w:rPr>
        <w:t>Zagospodarowanie terenu wokół budynku świetlicy wiejskiej w miejscowości Budy Rządowe - 3.999,73 zł</w:t>
      </w:r>
      <w:r w:rsidR="00425144">
        <w:rPr>
          <w:rFonts w:asciiTheme="minorHAnsi" w:hAnsiTheme="minorHAnsi" w:cstheme="minorHAnsi"/>
          <w:szCs w:val="24"/>
        </w:rPr>
        <w:t>.</w:t>
      </w:r>
    </w:p>
    <w:p w14:paraId="415EF712" w14:textId="3B1A427B" w:rsidR="004F759F" w:rsidRPr="00F05664" w:rsidRDefault="00170253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F05664">
        <w:rPr>
          <w:rFonts w:asciiTheme="minorHAnsi" w:hAnsiTheme="minorHAnsi" w:cstheme="minorHAnsi"/>
          <w:szCs w:val="24"/>
        </w:rPr>
        <w:t>Sołectwo Jednorożec</w:t>
      </w:r>
      <w:r w:rsidR="004F759F" w:rsidRPr="00F05664">
        <w:rPr>
          <w:rFonts w:asciiTheme="minorHAnsi" w:hAnsiTheme="minorHAnsi" w:cstheme="minorHAnsi"/>
          <w:szCs w:val="24"/>
        </w:rPr>
        <w:t xml:space="preserve"> - </w:t>
      </w:r>
      <w:r w:rsidRPr="00F05664">
        <w:rPr>
          <w:rFonts w:asciiTheme="minorHAnsi" w:hAnsiTheme="minorHAnsi" w:cstheme="minorHAnsi"/>
          <w:szCs w:val="24"/>
        </w:rPr>
        <w:t>d</w:t>
      </w:r>
      <w:r w:rsidR="00A00F14" w:rsidRPr="00F05664">
        <w:rPr>
          <w:rFonts w:asciiTheme="minorHAnsi" w:hAnsiTheme="minorHAnsi" w:cstheme="minorHAnsi"/>
          <w:szCs w:val="24"/>
        </w:rPr>
        <w:t>oposażenie remizy strażackiej w Jednorożcu – 2.999,00 zł</w:t>
      </w:r>
      <w:r w:rsidR="00425144">
        <w:rPr>
          <w:rFonts w:asciiTheme="minorHAnsi" w:hAnsiTheme="minorHAnsi" w:cstheme="minorHAnsi"/>
          <w:szCs w:val="24"/>
        </w:rPr>
        <w:t>.</w:t>
      </w:r>
    </w:p>
    <w:p w14:paraId="20204A84" w14:textId="2E2FF8F2" w:rsidR="00A00F14" w:rsidRPr="00CD7EEB" w:rsidRDefault="00033D36" w:rsidP="0004166F">
      <w:pPr>
        <w:pStyle w:val="Akapitzlist"/>
        <w:numPr>
          <w:ilvl w:val="0"/>
          <w:numId w:val="30"/>
        </w:numPr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Sołectwo Stegna - z</w:t>
      </w:r>
      <w:r w:rsidR="00A00F14" w:rsidRPr="00CD7EEB">
        <w:rPr>
          <w:rFonts w:asciiTheme="minorHAnsi" w:hAnsiTheme="minorHAnsi" w:cstheme="minorHAnsi"/>
          <w:szCs w:val="24"/>
        </w:rPr>
        <w:t>agospodarowanie dział</w:t>
      </w:r>
      <w:r w:rsidR="004F759F" w:rsidRPr="00CD7EEB">
        <w:rPr>
          <w:rFonts w:asciiTheme="minorHAnsi" w:hAnsiTheme="minorHAnsi" w:cstheme="minorHAnsi"/>
          <w:szCs w:val="24"/>
        </w:rPr>
        <w:t>e</w:t>
      </w:r>
      <w:r w:rsidR="00A00F14" w:rsidRPr="00CD7EEB">
        <w:rPr>
          <w:rFonts w:asciiTheme="minorHAnsi" w:hAnsiTheme="minorHAnsi" w:cstheme="minorHAnsi"/>
          <w:szCs w:val="24"/>
        </w:rPr>
        <w:t>k gminn</w:t>
      </w:r>
      <w:r w:rsidR="004F759F" w:rsidRPr="00CD7EEB">
        <w:rPr>
          <w:rFonts w:asciiTheme="minorHAnsi" w:hAnsiTheme="minorHAnsi" w:cstheme="minorHAnsi"/>
          <w:szCs w:val="24"/>
        </w:rPr>
        <w:t>ych</w:t>
      </w:r>
      <w:r w:rsidR="00A00F14" w:rsidRPr="00CD7EEB">
        <w:rPr>
          <w:rFonts w:asciiTheme="minorHAnsi" w:hAnsiTheme="minorHAnsi" w:cstheme="minorHAnsi"/>
          <w:szCs w:val="24"/>
        </w:rPr>
        <w:t xml:space="preserve"> nr 1263/13 i 1264/13</w:t>
      </w:r>
      <w:r w:rsidR="004F759F" w:rsidRPr="00CD7EEB">
        <w:rPr>
          <w:rFonts w:asciiTheme="minorHAnsi" w:hAnsiTheme="minorHAnsi" w:cstheme="minorHAnsi"/>
          <w:szCs w:val="24"/>
        </w:rPr>
        <w:t xml:space="preserve"> </w:t>
      </w:r>
      <w:r w:rsidRPr="00CD7EEB">
        <w:rPr>
          <w:rFonts w:asciiTheme="minorHAnsi" w:hAnsiTheme="minorHAnsi" w:cstheme="minorHAnsi"/>
        </w:rPr>
        <w:t>poprzez utwardzenie kostką brukową terenu przeznaczonego pod plac zabaw i siłownię zewnętrzną</w:t>
      </w:r>
      <w:r w:rsidRPr="00CD7EEB">
        <w:rPr>
          <w:rFonts w:asciiTheme="minorHAnsi" w:hAnsiTheme="minorHAnsi" w:cstheme="minorHAnsi"/>
          <w:szCs w:val="24"/>
        </w:rPr>
        <w:t xml:space="preserve"> </w:t>
      </w:r>
      <w:r w:rsidR="00A00F14" w:rsidRPr="00CD7EEB">
        <w:rPr>
          <w:rFonts w:asciiTheme="minorHAnsi" w:hAnsiTheme="minorHAnsi" w:cstheme="minorHAnsi"/>
          <w:szCs w:val="24"/>
        </w:rPr>
        <w:t>– 17.188,20 zł</w:t>
      </w:r>
      <w:r w:rsidR="00170253" w:rsidRPr="00CD7EEB">
        <w:rPr>
          <w:rFonts w:asciiTheme="minorHAnsi" w:hAnsiTheme="minorHAnsi" w:cstheme="minorHAnsi"/>
          <w:szCs w:val="24"/>
        </w:rPr>
        <w:t>.</w:t>
      </w:r>
    </w:p>
    <w:p w14:paraId="11D77110" w14:textId="21273022" w:rsidR="00A00F14" w:rsidRPr="00CD7EEB" w:rsidRDefault="00A00F14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Budowa wiaty rekreacyjno-wypoczynkowej w miejscowości Kobylaki-Wólka - 10.496,80 zł</w:t>
      </w:r>
    </w:p>
    <w:p w14:paraId="6A7F7214" w14:textId="07C70D4E" w:rsidR="00170253" w:rsidRPr="00CD7EEB" w:rsidRDefault="00170253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lastRenderedPageBreak/>
        <w:t>Sołectwo Drążdżewo Nowe:</w:t>
      </w:r>
    </w:p>
    <w:p w14:paraId="5B8CB8C1" w14:textId="5B4779C0" w:rsidR="00170253" w:rsidRDefault="00170253" w:rsidP="0004166F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A00F14" w:rsidRPr="00E300AF">
        <w:rPr>
          <w:rFonts w:asciiTheme="minorHAnsi" w:hAnsiTheme="minorHAnsi" w:cstheme="minorHAnsi"/>
          <w:szCs w:val="24"/>
        </w:rPr>
        <w:t xml:space="preserve">agospodarowanie placu przy świetlicy wiejskiej </w:t>
      </w:r>
      <w:r>
        <w:rPr>
          <w:rFonts w:asciiTheme="minorHAnsi" w:hAnsiTheme="minorHAnsi" w:cstheme="minorHAnsi"/>
          <w:szCs w:val="24"/>
        </w:rPr>
        <w:t>–</w:t>
      </w:r>
      <w:r w:rsidR="00A00F14" w:rsidRPr="00E300AF">
        <w:rPr>
          <w:rFonts w:asciiTheme="minorHAnsi" w:hAnsiTheme="minorHAnsi" w:cstheme="minorHAnsi"/>
          <w:szCs w:val="24"/>
        </w:rPr>
        <w:t xml:space="preserve"> 14.500,00 zł</w:t>
      </w:r>
      <w:r>
        <w:rPr>
          <w:rFonts w:asciiTheme="minorHAnsi" w:hAnsiTheme="minorHAnsi" w:cstheme="minorHAnsi"/>
          <w:szCs w:val="24"/>
        </w:rPr>
        <w:t>,</w:t>
      </w:r>
    </w:p>
    <w:p w14:paraId="0F097D99" w14:textId="6016AF30" w:rsidR="00A00F14" w:rsidRPr="00CD7EEB" w:rsidRDefault="00170253" w:rsidP="0004166F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w</w:t>
      </w:r>
      <w:r w:rsidR="00A00F14" w:rsidRPr="00CD7EEB">
        <w:rPr>
          <w:rFonts w:asciiTheme="minorHAnsi" w:hAnsiTheme="minorHAnsi" w:cstheme="minorHAnsi"/>
          <w:szCs w:val="24"/>
        </w:rPr>
        <w:t>yposażenie świetlicy wiejskiej i organizacja festynu</w:t>
      </w:r>
      <w:r w:rsidRPr="00CD7EEB">
        <w:rPr>
          <w:rFonts w:asciiTheme="minorHAnsi" w:hAnsiTheme="minorHAnsi" w:cstheme="minorHAnsi"/>
          <w:szCs w:val="24"/>
        </w:rPr>
        <w:t xml:space="preserve"> </w:t>
      </w:r>
      <w:r w:rsidR="00A00F14" w:rsidRPr="00CD7EEB">
        <w:rPr>
          <w:rFonts w:asciiTheme="minorHAnsi" w:hAnsiTheme="minorHAnsi" w:cstheme="minorHAnsi"/>
          <w:szCs w:val="24"/>
        </w:rPr>
        <w:t>– 7.000,00 zł</w:t>
      </w:r>
      <w:r w:rsidRPr="00CD7EEB">
        <w:rPr>
          <w:rFonts w:asciiTheme="minorHAnsi" w:hAnsiTheme="minorHAnsi" w:cstheme="minorHAnsi"/>
          <w:szCs w:val="24"/>
        </w:rPr>
        <w:t>.</w:t>
      </w:r>
    </w:p>
    <w:p w14:paraId="759541A9" w14:textId="2A9B7061" w:rsidR="00170253" w:rsidRPr="00CD7EEB" w:rsidRDefault="00170253" w:rsidP="0004166F">
      <w:pPr>
        <w:pStyle w:val="Akapitzlist"/>
        <w:numPr>
          <w:ilvl w:val="0"/>
          <w:numId w:val="30"/>
        </w:numPr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Sołectwo Żelazna Rządowa:</w:t>
      </w:r>
    </w:p>
    <w:p w14:paraId="13409668" w14:textId="11248E9D" w:rsidR="00170253" w:rsidRPr="00CD7EEB" w:rsidRDefault="00475A7E" w:rsidP="0004166F">
      <w:pPr>
        <w:pStyle w:val="Akapitzlis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b</w:t>
      </w:r>
      <w:r w:rsidR="00A00F14" w:rsidRPr="00CD7EEB">
        <w:rPr>
          <w:rFonts w:asciiTheme="minorHAnsi" w:hAnsiTheme="minorHAnsi" w:cstheme="minorHAnsi"/>
          <w:szCs w:val="24"/>
        </w:rPr>
        <w:t>udowa wiaty rekreacyjno-wypoczynkowej i placu zabaw -  17.588,73 zł</w:t>
      </w:r>
      <w:r w:rsidRPr="00CD7EEB">
        <w:rPr>
          <w:rFonts w:asciiTheme="minorHAnsi" w:hAnsiTheme="minorHAnsi" w:cstheme="minorHAnsi"/>
          <w:szCs w:val="24"/>
        </w:rPr>
        <w:t>,</w:t>
      </w:r>
    </w:p>
    <w:p w14:paraId="5A2824F0" w14:textId="42F020BB" w:rsidR="00170253" w:rsidRPr="00CD7EEB" w:rsidRDefault="00475A7E" w:rsidP="0004166F">
      <w:pPr>
        <w:pStyle w:val="Akapitzlis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t</w:t>
      </w:r>
      <w:r w:rsidR="00A00F14" w:rsidRPr="00CD7EEB">
        <w:rPr>
          <w:rFonts w:asciiTheme="minorHAnsi" w:hAnsiTheme="minorHAnsi" w:cstheme="minorHAnsi"/>
          <w:szCs w:val="24"/>
        </w:rPr>
        <w:t>ermoizolacja ściany w świetlicy wiejskiej - 998,01 zł</w:t>
      </w:r>
      <w:r w:rsidRPr="00CD7EEB">
        <w:rPr>
          <w:rFonts w:asciiTheme="minorHAnsi" w:hAnsiTheme="minorHAnsi" w:cstheme="minorHAnsi"/>
          <w:szCs w:val="24"/>
        </w:rPr>
        <w:t>,</w:t>
      </w:r>
    </w:p>
    <w:p w14:paraId="1CEED5D7" w14:textId="6F645ACA" w:rsidR="00A00F14" w:rsidRPr="00CD7EEB" w:rsidRDefault="00475A7E" w:rsidP="0004166F">
      <w:pPr>
        <w:pStyle w:val="Akapitzlis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z</w:t>
      </w:r>
      <w:r w:rsidR="00A00F14" w:rsidRPr="00CD7EEB">
        <w:rPr>
          <w:rFonts w:asciiTheme="minorHAnsi" w:hAnsiTheme="minorHAnsi" w:cstheme="minorHAnsi"/>
          <w:szCs w:val="24"/>
        </w:rPr>
        <w:t>akup rolet do świetlicy wiejskiej - 4.242,83 zł</w:t>
      </w:r>
      <w:r w:rsidRPr="00CD7EEB">
        <w:rPr>
          <w:rFonts w:asciiTheme="minorHAnsi" w:hAnsiTheme="minorHAnsi" w:cstheme="minorHAnsi"/>
          <w:szCs w:val="24"/>
        </w:rPr>
        <w:t>.</w:t>
      </w:r>
    </w:p>
    <w:p w14:paraId="56A27F06" w14:textId="4B8FC19C" w:rsidR="00033D36" w:rsidRPr="00CD7EEB" w:rsidRDefault="00033D36" w:rsidP="0004166F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Sołectwo Żelazna Prywatna połączyło środki z sołectwem Żelazna Rządowa</w:t>
      </w:r>
      <w:r w:rsidR="0066692D" w:rsidRPr="00CD7EEB">
        <w:rPr>
          <w:rFonts w:asciiTheme="minorHAnsi" w:hAnsiTheme="minorHAnsi" w:cstheme="minorHAnsi"/>
          <w:szCs w:val="24"/>
        </w:rPr>
        <w:t xml:space="preserve"> w celu wspólnej realizacji zadań tj.</w:t>
      </w:r>
      <w:r w:rsidRPr="00CD7EEB">
        <w:rPr>
          <w:rFonts w:asciiTheme="minorHAnsi" w:hAnsiTheme="minorHAnsi" w:cstheme="minorHAnsi"/>
          <w:szCs w:val="24"/>
        </w:rPr>
        <w:t>:</w:t>
      </w:r>
    </w:p>
    <w:p w14:paraId="32EFE6D7" w14:textId="77777777" w:rsidR="00033D36" w:rsidRPr="00CD7EEB" w:rsidRDefault="00033D36" w:rsidP="0004166F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>budowa wiaty rekreacyjno-wypoczynkowej i placu zabaw w miejscowości Żelazna Rządowa - 5.294,77 zł,</w:t>
      </w:r>
    </w:p>
    <w:p w14:paraId="77FBDE55" w14:textId="16A7AC43" w:rsidR="00033D36" w:rsidRPr="00CD7EEB" w:rsidRDefault="00033D36" w:rsidP="0004166F">
      <w:pPr>
        <w:pStyle w:val="Akapitzlist"/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CD7EEB">
        <w:rPr>
          <w:rFonts w:asciiTheme="minorHAnsi" w:hAnsiTheme="minorHAnsi" w:cstheme="minorHAnsi"/>
          <w:szCs w:val="24"/>
        </w:rPr>
        <w:t xml:space="preserve">zakup tablic informacyjnych i ławek ogrodowych </w:t>
      </w:r>
      <w:r w:rsidR="0066692D" w:rsidRPr="00CD7EEB">
        <w:rPr>
          <w:rFonts w:asciiTheme="minorHAnsi" w:hAnsiTheme="minorHAnsi" w:cstheme="minorHAnsi"/>
          <w:szCs w:val="24"/>
        </w:rPr>
        <w:t>do zagospodarowania ww. terenu –</w:t>
      </w:r>
      <w:r w:rsidRPr="00CD7EEB">
        <w:rPr>
          <w:rFonts w:asciiTheme="minorHAnsi" w:hAnsiTheme="minorHAnsi" w:cstheme="minorHAnsi"/>
          <w:szCs w:val="24"/>
        </w:rPr>
        <w:t xml:space="preserve"> 1.703,32 zł.</w:t>
      </w:r>
    </w:p>
    <w:p w14:paraId="2F7EFD16" w14:textId="77777777" w:rsidR="0066692D" w:rsidRPr="0066692D" w:rsidRDefault="00A00F14" w:rsidP="0004166F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hanging="66"/>
        <w:rPr>
          <w:rFonts w:asciiTheme="minorHAnsi" w:hAnsiTheme="minorHAnsi" w:cstheme="minorHAnsi"/>
          <w:szCs w:val="24"/>
        </w:rPr>
      </w:pPr>
      <w:r w:rsidRPr="0066692D">
        <w:rPr>
          <w:rFonts w:asciiTheme="minorHAnsi" w:hAnsiTheme="minorHAnsi" w:cstheme="minorHAnsi"/>
          <w:szCs w:val="24"/>
        </w:rPr>
        <w:t>Zagospodarowanie terenu siłowni zewnętrznej  w Olszewce – 7.122,26 zł</w:t>
      </w:r>
      <w:r w:rsidR="00475A7E" w:rsidRPr="0066692D">
        <w:rPr>
          <w:rFonts w:asciiTheme="minorHAnsi" w:hAnsiTheme="minorHAnsi" w:cstheme="minorHAnsi"/>
          <w:szCs w:val="24"/>
        </w:rPr>
        <w:t>.</w:t>
      </w:r>
    </w:p>
    <w:p w14:paraId="4A101AD2" w14:textId="00F7F234" w:rsidR="0066692D" w:rsidRPr="0066692D" w:rsidRDefault="00A00F14" w:rsidP="0004166F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hanging="66"/>
        <w:rPr>
          <w:rFonts w:asciiTheme="minorHAnsi" w:hAnsiTheme="minorHAnsi" w:cstheme="minorHAnsi"/>
          <w:szCs w:val="24"/>
        </w:rPr>
      </w:pPr>
      <w:r w:rsidRPr="0066692D">
        <w:rPr>
          <w:rFonts w:asciiTheme="minorHAnsi" w:hAnsiTheme="minorHAnsi" w:cstheme="minorHAnsi"/>
          <w:szCs w:val="24"/>
        </w:rPr>
        <w:t xml:space="preserve">Budowa siłowni zewnętrznej w miejscowości Parciaki </w:t>
      </w:r>
      <w:r w:rsidR="0066692D" w:rsidRPr="0066692D">
        <w:rPr>
          <w:rFonts w:asciiTheme="minorHAnsi" w:hAnsiTheme="minorHAnsi" w:cstheme="minorHAnsi"/>
          <w:szCs w:val="24"/>
        </w:rPr>
        <w:t>–</w:t>
      </w:r>
      <w:r w:rsidRPr="0066692D">
        <w:rPr>
          <w:rFonts w:asciiTheme="minorHAnsi" w:hAnsiTheme="minorHAnsi" w:cstheme="minorHAnsi"/>
          <w:szCs w:val="24"/>
        </w:rPr>
        <w:t xml:space="preserve"> 10.866,95 zł</w:t>
      </w:r>
      <w:r w:rsidR="00475A7E" w:rsidRPr="0066692D">
        <w:rPr>
          <w:rFonts w:asciiTheme="minorHAnsi" w:hAnsiTheme="minorHAnsi" w:cstheme="minorHAnsi"/>
          <w:szCs w:val="24"/>
        </w:rPr>
        <w:t>.</w:t>
      </w:r>
    </w:p>
    <w:p w14:paraId="34799D8F" w14:textId="38511927" w:rsidR="00A00F14" w:rsidRPr="0066692D" w:rsidRDefault="00A00F14" w:rsidP="0004166F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hanging="66"/>
        <w:rPr>
          <w:rFonts w:asciiTheme="minorHAnsi" w:hAnsiTheme="minorHAnsi" w:cstheme="minorHAnsi"/>
          <w:szCs w:val="24"/>
        </w:rPr>
      </w:pPr>
      <w:r w:rsidRPr="0066692D">
        <w:rPr>
          <w:rFonts w:asciiTheme="minorHAnsi" w:hAnsiTheme="minorHAnsi" w:cstheme="minorHAnsi"/>
          <w:szCs w:val="24"/>
        </w:rPr>
        <w:t xml:space="preserve">Budowa wiaty wypoczynkowej w </w:t>
      </w:r>
      <w:proofErr w:type="spellStart"/>
      <w:r w:rsidRPr="0066692D">
        <w:rPr>
          <w:rFonts w:asciiTheme="minorHAnsi" w:hAnsiTheme="minorHAnsi" w:cstheme="minorHAnsi"/>
          <w:szCs w:val="24"/>
        </w:rPr>
        <w:t>Małowidzu</w:t>
      </w:r>
      <w:proofErr w:type="spellEnd"/>
      <w:r w:rsidRPr="0066692D">
        <w:rPr>
          <w:rFonts w:asciiTheme="minorHAnsi" w:hAnsiTheme="minorHAnsi" w:cstheme="minorHAnsi"/>
          <w:szCs w:val="24"/>
        </w:rPr>
        <w:t xml:space="preserve"> </w:t>
      </w:r>
      <w:r w:rsidR="0066692D" w:rsidRPr="0066692D">
        <w:rPr>
          <w:rFonts w:asciiTheme="minorHAnsi" w:hAnsiTheme="minorHAnsi" w:cstheme="minorHAnsi"/>
          <w:szCs w:val="24"/>
        </w:rPr>
        <w:t>–</w:t>
      </w:r>
      <w:r w:rsidRPr="0066692D">
        <w:rPr>
          <w:rFonts w:asciiTheme="minorHAnsi" w:hAnsiTheme="minorHAnsi" w:cstheme="minorHAnsi"/>
          <w:szCs w:val="24"/>
        </w:rPr>
        <w:t xml:space="preserve"> 22.810,65 zł</w:t>
      </w:r>
      <w:r w:rsidR="00475A7E" w:rsidRPr="0066692D">
        <w:rPr>
          <w:rFonts w:asciiTheme="minorHAnsi" w:hAnsiTheme="minorHAnsi" w:cstheme="minorHAnsi"/>
          <w:szCs w:val="24"/>
        </w:rPr>
        <w:t>.</w:t>
      </w:r>
      <w:r w:rsidRPr="0066692D">
        <w:rPr>
          <w:rFonts w:asciiTheme="minorHAnsi" w:hAnsiTheme="minorHAnsi" w:cstheme="minorHAnsi"/>
          <w:szCs w:val="24"/>
        </w:rPr>
        <w:t xml:space="preserve"> </w:t>
      </w:r>
    </w:p>
    <w:p w14:paraId="74307A01" w14:textId="77777777" w:rsidR="00A42A0F" w:rsidRPr="00E300AF" w:rsidRDefault="00A42A0F" w:rsidP="00A42A0F">
      <w:pPr>
        <w:pStyle w:val="Akapitzlist"/>
        <w:spacing w:after="0" w:line="276" w:lineRule="auto"/>
        <w:rPr>
          <w:rFonts w:asciiTheme="minorHAnsi" w:hAnsiTheme="minorHAnsi" w:cstheme="minorHAnsi"/>
          <w:szCs w:val="24"/>
        </w:rPr>
      </w:pPr>
    </w:p>
    <w:p w14:paraId="389E3969" w14:textId="5E9346DE" w:rsidR="00A00F14" w:rsidRPr="00425144" w:rsidRDefault="00A00F14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425144">
        <w:rPr>
          <w:rFonts w:asciiTheme="minorHAnsi" w:hAnsiTheme="minorHAnsi" w:cstheme="minorHAnsi"/>
          <w:b/>
          <w:i/>
          <w:sz w:val="22"/>
          <w:szCs w:val="22"/>
          <w:lang w:eastAsia="ar-SA"/>
        </w:rPr>
        <w:t>Tabela 2. Łączne wydatki finansowe poniesione na zadania zrealizowane w ramach funduszu sołeckiego  w roku 2020 z podziałem na poszczególne sołectwa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3685"/>
      </w:tblGrid>
      <w:tr w:rsidR="00A00F14" w:rsidRPr="00E300AF" w14:paraId="01EB8D35" w14:textId="77777777" w:rsidTr="00CD7EEB">
        <w:trPr>
          <w:trHeight w:val="5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F96" w14:textId="77777777" w:rsidR="00A00F14" w:rsidRPr="00E300AF" w:rsidRDefault="00A00F14" w:rsidP="004C5E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049" w14:textId="77777777" w:rsidR="00A00F14" w:rsidRPr="00E300AF" w:rsidRDefault="00A00F14" w:rsidP="004C5E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sz w:val="24"/>
                <w:szCs w:val="24"/>
              </w:rPr>
              <w:t>Nazwa Sołectwa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0E7C" w14:textId="77777777" w:rsidR="00A00F14" w:rsidRPr="00E300AF" w:rsidRDefault="00A00F14" w:rsidP="004C5E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sz w:val="24"/>
                <w:szCs w:val="24"/>
              </w:rPr>
              <w:t>Wydatki w zł brutto</w:t>
            </w:r>
          </w:p>
        </w:tc>
      </w:tr>
      <w:tr w:rsidR="00A00F14" w:rsidRPr="00E300AF" w14:paraId="2D22FB47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BC8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3F9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Budy Rządowe (Nakieł)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98A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13.385,09</w:t>
            </w:r>
          </w:p>
        </w:tc>
      </w:tr>
      <w:tr w:rsidR="00A00F14" w:rsidRPr="00E300AF" w14:paraId="716A0F4C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AE48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1AD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Drążdżewo Nowe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BA9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26.379,12</w:t>
            </w:r>
          </w:p>
        </w:tc>
      </w:tr>
      <w:tr w:rsidR="00A00F14" w:rsidRPr="00E300AF" w14:paraId="15F0DC28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CEF3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8F7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Dynak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68" w14:textId="7D84F768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16.068,29</w:t>
            </w:r>
          </w:p>
        </w:tc>
      </w:tr>
      <w:tr w:rsidR="00A00F14" w:rsidRPr="00E300AF" w14:paraId="05D48FDB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92C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D120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Jednorożec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827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47.715,92</w:t>
            </w:r>
          </w:p>
        </w:tc>
      </w:tr>
      <w:tr w:rsidR="00A00F14" w:rsidRPr="00E300AF" w14:paraId="5CA16743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7650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5EA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Kobylaki-</w:t>
            </w: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Czarzaste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D74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14.816,87</w:t>
            </w:r>
          </w:p>
        </w:tc>
      </w:tr>
      <w:tr w:rsidR="00A00F14" w:rsidRPr="00E300AF" w14:paraId="1F68F2A7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534D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246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Kobylaki-Wólka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DFB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10.496,80</w:t>
            </w:r>
          </w:p>
        </w:tc>
      </w:tr>
      <w:tr w:rsidR="00A00F14" w:rsidRPr="00E300AF" w14:paraId="26E1BF50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BA8D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A72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Lipa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4F2" w14:textId="487C31EE" w:rsidR="00A00F14" w:rsidRPr="00E300AF" w:rsidRDefault="00A00F14" w:rsidP="00CD7EEB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32.731,01</w:t>
            </w:r>
          </w:p>
        </w:tc>
      </w:tr>
      <w:tr w:rsidR="00A00F14" w:rsidRPr="00E300AF" w14:paraId="0EE75F2B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C3B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7CD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Małowidz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C4D2" w14:textId="166AEDA9" w:rsidR="00A00F14" w:rsidRPr="00E300AF" w:rsidRDefault="00A00F14" w:rsidP="00CD7EEB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22.810,65</w:t>
            </w:r>
          </w:p>
        </w:tc>
      </w:tr>
      <w:tr w:rsidR="00A00F14" w:rsidRPr="00E300AF" w14:paraId="683A9EC2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B4E8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22A4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Obórki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8CE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10.508,60</w:t>
            </w:r>
          </w:p>
        </w:tc>
      </w:tr>
      <w:tr w:rsidR="00A00F14" w:rsidRPr="00E300AF" w14:paraId="4A98304F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635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127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Olszewka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D19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36.383,97</w:t>
            </w:r>
          </w:p>
        </w:tc>
      </w:tr>
      <w:tr w:rsidR="00A00F14" w:rsidRPr="00E300AF" w14:paraId="084F7B38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1393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62D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Parciaki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C25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37.970,81</w:t>
            </w:r>
          </w:p>
        </w:tc>
      </w:tr>
      <w:tr w:rsidR="00A00F14" w:rsidRPr="00E300AF" w14:paraId="591272E6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DA86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5F4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Połoń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B13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25.155,49</w:t>
            </w:r>
          </w:p>
        </w:tc>
      </w:tr>
      <w:tr w:rsidR="00A00F14" w:rsidRPr="00E300AF" w14:paraId="124A3451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A15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A05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Stegna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A8A" w14:textId="77777777" w:rsidR="000F14F8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39.205</w:t>
            </w:r>
          </w:p>
          <w:p w14:paraId="5AC352BE" w14:textId="71143B6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,26</w:t>
            </w:r>
          </w:p>
        </w:tc>
      </w:tr>
      <w:tr w:rsidR="00A00F14" w:rsidRPr="00E300AF" w14:paraId="3D3A1C9F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37A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72C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Ulatowo-Pogorzel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362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32.975,13</w:t>
            </w:r>
          </w:p>
        </w:tc>
      </w:tr>
      <w:tr w:rsidR="00A00F14" w:rsidRPr="00E300AF" w14:paraId="0C7119E1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751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A2C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Ulatowo-Dąbrówka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2B9D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11.009,92</w:t>
            </w:r>
          </w:p>
        </w:tc>
      </w:tr>
      <w:tr w:rsidR="00A00F14" w:rsidRPr="00E300AF" w14:paraId="278C419E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92B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BCF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Ulatowo-</w:t>
            </w: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Słabogóra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F156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10.721,96</w:t>
            </w:r>
          </w:p>
        </w:tc>
      </w:tr>
      <w:tr w:rsidR="00A00F14" w:rsidRPr="00E300AF" w14:paraId="33CC2C39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7EA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7AB7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Prywatna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F19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19.641,85</w:t>
            </w:r>
          </w:p>
        </w:tc>
      </w:tr>
      <w:tr w:rsidR="00A00F14" w:rsidRPr="00E300AF" w14:paraId="3DB37BD9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4DE4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ECBB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B806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22.829,57</w:t>
            </w:r>
          </w:p>
        </w:tc>
      </w:tr>
      <w:tr w:rsidR="00A00F14" w:rsidRPr="00E300AF" w14:paraId="01011B0B" w14:textId="77777777" w:rsidTr="00425144">
        <w:trPr>
          <w:trHeight w:hRule="exact" w:val="3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A1E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2E8" w14:textId="77777777" w:rsidR="00A00F14" w:rsidRPr="00E300AF" w:rsidRDefault="00A00F14" w:rsidP="004C5E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Pr="00E300AF">
              <w:rPr>
                <w:rFonts w:asciiTheme="minorHAnsi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F76" w14:textId="77777777" w:rsidR="00A00F14" w:rsidRPr="00E300AF" w:rsidRDefault="00A00F14" w:rsidP="004C5EF4">
            <w:pPr>
              <w:spacing w:after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430.806,31</w:t>
            </w:r>
          </w:p>
        </w:tc>
      </w:tr>
    </w:tbl>
    <w:p w14:paraId="505DF7A3" w14:textId="1867EF0C" w:rsidR="002B13CF" w:rsidRPr="009B047D" w:rsidRDefault="002B13CF" w:rsidP="0004166F">
      <w:pPr>
        <w:pStyle w:val="nagwek10"/>
        <w:numPr>
          <w:ilvl w:val="0"/>
          <w:numId w:val="11"/>
        </w:numPr>
        <w:spacing w:after="0" w:line="276" w:lineRule="auto"/>
        <w:rPr>
          <w:rFonts w:cstheme="minorHAnsi"/>
          <w:b/>
          <w:color w:val="auto"/>
          <w:sz w:val="28"/>
          <w:szCs w:val="28"/>
        </w:rPr>
      </w:pPr>
      <w:bookmarkStart w:id="13" w:name="_Toc71874704"/>
      <w:r w:rsidRPr="009B047D">
        <w:rPr>
          <w:rFonts w:cstheme="minorHAnsi"/>
          <w:b/>
          <w:color w:val="auto"/>
          <w:sz w:val="28"/>
          <w:szCs w:val="28"/>
        </w:rPr>
        <w:lastRenderedPageBreak/>
        <w:t>Gospodarka mieszkaniowa i komunalna</w:t>
      </w:r>
      <w:bookmarkEnd w:id="13"/>
    </w:p>
    <w:p w14:paraId="664A5681" w14:textId="77777777" w:rsidR="006E52C2" w:rsidRPr="00E300AF" w:rsidRDefault="006E52C2" w:rsidP="006E52C2">
      <w:pPr>
        <w:rPr>
          <w:rFonts w:asciiTheme="minorHAnsi" w:hAnsiTheme="minorHAnsi" w:cstheme="minorHAnsi"/>
          <w:lang w:eastAsia="pl-PL"/>
        </w:rPr>
      </w:pPr>
    </w:p>
    <w:p w14:paraId="2231C779" w14:textId="757C67FD" w:rsidR="00AC7B11" w:rsidRDefault="002B13CF" w:rsidP="00567A9C">
      <w:pPr>
        <w:pStyle w:val="Nagwek2"/>
        <w:numPr>
          <w:ilvl w:val="1"/>
          <w:numId w:val="10"/>
        </w:numPr>
        <w:spacing w:before="0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4" w:name="_Toc71874705"/>
      <w:r w:rsidRPr="00E300AF">
        <w:rPr>
          <w:rFonts w:asciiTheme="minorHAnsi" w:hAnsiTheme="minorHAnsi" w:cstheme="minorHAnsi"/>
          <w:b/>
          <w:color w:val="auto"/>
          <w:sz w:val="24"/>
          <w:szCs w:val="24"/>
        </w:rPr>
        <w:t>Zasoby mieszkaniowe</w:t>
      </w:r>
      <w:r w:rsidR="007B24E3" w:rsidRPr="00E300A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użytkowe</w:t>
      </w:r>
      <w:bookmarkEnd w:id="14"/>
    </w:p>
    <w:p w14:paraId="40AE5C61" w14:textId="77777777" w:rsidR="00931A65" w:rsidRPr="00931A65" w:rsidRDefault="00931A65" w:rsidP="00931A65"/>
    <w:p w14:paraId="49617991" w14:textId="77777777" w:rsidR="00931A65" w:rsidRPr="00E300AF" w:rsidRDefault="00AC7B11" w:rsidP="00931A65">
      <w:pPr>
        <w:spacing w:after="0" w:line="288" w:lineRule="auto"/>
        <w:ind w:firstLine="360"/>
        <w:jc w:val="both"/>
        <w:rPr>
          <w:rFonts w:asciiTheme="minorHAnsi" w:hAnsiTheme="minorHAnsi" w:cstheme="minorHAnsi"/>
        </w:rPr>
      </w:pPr>
      <w:r w:rsidRPr="00931A65">
        <w:rPr>
          <w:rFonts w:asciiTheme="minorHAnsi" w:hAnsiTheme="minorHAnsi" w:cstheme="minorHAnsi"/>
          <w:sz w:val="24"/>
          <w:szCs w:val="24"/>
        </w:rPr>
        <w:t>Mieszkaniowy zasób gminy Jednorożec, na dzień</w:t>
      </w:r>
      <w:r w:rsidR="00205600" w:rsidRPr="00931A65">
        <w:rPr>
          <w:rFonts w:asciiTheme="minorHAnsi" w:hAnsiTheme="minorHAnsi" w:cstheme="minorHAnsi"/>
          <w:sz w:val="24"/>
          <w:szCs w:val="24"/>
        </w:rPr>
        <w:t xml:space="preserve"> 1 stycznia obejmował 33 lokale mieszkalne znajdujących się w budynkach stanowiących własność gminy o łącznej powierzchni użytkowej 1 333,46 m</w:t>
      </w:r>
      <w:r w:rsidR="00205600" w:rsidRPr="00931A6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31A65" w:rsidRPr="00931A65">
        <w:rPr>
          <w:rFonts w:asciiTheme="minorHAnsi" w:hAnsiTheme="minorHAnsi" w:cstheme="minorHAnsi"/>
          <w:sz w:val="24"/>
          <w:szCs w:val="24"/>
        </w:rPr>
        <w:t>, natomiast n</w:t>
      </w:r>
      <w:r w:rsidR="00205600" w:rsidRPr="00931A65">
        <w:rPr>
          <w:rFonts w:asciiTheme="minorHAnsi" w:hAnsiTheme="minorHAnsi" w:cstheme="minorHAnsi"/>
          <w:sz w:val="24"/>
          <w:szCs w:val="24"/>
        </w:rPr>
        <w:t>a dzień</w:t>
      </w:r>
      <w:r w:rsidRPr="00931A65">
        <w:rPr>
          <w:rFonts w:asciiTheme="minorHAnsi" w:hAnsiTheme="minorHAnsi" w:cstheme="minorHAnsi"/>
          <w:sz w:val="24"/>
          <w:szCs w:val="24"/>
        </w:rPr>
        <w:t xml:space="preserve"> 31 grudnia 2020</w:t>
      </w:r>
      <w:r w:rsidR="00D825EB" w:rsidRPr="00931A65">
        <w:rPr>
          <w:rFonts w:asciiTheme="minorHAnsi" w:hAnsiTheme="minorHAnsi" w:cstheme="minorHAnsi"/>
          <w:sz w:val="24"/>
          <w:szCs w:val="24"/>
        </w:rPr>
        <w:t xml:space="preserve"> </w:t>
      </w:r>
      <w:r w:rsidRPr="00931A65">
        <w:rPr>
          <w:rFonts w:asciiTheme="minorHAnsi" w:hAnsiTheme="minorHAnsi" w:cstheme="minorHAnsi"/>
          <w:sz w:val="24"/>
          <w:szCs w:val="24"/>
        </w:rPr>
        <w:t>r. obejmował 3</w:t>
      </w:r>
      <w:r w:rsidR="00205600" w:rsidRPr="00931A65">
        <w:rPr>
          <w:rFonts w:asciiTheme="minorHAnsi" w:hAnsiTheme="minorHAnsi" w:cstheme="minorHAnsi"/>
          <w:sz w:val="24"/>
          <w:szCs w:val="24"/>
        </w:rPr>
        <w:t>1</w:t>
      </w:r>
      <w:r w:rsidRPr="00931A65">
        <w:rPr>
          <w:rFonts w:asciiTheme="minorHAnsi" w:hAnsiTheme="minorHAnsi" w:cstheme="minorHAnsi"/>
          <w:sz w:val="24"/>
          <w:szCs w:val="24"/>
        </w:rPr>
        <w:t xml:space="preserve"> lokal</w:t>
      </w:r>
      <w:r w:rsidR="00205600" w:rsidRPr="00931A65">
        <w:rPr>
          <w:rFonts w:asciiTheme="minorHAnsi" w:hAnsiTheme="minorHAnsi" w:cstheme="minorHAnsi"/>
          <w:sz w:val="24"/>
          <w:szCs w:val="24"/>
        </w:rPr>
        <w:t>i</w:t>
      </w:r>
      <w:r w:rsidRPr="00931A65">
        <w:rPr>
          <w:rFonts w:asciiTheme="minorHAnsi" w:hAnsiTheme="minorHAnsi" w:cstheme="minorHAnsi"/>
          <w:sz w:val="24"/>
          <w:szCs w:val="24"/>
        </w:rPr>
        <w:t xml:space="preserve"> mieszkaln</w:t>
      </w:r>
      <w:r w:rsidR="00931A65" w:rsidRPr="00931A65">
        <w:rPr>
          <w:rFonts w:asciiTheme="minorHAnsi" w:hAnsiTheme="minorHAnsi" w:cstheme="minorHAnsi"/>
          <w:sz w:val="24"/>
          <w:szCs w:val="24"/>
        </w:rPr>
        <w:t>ych</w:t>
      </w:r>
      <w:r w:rsidRPr="00931A65">
        <w:rPr>
          <w:rFonts w:asciiTheme="minorHAnsi" w:hAnsiTheme="minorHAnsi" w:cstheme="minorHAnsi"/>
          <w:sz w:val="24"/>
          <w:szCs w:val="24"/>
        </w:rPr>
        <w:t xml:space="preserve"> o łącznej powierzchni użytkowej 1 332,91 m².</w:t>
      </w:r>
      <w:r w:rsidR="00931A65" w:rsidRPr="00931A65">
        <w:rPr>
          <w:rFonts w:asciiTheme="minorHAnsi" w:hAnsiTheme="minorHAnsi" w:cstheme="minorHAnsi"/>
          <w:sz w:val="24"/>
          <w:szCs w:val="24"/>
        </w:rPr>
        <w:t xml:space="preserve"> W 2020 r. Gmina Jednorożec sprzedała 2 lokale mieszkalne w miejscowości Żelazna Rządowa 3 o pow. 52,55m</w:t>
      </w:r>
      <w:r w:rsidR="00931A65" w:rsidRPr="00931A6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31A65" w:rsidRPr="00931A65">
        <w:rPr>
          <w:rFonts w:asciiTheme="minorHAnsi" w:hAnsiTheme="minorHAnsi" w:cstheme="minorHAnsi"/>
          <w:sz w:val="24"/>
          <w:szCs w:val="24"/>
        </w:rPr>
        <w:t xml:space="preserve"> i 48,00 m</w:t>
      </w:r>
      <w:r w:rsidR="00931A65" w:rsidRPr="00931A6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31A65" w:rsidRPr="00931A65">
        <w:rPr>
          <w:rFonts w:asciiTheme="minorHAnsi" w:hAnsiTheme="minorHAnsi" w:cstheme="minorHAnsi"/>
          <w:sz w:val="24"/>
          <w:szCs w:val="24"/>
        </w:rPr>
        <w:t xml:space="preserve">, </w:t>
      </w:r>
      <w:r w:rsidR="00931A65" w:rsidRPr="00E300AF">
        <w:rPr>
          <w:rFonts w:asciiTheme="minorHAnsi" w:hAnsiTheme="minorHAnsi" w:cstheme="minorHAnsi"/>
          <w:sz w:val="24"/>
          <w:szCs w:val="24"/>
        </w:rPr>
        <w:t>w drodze bezprzetargowej dla dotychczasowego najemcy.</w:t>
      </w:r>
    </w:p>
    <w:p w14:paraId="6ABE3303" w14:textId="3B8196A1" w:rsidR="00AC7B11" w:rsidRPr="00931A65" w:rsidRDefault="00AC7B11" w:rsidP="00AC7B11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B7F3ED" w14:textId="77777777" w:rsidR="00AC7B11" w:rsidRPr="00E300AF" w:rsidRDefault="00AC7B11" w:rsidP="00AC7B11">
      <w:pPr>
        <w:spacing w:after="0" w:line="288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5158BE9" w14:textId="24882793" w:rsidR="00AC7B11" w:rsidRPr="00E300AF" w:rsidRDefault="00AC7B11" w:rsidP="00AC7B11">
      <w:pPr>
        <w:spacing w:after="0" w:line="288" w:lineRule="auto"/>
        <w:jc w:val="both"/>
        <w:rPr>
          <w:rFonts w:asciiTheme="minorHAnsi" w:hAnsiTheme="minorHAnsi" w:cstheme="minorHAnsi"/>
          <w:b/>
          <w:i/>
        </w:rPr>
      </w:pPr>
      <w:r w:rsidRPr="00E300AF">
        <w:rPr>
          <w:rFonts w:asciiTheme="minorHAnsi" w:hAnsiTheme="minorHAnsi" w:cstheme="minorHAnsi"/>
          <w:b/>
          <w:i/>
        </w:rPr>
        <w:t xml:space="preserve">Tabela </w:t>
      </w:r>
      <w:r w:rsidR="00F05664">
        <w:rPr>
          <w:rFonts w:asciiTheme="minorHAnsi" w:hAnsiTheme="minorHAnsi" w:cstheme="minorHAnsi"/>
          <w:b/>
          <w:i/>
        </w:rPr>
        <w:t>3</w:t>
      </w:r>
      <w:r w:rsidRPr="00E300AF">
        <w:rPr>
          <w:rFonts w:asciiTheme="minorHAnsi" w:hAnsiTheme="minorHAnsi" w:cstheme="minorHAnsi"/>
          <w:b/>
          <w:i/>
        </w:rPr>
        <w:t>. Szczegółowe zestawienie lokali mieszkalnych wchodzących w skład mieszkaniowego zasobu gminy Jednorożec z podziałem na mieszkania socjalne, mieszkania służbowe oraz pozostałe wg stanu na dzień 31.12.2020</w:t>
      </w:r>
      <w:r w:rsidR="00D92AE4">
        <w:rPr>
          <w:rFonts w:asciiTheme="minorHAnsi" w:hAnsiTheme="minorHAnsi" w:cstheme="minorHAnsi"/>
          <w:b/>
          <w:i/>
        </w:rPr>
        <w:t xml:space="preserve"> </w:t>
      </w:r>
      <w:r w:rsidRPr="00E300AF">
        <w:rPr>
          <w:rFonts w:asciiTheme="minorHAnsi" w:hAnsiTheme="minorHAnsi" w:cstheme="minorHAnsi"/>
          <w:b/>
          <w:i/>
        </w:rPr>
        <w:t>r.</w:t>
      </w:r>
    </w:p>
    <w:p w14:paraId="16A5480F" w14:textId="77777777" w:rsidR="00AC7B11" w:rsidRPr="00E300AF" w:rsidRDefault="00AC7B11" w:rsidP="00AC7B11">
      <w:pPr>
        <w:spacing w:after="0" w:line="288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b/>
          <w:i/>
        </w:rPr>
        <w:t xml:space="preserve"> 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560"/>
        <w:gridCol w:w="992"/>
        <w:gridCol w:w="1277"/>
        <w:gridCol w:w="2409"/>
        <w:gridCol w:w="1560"/>
        <w:gridCol w:w="1134"/>
      </w:tblGrid>
      <w:tr w:rsidR="00AC7B11" w:rsidRPr="00F05664" w14:paraId="537000F7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15D4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5" w:name="_Hlk56675967"/>
            <w:r w:rsidRPr="00F0566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5091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Adres budynku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8965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Ilość lokali mieszk.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9C70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Metraż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7018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Liczba pomieszczeń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28DA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Wyposażenie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0EC2" w14:textId="77777777" w:rsidR="00AC7B11" w:rsidRPr="00F05664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05664">
              <w:rPr>
                <w:rFonts w:asciiTheme="minorHAnsi" w:hAnsiTheme="minorHAnsi" w:cstheme="minorHAnsi"/>
                <w:b/>
              </w:rPr>
              <w:t>Stan</w:t>
            </w:r>
          </w:p>
        </w:tc>
      </w:tr>
      <w:tr w:rsidR="00AC7B11" w:rsidRPr="00E300AF" w14:paraId="3303A07B" w14:textId="77777777" w:rsidTr="00F05664">
        <w:trPr>
          <w:trHeight w:val="166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F16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B97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ul. Odrodzenia 12 Ośrodek Zdrowia w Jednorożcu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EB88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A52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168,43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A9EE1C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37,09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476F3E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62,04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B839E5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43,44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35DB94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25,86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E4E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EF8BB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0F4B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664880D2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0682D38E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63FAAB33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C1B5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C2121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olejowe, sieć wodno-kanalizacyjna,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1EA6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DB0C8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60C039A4" w14:textId="77777777" w:rsidTr="00F05664">
        <w:trPr>
          <w:trHeight w:val="20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4E86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3B3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ul. Odrodzenia 24</w:t>
            </w:r>
          </w:p>
          <w:p w14:paraId="2E8A040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FDB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A10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287,62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E66708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52,50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AF7A7B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52,50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9EAB61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52,50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C5814DA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52,50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A24C52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32,50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FABB6A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45,12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87A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EE63C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34ED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4D65173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3A37F21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0F4F5225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710F1D9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  <w:p w14:paraId="6BEF4D5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365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D37F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gazowe, </w:t>
            </w:r>
          </w:p>
          <w:p w14:paraId="1709090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sieć wodno-kanalizacyjna,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F709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8E00C5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352194D9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2BA2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C4A2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ul. Klubowa 2</w:t>
            </w:r>
          </w:p>
          <w:p w14:paraId="08F2727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Jednorożec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08A1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EF7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37,20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8B8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A9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węglowe, sieć wodno-kanalizacyjna,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84B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F3999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06397966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22D2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B1E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ul. Klubowa 4</w:t>
            </w:r>
          </w:p>
          <w:p w14:paraId="478195B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Jednorożec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E95D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7FD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52,83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E40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735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węglowe, sieć wodno-kanalizacyjna,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7E30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8FB9D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1F23B424" w14:textId="77777777" w:rsidTr="00F05664">
        <w:trPr>
          <w:trHeight w:val="15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FCD8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C8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0E26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81E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</w:p>
          <w:p w14:paraId="38B83F73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100,00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F66E6C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50,00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9B075D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50,00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F4F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2F68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A77FBE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76DC68E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275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EB163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węglowe, 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DB6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15DA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065077B6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95B1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89D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F4A5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467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153,00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7A02C0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54,00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6C6F35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24,00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 (służbowe)</w:t>
            </w:r>
          </w:p>
          <w:p w14:paraId="3972642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35,00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478858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40,00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A3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05C0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77DC5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6090A06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  <w:p w14:paraId="2766148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DCCE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  <w:p w14:paraId="021B195C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848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24D4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c. o. olejowe, pompa ciepła</w:t>
            </w:r>
          </w:p>
          <w:p w14:paraId="7D8A5EEC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794C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2324D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średni</w:t>
            </w:r>
          </w:p>
        </w:tc>
      </w:tr>
      <w:tr w:rsidR="00AC7B11" w:rsidRPr="00E300AF" w14:paraId="690376D5" w14:textId="77777777" w:rsidTr="00F05664">
        <w:trPr>
          <w:trHeight w:val="11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3C63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8670" w14:textId="6B79DD19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Parciaki 22 Szkoła Podstawowa </w:t>
            </w:r>
            <w:r w:rsidR="00F056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 Parciakach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3122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B2E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94,00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1E5D21A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47,00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5E2014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47,00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E4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8243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114CA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  <w:p w14:paraId="49D74A92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9DE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olejowe, 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739A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EA101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61CC7B0A" w14:textId="77777777" w:rsidTr="00F05664">
        <w:trPr>
          <w:trHeight w:val="1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B08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15FF" w14:textId="4F8CE6AA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Żelazna Rządowa 29 Ośrodek Zdrowia </w:t>
            </w:r>
            <w:r w:rsidR="00F056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 Żelaznej Rządowej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AC62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EFCA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157,00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8ECD71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67,00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104B53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54,00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CA8143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36,00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155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A72A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D73A5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 pokoje, kuchnia, łazienka</w:t>
            </w:r>
          </w:p>
          <w:p w14:paraId="280A47E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  <w:p w14:paraId="2D751CEB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3F7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64E6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olejowe, 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2F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30F3D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dobry</w:t>
            </w:r>
          </w:p>
        </w:tc>
      </w:tr>
      <w:tr w:rsidR="00AC7B11" w:rsidRPr="00E300AF" w14:paraId="6D44D0C0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0D57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B33A" w14:textId="33188AAD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Żelazna Rządowa 27 Szkoła Podstawowa </w:t>
            </w:r>
            <w:r w:rsidR="00F056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 Żelaznej Rządowej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6BD8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2B03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 114,00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C6A015C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38,00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79C2F624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38,00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769CD7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38,00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615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E296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F75179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50FD6EDD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  <w:p w14:paraId="2593014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F23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90802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 o. węglowe, 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1622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EF549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zły</w:t>
            </w:r>
          </w:p>
        </w:tc>
      </w:tr>
      <w:tr w:rsidR="00AC7B11" w:rsidRPr="00E300AF" w14:paraId="413589DC" w14:textId="77777777" w:rsidTr="00F05664">
        <w:trPr>
          <w:trHeight w:val="19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50C9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EC62" w14:textId="2C5E275B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Nakieł 17 </w:t>
            </w:r>
            <w:r w:rsidR="00F056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Była Szkoła </w:t>
            </w:r>
            <w:r w:rsidR="00F0566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 Budach Rządowych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62BE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BF4E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Łącznie</w:t>
            </w:r>
          </w:p>
          <w:p w14:paraId="034CFA97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129,26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3B363205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51,41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2929C86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13,27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2F9048F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29,05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 (socjalne)</w:t>
            </w:r>
          </w:p>
          <w:p w14:paraId="6630BB3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35,53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71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3ED15A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2350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2 pokoje, kuchnia,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przedp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E8098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</w:t>
            </w:r>
          </w:p>
          <w:p w14:paraId="5AC279A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</w:t>
            </w:r>
          </w:p>
          <w:p w14:paraId="71C1CDF0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65AF6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 pokoje, kuchnia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631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13288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sieć wodociągowa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5D73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A0103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zły</w:t>
            </w:r>
          </w:p>
        </w:tc>
      </w:tr>
      <w:tr w:rsidR="00AC7B11" w:rsidRPr="00E300AF" w14:paraId="629941A2" w14:textId="77777777" w:rsidTr="00F056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987C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A58A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Drążdżewo Nowe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6677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BA12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39,57 m</w:t>
            </w:r>
            <w:r w:rsidRPr="00E300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13263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pokój, kuchnia, łazienka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BE61" w14:textId="77777777" w:rsidR="00AC7B11" w:rsidRPr="00E300AF" w:rsidRDefault="00AC7B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c.o. olejowe, sieć wodociągowa, </w:t>
            </w:r>
            <w:proofErr w:type="spellStart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proofErr w:type="spellEnd"/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, łazienka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74D7" w14:textId="77777777" w:rsidR="00AC7B11" w:rsidRPr="00E300AF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dobry </w:t>
            </w:r>
          </w:p>
        </w:tc>
      </w:tr>
      <w:tr w:rsidR="00931A65" w:rsidRPr="00931A65" w14:paraId="1DA7EA15" w14:textId="77777777" w:rsidTr="00F05664">
        <w:trPr>
          <w:trHeight w:val="4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C26A" w14:textId="77777777" w:rsidR="00AC7B11" w:rsidRPr="00931A65" w:rsidRDefault="00AC7B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18D4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38F5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F4D5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1 332,91</w:t>
            </w:r>
            <w:r w:rsidRPr="00931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931A6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6372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04FA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A843" w14:textId="77777777" w:rsidR="00AC7B11" w:rsidRPr="00931A65" w:rsidRDefault="00AC7B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1A6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bookmarkEnd w:id="15"/>
    </w:tbl>
    <w:p w14:paraId="4DCBF601" w14:textId="77777777" w:rsidR="00AC7B11" w:rsidRPr="00A96079" w:rsidRDefault="00AC7B11" w:rsidP="00AC7B11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528B110C" w14:textId="77777777" w:rsidR="00651F83" w:rsidRDefault="00AC7B11" w:rsidP="00AC7B11">
      <w:pPr>
        <w:spacing w:after="0" w:line="288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roku 2020 nie powiększono zasobu mieszkaniowego gminy poprzez budowę lub zakup nowych mieszkań</w:t>
      </w:r>
      <w:r w:rsidR="00E47FFC">
        <w:rPr>
          <w:rFonts w:asciiTheme="minorHAnsi" w:hAnsiTheme="minorHAnsi" w:cstheme="minorHAnsi"/>
          <w:sz w:val="24"/>
          <w:szCs w:val="24"/>
        </w:rPr>
        <w:t>, gdyż</w:t>
      </w:r>
      <w:r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="00931A65">
        <w:rPr>
          <w:rFonts w:asciiTheme="minorHAnsi" w:hAnsiTheme="minorHAnsi" w:cstheme="minorHAnsi"/>
          <w:sz w:val="24"/>
          <w:szCs w:val="24"/>
        </w:rPr>
        <w:t>zgodnie z „</w:t>
      </w:r>
      <w:r w:rsidR="00931A65" w:rsidRPr="00931A65">
        <w:rPr>
          <w:rFonts w:asciiTheme="minorHAnsi" w:hAnsiTheme="minorHAnsi" w:cstheme="minorHAnsi"/>
          <w:i/>
          <w:iCs/>
          <w:sz w:val="24"/>
          <w:szCs w:val="24"/>
        </w:rPr>
        <w:t>Wieloletnim programem gospodarowania mieszkaniowym zasobem gminy Jednorożec na lata 2016-2020</w:t>
      </w:r>
      <w:r w:rsidR="00931A65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="00931A65">
        <w:rPr>
          <w:rFonts w:asciiTheme="minorHAnsi" w:hAnsiTheme="minorHAnsi" w:cstheme="minorHAnsi"/>
          <w:sz w:val="24"/>
          <w:szCs w:val="24"/>
        </w:rPr>
        <w:t xml:space="preserve"> </w:t>
      </w:r>
      <w:r w:rsidRPr="00E300AF">
        <w:rPr>
          <w:rFonts w:asciiTheme="minorHAnsi" w:hAnsiTheme="minorHAnsi" w:cstheme="minorHAnsi"/>
          <w:sz w:val="24"/>
          <w:szCs w:val="24"/>
        </w:rPr>
        <w:t>nie przewid</w:t>
      </w:r>
      <w:r w:rsidR="00931A65">
        <w:rPr>
          <w:rFonts w:asciiTheme="minorHAnsi" w:hAnsiTheme="minorHAnsi" w:cstheme="minorHAnsi"/>
          <w:sz w:val="24"/>
          <w:szCs w:val="24"/>
        </w:rPr>
        <w:t>ywano</w:t>
      </w:r>
      <w:r w:rsidRPr="00E300AF">
        <w:rPr>
          <w:rFonts w:asciiTheme="minorHAnsi" w:hAnsiTheme="minorHAnsi" w:cstheme="minorHAnsi"/>
          <w:sz w:val="24"/>
          <w:szCs w:val="24"/>
        </w:rPr>
        <w:t xml:space="preserve"> powiększenia </w:t>
      </w:r>
      <w:r w:rsidR="00931A65">
        <w:rPr>
          <w:rFonts w:asciiTheme="minorHAnsi" w:hAnsiTheme="minorHAnsi" w:cstheme="minorHAnsi"/>
          <w:sz w:val="24"/>
          <w:szCs w:val="24"/>
        </w:rPr>
        <w:t xml:space="preserve">zasobu </w:t>
      </w:r>
      <w:r w:rsidRPr="00E300AF">
        <w:rPr>
          <w:rFonts w:asciiTheme="minorHAnsi" w:hAnsiTheme="minorHAnsi" w:cstheme="minorHAnsi"/>
          <w:sz w:val="24"/>
          <w:szCs w:val="24"/>
        </w:rPr>
        <w:t xml:space="preserve">w ten sposób. </w:t>
      </w:r>
      <w:r w:rsidR="00E47FFC">
        <w:rPr>
          <w:rFonts w:asciiTheme="minorHAnsi" w:hAnsiTheme="minorHAnsi" w:cstheme="minorHAnsi"/>
          <w:sz w:val="24"/>
          <w:szCs w:val="24"/>
        </w:rPr>
        <w:t>Zgodnie z obowiązującym ostatni rok ww. programem nie</w:t>
      </w:r>
      <w:r w:rsidRPr="00E300AF">
        <w:rPr>
          <w:rFonts w:asciiTheme="minorHAnsi" w:hAnsiTheme="minorHAnsi" w:cstheme="minorHAnsi"/>
          <w:sz w:val="24"/>
          <w:szCs w:val="24"/>
        </w:rPr>
        <w:t xml:space="preserve"> zaadaptowanie budynku po byłej Szkole Podstawowej w Budach Rządowych na lokale mieszkalne z wydzieleniem kilku lokali socjalnych</w:t>
      </w:r>
      <w:r w:rsidR="00E47FFC">
        <w:rPr>
          <w:rFonts w:asciiTheme="minorHAnsi" w:hAnsiTheme="minorHAnsi" w:cstheme="minorHAnsi"/>
          <w:sz w:val="24"/>
          <w:szCs w:val="24"/>
        </w:rPr>
        <w:t xml:space="preserve"> ze względu na brak środków finansowych </w:t>
      </w:r>
      <w:r w:rsidR="00651F83">
        <w:rPr>
          <w:rFonts w:asciiTheme="minorHAnsi" w:hAnsiTheme="minorHAnsi" w:cstheme="minorHAnsi"/>
          <w:sz w:val="24"/>
          <w:szCs w:val="24"/>
        </w:rPr>
        <w:t>w budżecie gminy oraz brak możliwości pozyskania na ten cel środków zewnętrznych.</w:t>
      </w:r>
    </w:p>
    <w:p w14:paraId="199B13EC" w14:textId="77777777" w:rsidR="00AC7B11" w:rsidRPr="00E300AF" w:rsidRDefault="00AC7B11" w:rsidP="00651F83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1853D2" w14:textId="77777777" w:rsidR="00F05664" w:rsidRDefault="00F05664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br w:type="page"/>
      </w:r>
    </w:p>
    <w:p w14:paraId="6D581235" w14:textId="41A87FD5" w:rsidR="00AC7B11" w:rsidRPr="00E300AF" w:rsidRDefault="00AC7B11" w:rsidP="00AC7B11">
      <w:pPr>
        <w:spacing w:after="0" w:line="288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E300AF">
        <w:rPr>
          <w:rFonts w:asciiTheme="minorHAnsi" w:hAnsiTheme="minorHAnsi" w:cstheme="minorHAnsi"/>
          <w:b/>
          <w:bCs/>
          <w:i/>
          <w:iCs/>
        </w:rPr>
        <w:lastRenderedPageBreak/>
        <w:t xml:space="preserve">Tabela </w:t>
      </w:r>
      <w:r w:rsidR="00F05664">
        <w:rPr>
          <w:rFonts w:asciiTheme="minorHAnsi" w:hAnsiTheme="minorHAnsi" w:cstheme="minorHAnsi"/>
          <w:b/>
          <w:bCs/>
          <w:i/>
          <w:iCs/>
        </w:rPr>
        <w:t>4</w:t>
      </w:r>
      <w:r w:rsidRPr="00E300AF">
        <w:rPr>
          <w:rFonts w:asciiTheme="minorHAnsi" w:hAnsiTheme="minorHAnsi" w:cstheme="minorHAnsi"/>
          <w:b/>
          <w:bCs/>
          <w:i/>
          <w:iCs/>
        </w:rPr>
        <w:t>. Zestawienie lokali użytkowych na terenie Gminy Jednorożec</w:t>
      </w:r>
    </w:p>
    <w:p w14:paraId="66BF7469" w14:textId="77777777" w:rsidR="00AC7B11" w:rsidRPr="00E300AF" w:rsidRDefault="00AC7B11" w:rsidP="00AC7B11">
      <w:pPr>
        <w:spacing w:after="0" w:line="288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175"/>
        <w:gridCol w:w="5948"/>
      </w:tblGrid>
      <w:tr w:rsidR="00AC7B11" w:rsidRPr="00E300AF" w14:paraId="42B167BC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D568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DAE3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lokalu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03B7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Przeznaczenie</w:t>
            </w:r>
          </w:p>
        </w:tc>
      </w:tr>
      <w:tr w:rsidR="00AC7B11" w:rsidRPr="00E300AF" w14:paraId="0C426CF0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727C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DB0F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ul. Odrodzenia 12, Jednorożec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AA63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Przychodnia lekarska</w:t>
            </w:r>
          </w:p>
        </w:tc>
      </w:tr>
      <w:tr w:rsidR="00AC7B11" w:rsidRPr="00E300AF" w14:paraId="20466AF8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E5E9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1AB8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ul. Odrodzenia 12, Jednorożec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0772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Gabinet Stomatologiczny</w:t>
            </w:r>
          </w:p>
        </w:tc>
      </w:tr>
      <w:tr w:rsidR="00AC7B11" w:rsidRPr="00E300AF" w14:paraId="0D82A57E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7BAB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2537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ul. Odrodzenia 12, Jednorożec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7D82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Gabinet Stomatologiczny</w:t>
            </w:r>
          </w:p>
        </w:tc>
      </w:tr>
      <w:tr w:rsidR="00AC7B11" w:rsidRPr="00E300AF" w14:paraId="2716608C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8E44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A915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ul. Odrodzenia 12, Jednorożec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776C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Stacja Pogotowia Ratunkowego i Transportu Sanitarnego</w:t>
            </w:r>
          </w:p>
        </w:tc>
      </w:tr>
      <w:tr w:rsidR="00AC7B11" w:rsidRPr="00E300AF" w14:paraId="2CD187A2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AD82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151D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ul. Klubowa 8, Jednorożec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DEEA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Gabinet Weterynaryjny</w:t>
            </w:r>
          </w:p>
        </w:tc>
      </w:tr>
      <w:tr w:rsidR="00AC7B11" w:rsidRPr="00E300AF" w14:paraId="39112437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1668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9BB4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 29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0F0C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Przychodnia lekarska</w:t>
            </w:r>
          </w:p>
        </w:tc>
      </w:tr>
      <w:tr w:rsidR="00AC7B11" w:rsidRPr="00E300AF" w14:paraId="6EA91193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1830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CAD8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 29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9F67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Gabinet Stomatologiczny</w:t>
            </w:r>
          </w:p>
        </w:tc>
      </w:tr>
      <w:tr w:rsidR="00AC7B11" w:rsidRPr="00E300AF" w14:paraId="1A6803AC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2877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4502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 29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2728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Garaż</w:t>
            </w:r>
          </w:p>
        </w:tc>
      </w:tr>
      <w:tr w:rsidR="00AC7B11" w:rsidRPr="00E300AF" w14:paraId="267DA5BC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A4AB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FD06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 29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C544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Garaż</w:t>
            </w:r>
          </w:p>
        </w:tc>
      </w:tr>
      <w:tr w:rsidR="00AC7B11" w:rsidRPr="00E300AF" w14:paraId="5AC7A25C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E395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8D25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Żelazna Rządowa 29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78E4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Garaż</w:t>
            </w:r>
          </w:p>
        </w:tc>
      </w:tr>
      <w:tr w:rsidR="00AC7B11" w:rsidRPr="00E300AF" w14:paraId="77F3F358" w14:textId="77777777" w:rsidTr="00AC7B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93F7" w14:textId="77777777" w:rsidR="00AC7B11" w:rsidRPr="00E300AF" w:rsidRDefault="00AC7B11">
            <w:pPr>
              <w:spacing w:after="0"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3DD3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Olszewka 80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B25A" w14:textId="77777777" w:rsidR="00AC7B11" w:rsidRPr="00E300AF" w:rsidRDefault="00AC7B11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Garaż</w:t>
            </w:r>
          </w:p>
        </w:tc>
      </w:tr>
    </w:tbl>
    <w:p w14:paraId="548D582E" w14:textId="77777777" w:rsidR="00AC7B11" w:rsidRPr="00E300AF" w:rsidRDefault="00AC7B11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E39965A" w14:textId="77777777" w:rsidR="002B13CF" w:rsidRPr="00E300AF" w:rsidRDefault="002B13CF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3516EC" w14:textId="19702973" w:rsidR="002B13CF" w:rsidRPr="00F05664" w:rsidRDefault="002B13CF" w:rsidP="00567A9C">
      <w:pPr>
        <w:pStyle w:val="Nagwek2"/>
        <w:numPr>
          <w:ilvl w:val="0"/>
          <w:numId w:val="10"/>
        </w:numPr>
        <w:spacing w:before="0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bookmarkStart w:id="16" w:name="_Toc71874706"/>
      <w:bookmarkStart w:id="17" w:name="_Hlk43117573"/>
      <w:r w:rsidRPr="00F05664">
        <w:rPr>
          <w:rFonts w:asciiTheme="minorHAnsi" w:hAnsiTheme="minorHAnsi" w:cstheme="minorHAnsi"/>
          <w:b/>
          <w:color w:val="auto"/>
          <w:sz w:val="24"/>
          <w:szCs w:val="24"/>
        </w:rPr>
        <w:t>Gospodarowanie odpadami</w:t>
      </w:r>
      <w:bookmarkEnd w:id="16"/>
      <w:r w:rsidRPr="00F0566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0566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 </w:t>
      </w:r>
    </w:p>
    <w:p w14:paraId="18E7C4B3" w14:textId="77777777" w:rsidR="00F5724B" w:rsidRPr="008A1C6E" w:rsidRDefault="002B13CF" w:rsidP="00F572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00AF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br/>
      </w:r>
      <w:r w:rsidR="00F5724B" w:rsidRPr="00DF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Możliwość przetwarzania ww. rodzajów odpadów warunkują szczegółowe przepisy prawa (ustawa o odpadach, ustawa o utrzymaniu czystości i porządku w gminie, WPGO dla Mazowsza) oraz faktyczna dostępność informacji w danym regionie. Zmieszane odpady komunalne pochodzące z terenu Gminy Jednorożec przekazywane są do RIPOK-u wskazanego w WPGO dla Mazowsza (instalacji do mechaniczno-biologicznego przetwarzania odpadów, której właścicielem jest firma Błysk-Bis Sp. z o.o.). Odpady zielone powstające na terenie Gminy są zagospodarowane przez właścicieli nieruchomości we własnym zakresie i na własne potrzeby za pośrednictwem procesu kompostowania. Natomiast pozostałości z sortowania i pozostałości z mechaniczno-biologicznego przetwarzania odpadów komunalnych firmy zagospodarowują zgodnie </w:t>
      </w:r>
      <w:r w:rsidR="00F5724B" w:rsidRPr="008A1C6E">
        <w:rPr>
          <w:rFonts w:asciiTheme="minorHAnsi" w:eastAsia="Times New Roman" w:hAnsiTheme="minorHAnsi" w:cstheme="minorHAnsi"/>
          <w:sz w:val="24"/>
          <w:szCs w:val="24"/>
          <w:lang w:eastAsia="pl-PL"/>
        </w:rPr>
        <w:t>z hierarchią postepowania z odpadami i pozostałościami uregulowanymi prawnymi w tym zakresie.</w:t>
      </w:r>
    </w:p>
    <w:p w14:paraId="526B85F5" w14:textId="1BD7A8ED" w:rsidR="00F5724B" w:rsidRPr="008A1C6E" w:rsidRDefault="00F5724B" w:rsidP="00F572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C6E">
        <w:rPr>
          <w:rFonts w:asciiTheme="minorHAnsi" w:eastAsia="Times New Roman" w:hAnsiTheme="minorHAnsi" w:cstheme="minorHAnsi"/>
          <w:sz w:val="24"/>
          <w:szCs w:val="24"/>
          <w:lang w:eastAsia="pl-PL"/>
        </w:rPr>
        <w:t>Koszty utrzymania i bieżącej eksploatacji sprzętu wykonywanego na potrzeby obsługi systemu gospodarki odpadami komunalnymi, koszty zagospodarowania odpadów komunalnych oraz koszty zakupu worków foliowych wzrósł z 952 095,90 zł w 2019 r. do 1 020 676,43 zł w 2020.</w:t>
      </w:r>
    </w:p>
    <w:p w14:paraId="01FEE0CC" w14:textId="6B3E395E" w:rsidR="0044786C" w:rsidRPr="008A1C6E" w:rsidRDefault="00F5724B" w:rsidP="00F572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C6E">
        <w:rPr>
          <w:rFonts w:asciiTheme="minorHAnsi" w:eastAsia="Times New Roman" w:hAnsiTheme="minorHAnsi" w:cstheme="minorHAnsi"/>
          <w:sz w:val="24"/>
          <w:szCs w:val="24"/>
          <w:lang w:eastAsia="pl-PL"/>
        </w:rPr>
        <w:t>Koszt obsługi pracowniczej systemu gospodarki odpadami komunalnymi wzrósł z 73 444,21 zł do 95 595,51 zł</w:t>
      </w:r>
      <w:r w:rsidR="00850059" w:rsidRPr="008A1C6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D2BC1E9" w14:textId="77777777" w:rsidR="0044786C" w:rsidRPr="008A1C6E" w:rsidRDefault="0044786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1C6E">
        <w:rPr>
          <w:rFonts w:asciiTheme="minorHAnsi" w:eastAsia="Times New Roman" w:hAnsiTheme="minorHAnsi" w:cstheme="minorHAnsi"/>
          <w:sz w:val="24"/>
          <w:szCs w:val="24"/>
          <w:lang w:eastAsia="pl-PL"/>
        </w:rPr>
        <w:br w:type="page"/>
      </w:r>
    </w:p>
    <w:p w14:paraId="1777D54A" w14:textId="77777777" w:rsidR="00F5724B" w:rsidRDefault="00F5724B" w:rsidP="00F572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192A8E" w14:textId="77777777" w:rsidR="00850059" w:rsidRPr="008A1C6E" w:rsidRDefault="00850059" w:rsidP="00F572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71C020" w14:textId="3DA1E582" w:rsidR="00F5724B" w:rsidRPr="008A1C6E" w:rsidRDefault="00850059" w:rsidP="00F5724B">
      <w:pPr>
        <w:spacing w:after="0"/>
        <w:jc w:val="both"/>
        <w:rPr>
          <w:rFonts w:asciiTheme="minorHAnsi" w:eastAsia="Times New Roman" w:hAnsiTheme="minorHAnsi" w:cstheme="minorHAnsi"/>
          <w:i/>
          <w:iCs/>
          <w:lang w:eastAsia="pl-PL"/>
        </w:rPr>
      </w:pPr>
      <w:r w:rsidRPr="008A1C6E">
        <w:rPr>
          <w:rFonts w:asciiTheme="minorHAnsi" w:eastAsia="Times New Roman" w:hAnsiTheme="minorHAnsi" w:cstheme="minorHAnsi"/>
          <w:i/>
          <w:iCs/>
          <w:lang w:eastAsia="pl-PL"/>
        </w:rPr>
        <w:t>Tabela</w:t>
      </w:r>
      <w:r w:rsidR="00F05664"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 5</w:t>
      </w:r>
      <w:r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: Ilość wytworzonych na terenie Gminy </w:t>
      </w:r>
      <w:r w:rsidR="00425144"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Jednorożec </w:t>
      </w:r>
      <w:r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odpadów </w:t>
      </w:r>
      <w:r w:rsidR="00AA1F0F"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w roku 2020 </w:t>
      </w:r>
      <w:r w:rsidRPr="008A1C6E">
        <w:rPr>
          <w:rFonts w:asciiTheme="minorHAnsi" w:eastAsia="Times New Roman" w:hAnsiTheme="minorHAnsi" w:cstheme="minorHAnsi"/>
          <w:i/>
          <w:iCs/>
          <w:lang w:eastAsia="pl-PL"/>
        </w:rPr>
        <w:t>według ich rodzajów</w:t>
      </w:r>
      <w:r w:rsidR="00AA1F0F" w:rsidRPr="008A1C6E">
        <w:rPr>
          <w:rFonts w:asciiTheme="minorHAnsi" w:eastAsia="Times New Roman" w:hAnsiTheme="minorHAnsi" w:cstheme="minorHAnsi"/>
          <w:i/>
          <w:iCs/>
          <w:lang w:eastAsia="pl-PL"/>
        </w:rPr>
        <w:t xml:space="preserve"> – w wariancie porównawczym z 2019 r.</w:t>
      </w:r>
    </w:p>
    <w:tbl>
      <w:tblPr>
        <w:tblW w:w="92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1559"/>
        <w:gridCol w:w="1282"/>
      </w:tblGrid>
      <w:tr w:rsidR="008A1C6E" w:rsidRPr="008A1C6E" w14:paraId="08E9F239" w14:textId="6AF66DED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46F691B0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4819" w:type="dxa"/>
            <w:vAlign w:val="center"/>
            <w:hideMark/>
          </w:tcPr>
          <w:p w14:paraId="7C3FF469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RODZAJ ODPADÓW  </w:t>
            </w:r>
          </w:p>
        </w:tc>
        <w:tc>
          <w:tcPr>
            <w:tcW w:w="1559" w:type="dxa"/>
            <w:vAlign w:val="center"/>
          </w:tcPr>
          <w:p w14:paraId="2398EDCB" w14:textId="1076BC97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ILOŚĆ [Mg] 2019</w:t>
            </w:r>
          </w:p>
        </w:tc>
        <w:tc>
          <w:tcPr>
            <w:tcW w:w="1282" w:type="dxa"/>
            <w:vAlign w:val="center"/>
            <w:hideMark/>
          </w:tcPr>
          <w:p w14:paraId="3C905A6E" w14:textId="0C6E3880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ILOŚĆ [Mg] 2020</w:t>
            </w:r>
          </w:p>
        </w:tc>
      </w:tr>
      <w:tr w:rsidR="008A1C6E" w:rsidRPr="008A1C6E" w14:paraId="33B5DDCB" w14:textId="6823144F" w:rsidTr="00D211B3">
        <w:trPr>
          <w:trHeight w:val="482"/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11FE3A65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4819" w:type="dxa"/>
            <w:vAlign w:val="center"/>
            <w:hideMark/>
          </w:tcPr>
          <w:p w14:paraId="6112E551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559" w:type="dxa"/>
            <w:vAlign w:val="center"/>
          </w:tcPr>
          <w:p w14:paraId="12BA16F4" w14:textId="362DB636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756,760</w:t>
            </w:r>
          </w:p>
        </w:tc>
        <w:tc>
          <w:tcPr>
            <w:tcW w:w="1282" w:type="dxa"/>
            <w:vAlign w:val="center"/>
          </w:tcPr>
          <w:p w14:paraId="2CF45035" w14:textId="1E5657BB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435,090</w:t>
            </w:r>
          </w:p>
        </w:tc>
      </w:tr>
      <w:tr w:rsidR="008A1C6E" w:rsidRPr="008A1C6E" w14:paraId="20911E94" w14:textId="36901561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630A74BC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819" w:type="dxa"/>
            <w:vAlign w:val="center"/>
            <w:hideMark/>
          </w:tcPr>
          <w:p w14:paraId="232D2EC9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559" w:type="dxa"/>
            <w:vAlign w:val="center"/>
          </w:tcPr>
          <w:p w14:paraId="4C31AD07" w14:textId="7A456A3D" w:rsidR="00AA1F0F" w:rsidRPr="008A1C6E" w:rsidRDefault="0063774E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85,030</w:t>
            </w:r>
          </w:p>
        </w:tc>
        <w:tc>
          <w:tcPr>
            <w:tcW w:w="1282" w:type="dxa"/>
            <w:vAlign w:val="center"/>
          </w:tcPr>
          <w:p w14:paraId="17688A5F" w14:textId="00FAE870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29,620</w:t>
            </w:r>
          </w:p>
        </w:tc>
      </w:tr>
      <w:tr w:rsidR="008A1C6E" w:rsidRPr="008A1C6E" w14:paraId="64B0FF1C" w14:textId="63064B16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7A4ED2DA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819" w:type="dxa"/>
            <w:vAlign w:val="center"/>
          </w:tcPr>
          <w:p w14:paraId="3CFBF326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559" w:type="dxa"/>
            <w:vAlign w:val="center"/>
          </w:tcPr>
          <w:p w14:paraId="12310256" w14:textId="54099B92" w:rsidR="00AA1F0F" w:rsidRPr="008A1C6E" w:rsidRDefault="0063774E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2" w:type="dxa"/>
            <w:vAlign w:val="center"/>
          </w:tcPr>
          <w:p w14:paraId="28ABDFAF" w14:textId="6D45EA47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73,100</w:t>
            </w:r>
          </w:p>
        </w:tc>
      </w:tr>
      <w:tr w:rsidR="008A1C6E" w:rsidRPr="008A1C6E" w14:paraId="79CC5D4B" w14:textId="33BD842D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7537BA66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819" w:type="dxa"/>
            <w:vAlign w:val="center"/>
            <w:hideMark/>
          </w:tcPr>
          <w:p w14:paraId="75F6C41A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559" w:type="dxa"/>
            <w:vAlign w:val="center"/>
          </w:tcPr>
          <w:p w14:paraId="36D73B8E" w14:textId="6F6E4077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78,020</w:t>
            </w:r>
          </w:p>
        </w:tc>
        <w:tc>
          <w:tcPr>
            <w:tcW w:w="1282" w:type="dxa"/>
            <w:vAlign w:val="center"/>
          </w:tcPr>
          <w:p w14:paraId="16CE0CC3" w14:textId="70DAB4F0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119,130</w:t>
            </w:r>
          </w:p>
        </w:tc>
      </w:tr>
      <w:tr w:rsidR="008A1C6E" w:rsidRPr="008A1C6E" w14:paraId="284C5314" w14:textId="5E5C521E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3023F8E3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819" w:type="dxa"/>
            <w:vAlign w:val="center"/>
            <w:hideMark/>
          </w:tcPr>
          <w:p w14:paraId="6F0FF301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559" w:type="dxa"/>
            <w:vAlign w:val="center"/>
          </w:tcPr>
          <w:p w14:paraId="0370E634" w14:textId="73AC0ED6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25,040</w:t>
            </w:r>
          </w:p>
        </w:tc>
        <w:tc>
          <w:tcPr>
            <w:tcW w:w="1282" w:type="dxa"/>
            <w:vAlign w:val="center"/>
          </w:tcPr>
          <w:p w14:paraId="51EA65B3" w14:textId="1BC3E430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11,170</w:t>
            </w:r>
          </w:p>
        </w:tc>
      </w:tr>
      <w:tr w:rsidR="008A1C6E" w:rsidRPr="008A1C6E" w14:paraId="00B81DCF" w14:textId="75076ABA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131BF1F2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819" w:type="dxa"/>
            <w:vAlign w:val="center"/>
            <w:hideMark/>
          </w:tcPr>
          <w:p w14:paraId="321D95ED" w14:textId="77777777" w:rsidR="00AA1F0F" w:rsidRPr="008A1C6E" w:rsidRDefault="00AA1F0F" w:rsidP="00AA1F0F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559" w:type="dxa"/>
            <w:vAlign w:val="center"/>
          </w:tcPr>
          <w:p w14:paraId="229F503D" w14:textId="2AC22074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2,010</w:t>
            </w:r>
          </w:p>
        </w:tc>
        <w:tc>
          <w:tcPr>
            <w:tcW w:w="1282" w:type="dxa"/>
            <w:vAlign w:val="center"/>
          </w:tcPr>
          <w:p w14:paraId="340D63BD" w14:textId="707A371D" w:rsidR="00AA1F0F" w:rsidRPr="008A1C6E" w:rsidRDefault="00AA1F0F" w:rsidP="00AA1F0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36,610</w:t>
            </w:r>
          </w:p>
        </w:tc>
      </w:tr>
      <w:tr w:rsidR="008A1C6E" w:rsidRPr="008A1C6E" w14:paraId="45AF12B2" w14:textId="77777777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2B0B06D1" w14:textId="3A6D6385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819" w:type="dxa"/>
            <w:vAlign w:val="center"/>
          </w:tcPr>
          <w:p w14:paraId="61113E7D" w14:textId="118FC17B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559" w:type="dxa"/>
            <w:vAlign w:val="center"/>
          </w:tcPr>
          <w:p w14:paraId="6D9734F2" w14:textId="33251D30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3,390</w:t>
            </w:r>
          </w:p>
        </w:tc>
        <w:tc>
          <w:tcPr>
            <w:tcW w:w="1282" w:type="dxa"/>
            <w:vAlign w:val="center"/>
          </w:tcPr>
          <w:p w14:paraId="5CD72B90" w14:textId="347735CE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8,250</w:t>
            </w:r>
          </w:p>
        </w:tc>
      </w:tr>
      <w:tr w:rsidR="008A1C6E" w:rsidRPr="008A1C6E" w14:paraId="6544E566" w14:textId="77777777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0963729A" w14:textId="05A33EDE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819" w:type="dxa"/>
            <w:vAlign w:val="center"/>
          </w:tcPr>
          <w:p w14:paraId="47304427" w14:textId="3C8E02FD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559" w:type="dxa"/>
            <w:vAlign w:val="center"/>
          </w:tcPr>
          <w:p w14:paraId="21B36D94" w14:textId="79EC8163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6,880</w:t>
            </w:r>
          </w:p>
        </w:tc>
        <w:tc>
          <w:tcPr>
            <w:tcW w:w="1282" w:type="dxa"/>
            <w:vAlign w:val="center"/>
          </w:tcPr>
          <w:p w14:paraId="7B7F7F55" w14:textId="012C99EC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8A1C6E" w:rsidRPr="008A1C6E" w14:paraId="06EB164E" w14:textId="7CEC9231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325C4100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819" w:type="dxa"/>
            <w:vAlign w:val="center"/>
          </w:tcPr>
          <w:p w14:paraId="18367CB0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559" w:type="dxa"/>
            <w:vAlign w:val="center"/>
          </w:tcPr>
          <w:p w14:paraId="26935903" w14:textId="33D316B0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2" w:type="dxa"/>
            <w:vAlign w:val="center"/>
          </w:tcPr>
          <w:p w14:paraId="7D5A2930" w14:textId="2529DCE9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1,450</w:t>
            </w:r>
          </w:p>
        </w:tc>
      </w:tr>
      <w:tr w:rsidR="008A1C6E" w:rsidRPr="008A1C6E" w14:paraId="2798B23B" w14:textId="2979B203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354050AE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4819" w:type="dxa"/>
            <w:vAlign w:val="center"/>
            <w:hideMark/>
          </w:tcPr>
          <w:p w14:paraId="7F63EBD0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Lampy fluorescencyjne i inne niż wymienione w 20 01 33</w:t>
            </w:r>
          </w:p>
        </w:tc>
        <w:tc>
          <w:tcPr>
            <w:tcW w:w="1559" w:type="dxa"/>
            <w:vAlign w:val="center"/>
          </w:tcPr>
          <w:p w14:paraId="5ECD5A7F" w14:textId="441A2917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0,327</w:t>
            </w:r>
          </w:p>
        </w:tc>
        <w:tc>
          <w:tcPr>
            <w:tcW w:w="1282" w:type="dxa"/>
            <w:vAlign w:val="center"/>
          </w:tcPr>
          <w:p w14:paraId="375A8B24" w14:textId="499F5074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0,200</w:t>
            </w:r>
          </w:p>
        </w:tc>
      </w:tr>
      <w:tr w:rsidR="008A1C6E" w:rsidRPr="008A1C6E" w14:paraId="194DAAFE" w14:textId="1BAEE364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27FA4638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4819" w:type="dxa"/>
            <w:vAlign w:val="center"/>
            <w:hideMark/>
          </w:tcPr>
          <w:p w14:paraId="4764A271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  <w:vAlign w:val="center"/>
          </w:tcPr>
          <w:p w14:paraId="65E580EF" w14:textId="4337F912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95,606</w:t>
            </w:r>
          </w:p>
        </w:tc>
        <w:tc>
          <w:tcPr>
            <w:tcW w:w="1282" w:type="dxa"/>
            <w:vAlign w:val="center"/>
          </w:tcPr>
          <w:p w14:paraId="7AB8A98E" w14:textId="102F35AD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1,600</w:t>
            </w:r>
          </w:p>
        </w:tc>
      </w:tr>
      <w:tr w:rsidR="008A1C6E" w:rsidRPr="008A1C6E" w14:paraId="63388378" w14:textId="77777777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3D78B06D" w14:textId="151A53C8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4819" w:type="dxa"/>
            <w:vAlign w:val="center"/>
          </w:tcPr>
          <w:p w14:paraId="5A151EC3" w14:textId="53A1BD60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Zużyte urządzenia elektryczne i elektroniczne inne niż wymienione w 20 01 21, 20 01 23 zawierające niebezpieczne składniki (1)</w:t>
            </w:r>
          </w:p>
        </w:tc>
        <w:tc>
          <w:tcPr>
            <w:tcW w:w="1559" w:type="dxa"/>
            <w:vAlign w:val="center"/>
          </w:tcPr>
          <w:p w14:paraId="774A1586" w14:textId="78933A7E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25,144</w:t>
            </w:r>
          </w:p>
        </w:tc>
        <w:tc>
          <w:tcPr>
            <w:tcW w:w="1282" w:type="dxa"/>
            <w:vAlign w:val="center"/>
          </w:tcPr>
          <w:p w14:paraId="7028AB17" w14:textId="555B06C6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8A1C6E" w:rsidRPr="008A1C6E" w14:paraId="6C43013C" w14:textId="1503F830" w:rsidTr="00D211B3">
        <w:trPr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4D7FD5A0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4819" w:type="dxa"/>
            <w:vAlign w:val="center"/>
            <w:hideMark/>
          </w:tcPr>
          <w:p w14:paraId="3C33472C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559" w:type="dxa"/>
            <w:vAlign w:val="center"/>
          </w:tcPr>
          <w:p w14:paraId="2793387B" w14:textId="6CDB62BE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15,600</w:t>
            </w:r>
          </w:p>
        </w:tc>
        <w:tc>
          <w:tcPr>
            <w:tcW w:w="1282" w:type="dxa"/>
            <w:vAlign w:val="center"/>
          </w:tcPr>
          <w:p w14:paraId="163E39FB" w14:textId="4D83454A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1,140</w:t>
            </w:r>
          </w:p>
        </w:tc>
      </w:tr>
      <w:tr w:rsidR="008A1C6E" w:rsidRPr="008A1C6E" w14:paraId="4327B3F1" w14:textId="5EF84654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61935DB2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819" w:type="dxa"/>
            <w:vAlign w:val="center"/>
          </w:tcPr>
          <w:p w14:paraId="6D7E5C17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Odpady wielomateriałowe</w:t>
            </w:r>
          </w:p>
        </w:tc>
        <w:tc>
          <w:tcPr>
            <w:tcW w:w="1559" w:type="dxa"/>
            <w:vAlign w:val="center"/>
          </w:tcPr>
          <w:p w14:paraId="22BBA1C5" w14:textId="376804D7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2" w:type="dxa"/>
            <w:vAlign w:val="center"/>
          </w:tcPr>
          <w:p w14:paraId="239FC3CF" w14:textId="438DD015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9,920</w:t>
            </w:r>
          </w:p>
        </w:tc>
      </w:tr>
      <w:tr w:rsidR="008A1C6E" w:rsidRPr="008A1C6E" w14:paraId="6AA66487" w14:textId="534CBB6F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652EF2ED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20 03 07</w:t>
            </w:r>
          </w:p>
        </w:tc>
        <w:tc>
          <w:tcPr>
            <w:tcW w:w="4819" w:type="dxa"/>
            <w:vAlign w:val="center"/>
          </w:tcPr>
          <w:p w14:paraId="552A47C9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559" w:type="dxa"/>
            <w:vAlign w:val="center"/>
          </w:tcPr>
          <w:p w14:paraId="2C6AA33B" w14:textId="2C8E82A6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4,140</w:t>
            </w:r>
          </w:p>
        </w:tc>
        <w:tc>
          <w:tcPr>
            <w:tcW w:w="1282" w:type="dxa"/>
            <w:vAlign w:val="center"/>
          </w:tcPr>
          <w:p w14:paraId="5210D41E" w14:textId="3DF87186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35,400</w:t>
            </w:r>
          </w:p>
        </w:tc>
      </w:tr>
      <w:tr w:rsidR="008A1C6E" w:rsidRPr="008A1C6E" w14:paraId="00ED8E61" w14:textId="67737C72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0C6B82E3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4819" w:type="dxa"/>
            <w:vAlign w:val="center"/>
          </w:tcPr>
          <w:p w14:paraId="1388EAE6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Odpady komunalne niewymienione w innych podgrupach</w:t>
            </w:r>
          </w:p>
        </w:tc>
        <w:tc>
          <w:tcPr>
            <w:tcW w:w="1559" w:type="dxa"/>
            <w:vAlign w:val="center"/>
          </w:tcPr>
          <w:p w14:paraId="61D990E4" w14:textId="6DA160DD" w:rsidR="0063774E" w:rsidRPr="008A1C6E" w:rsidRDefault="00B56A01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2" w:type="dxa"/>
            <w:vAlign w:val="center"/>
          </w:tcPr>
          <w:p w14:paraId="06A84862" w14:textId="3A6D800F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40,820</w:t>
            </w:r>
          </w:p>
        </w:tc>
      </w:tr>
      <w:tr w:rsidR="008A1C6E" w:rsidRPr="008A1C6E" w14:paraId="0D8E6006" w14:textId="77777777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366BF588" w14:textId="71EBD30E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4819" w:type="dxa"/>
            <w:vAlign w:val="center"/>
          </w:tcPr>
          <w:p w14:paraId="66B73BF2" w14:textId="3C135F6B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1559" w:type="dxa"/>
            <w:vAlign w:val="center"/>
          </w:tcPr>
          <w:p w14:paraId="5DBD7EB3" w14:textId="7236EC46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0,180</w:t>
            </w:r>
          </w:p>
        </w:tc>
        <w:tc>
          <w:tcPr>
            <w:tcW w:w="1282" w:type="dxa"/>
            <w:vAlign w:val="center"/>
          </w:tcPr>
          <w:p w14:paraId="1E838F14" w14:textId="12B3582B" w:rsidR="0063774E" w:rsidRPr="008A1C6E" w:rsidRDefault="0052002B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8A1C6E" w:rsidRPr="008A1C6E" w14:paraId="762B0714" w14:textId="77777777" w:rsidTr="00D211B3">
        <w:trPr>
          <w:tblCellSpacing w:w="0" w:type="dxa"/>
          <w:jc w:val="center"/>
        </w:trPr>
        <w:tc>
          <w:tcPr>
            <w:tcW w:w="1555" w:type="dxa"/>
            <w:vAlign w:val="center"/>
          </w:tcPr>
          <w:p w14:paraId="539038DA" w14:textId="283C24C3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16 06 04</w:t>
            </w:r>
          </w:p>
        </w:tc>
        <w:tc>
          <w:tcPr>
            <w:tcW w:w="4819" w:type="dxa"/>
            <w:vAlign w:val="center"/>
          </w:tcPr>
          <w:p w14:paraId="5EE1F589" w14:textId="15FD7C5E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Baterie alkaiczne (z wyłączeniem 16 06 03)</w:t>
            </w:r>
          </w:p>
        </w:tc>
        <w:tc>
          <w:tcPr>
            <w:tcW w:w="1559" w:type="dxa"/>
            <w:vAlign w:val="center"/>
          </w:tcPr>
          <w:p w14:paraId="5F3AF151" w14:textId="40132EB1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0,280</w:t>
            </w:r>
          </w:p>
        </w:tc>
        <w:tc>
          <w:tcPr>
            <w:tcW w:w="1282" w:type="dxa"/>
            <w:vAlign w:val="center"/>
          </w:tcPr>
          <w:p w14:paraId="1D9569A7" w14:textId="054A1BC1" w:rsidR="0063774E" w:rsidRPr="008A1C6E" w:rsidRDefault="0052002B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8A1C6E" w:rsidRPr="008A1C6E" w14:paraId="1212676B" w14:textId="1527092F" w:rsidTr="00D211B3">
        <w:trPr>
          <w:trHeight w:val="435"/>
          <w:tblCellSpacing w:w="0" w:type="dxa"/>
          <w:jc w:val="center"/>
        </w:trPr>
        <w:tc>
          <w:tcPr>
            <w:tcW w:w="6374" w:type="dxa"/>
            <w:gridSpan w:val="2"/>
            <w:vAlign w:val="center"/>
            <w:hideMark/>
          </w:tcPr>
          <w:p w14:paraId="347BCA40" w14:textId="2F626FAC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Razem </w:t>
            </w:r>
            <w:r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br/>
              <w:t>(bez odpadów budowlanych i rozbiórkowych)</w:t>
            </w:r>
          </w:p>
        </w:tc>
        <w:tc>
          <w:tcPr>
            <w:tcW w:w="1559" w:type="dxa"/>
            <w:vAlign w:val="center"/>
          </w:tcPr>
          <w:p w14:paraId="14E82E11" w14:textId="630DE0E4" w:rsidR="0052002B" w:rsidRPr="008A1C6E" w:rsidRDefault="0052002B" w:rsidP="0052002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</w:t>
            </w:r>
            <w:r w:rsidR="00B56A01"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098,407</w:t>
            </w:r>
          </w:p>
        </w:tc>
        <w:tc>
          <w:tcPr>
            <w:tcW w:w="1282" w:type="dxa"/>
            <w:vAlign w:val="center"/>
          </w:tcPr>
          <w:p w14:paraId="0C0AB6C5" w14:textId="73489E7E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803,500</w:t>
            </w:r>
          </w:p>
        </w:tc>
      </w:tr>
      <w:tr w:rsidR="008A1C6E" w:rsidRPr="008A1C6E" w14:paraId="3F294B93" w14:textId="77777777" w:rsidTr="00D211B3">
        <w:trPr>
          <w:trHeight w:val="506"/>
          <w:tblCellSpacing w:w="0" w:type="dxa"/>
          <w:jc w:val="center"/>
        </w:trPr>
        <w:tc>
          <w:tcPr>
            <w:tcW w:w="1555" w:type="dxa"/>
            <w:vAlign w:val="center"/>
            <w:hideMark/>
          </w:tcPr>
          <w:p w14:paraId="361D9BF6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4819" w:type="dxa"/>
            <w:vAlign w:val="center"/>
            <w:hideMark/>
          </w:tcPr>
          <w:p w14:paraId="28F50F6D" w14:textId="77777777" w:rsidR="0063774E" w:rsidRPr="008A1C6E" w:rsidRDefault="0063774E" w:rsidP="0063774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Odpady budowlane i rozbiórkowe</w:t>
            </w:r>
          </w:p>
        </w:tc>
        <w:tc>
          <w:tcPr>
            <w:tcW w:w="1559" w:type="dxa"/>
            <w:vAlign w:val="center"/>
          </w:tcPr>
          <w:p w14:paraId="6325A5AC" w14:textId="1C31E2E8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282" w:type="dxa"/>
            <w:vAlign w:val="center"/>
          </w:tcPr>
          <w:p w14:paraId="5C5D8104" w14:textId="2A3C07B6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1 085,000</w:t>
            </w:r>
          </w:p>
        </w:tc>
      </w:tr>
      <w:tr w:rsidR="008A1C6E" w:rsidRPr="008A1C6E" w14:paraId="320149FC" w14:textId="77777777" w:rsidTr="00D211B3">
        <w:trPr>
          <w:trHeight w:val="435"/>
          <w:tblCellSpacing w:w="0" w:type="dxa"/>
          <w:jc w:val="center"/>
        </w:trPr>
        <w:tc>
          <w:tcPr>
            <w:tcW w:w="6374" w:type="dxa"/>
            <w:gridSpan w:val="2"/>
            <w:vAlign w:val="center"/>
          </w:tcPr>
          <w:p w14:paraId="1AB8EAF2" w14:textId="40B058E2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14:paraId="68C000BA" w14:textId="0D4B4D11" w:rsidR="0063774E" w:rsidRPr="008A1C6E" w:rsidRDefault="00427BB0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pl-PL"/>
              </w:rPr>
              <w:t>1 248,407</w:t>
            </w:r>
          </w:p>
        </w:tc>
        <w:tc>
          <w:tcPr>
            <w:tcW w:w="1282" w:type="dxa"/>
            <w:vAlign w:val="center"/>
          </w:tcPr>
          <w:p w14:paraId="4319FB0A" w14:textId="3651B1D8" w:rsidR="0063774E" w:rsidRPr="008A1C6E" w:rsidRDefault="0063774E" w:rsidP="0063774E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pl-PL"/>
              </w:rPr>
            </w:pPr>
            <w:r w:rsidRPr="008A1C6E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pl-PL"/>
              </w:rPr>
              <w:t>1 888,500</w:t>
            </w:r>
          </w:p>
        </w:tc>
      </w:tr>
    </w:tbl>
    <w:p w14:paraId="67162668" w14:textId="64B5CA23" w:rsidR="00F5724B" w:rsidRDefault="00F5724B" w:rsidP="00F572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514336" w14:textId="77777777" w:rsidR="00B56A01" w:rsidRDefault="00B56A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F9291AE" w14:textId="2679662B" w:rsidR="00EF02CC" w:rsidRPr="0055001E" w:rsidRDefault="00F14AA2" w:rsidP="005500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50059">
        <w:rPr>
          <w:rFonts w:asciiTheme="minorHAnsi" w:hAnsiTheme="minorHAnsi" w:cstheme="minorHAnsi"/>
          <w:sz w:val="24"/>
          <w:szCs w:val="24"/>
        </w:rPr>
        <w:lastRenderedPageBreak/>
        <w:t xml:space="preserve">Zgodnie z Rozporządzeniem Ministra Środowiska z dnia 14 grudnia 2016 r. </w:t>
      </w:r>
      <w:r w:rsidRPr="0085005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sprawie </w:t>
      </w:r>
      <w:r w:rsidRPr="0055001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poziomów recyklingu, przygotowania do ponownego użycia i odzysku innymi metodami niektórych frakcji odpadów komunalnych</w:t>
      </w:r>
      <w:r w:rsidRPr="0055001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001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w roku 2020 </w:t>
      </w:r>
      <w:r w:rsidR="00EF02CC" w:rsidRPr="0055001E">
        <w:rPr>
          <w:rFonts w:asciiTheme="minorHAnsi" w:hAnsiTheme="minorHAnsi" w:cstheme="minorHAnsi"/>
          <w:b/>
          <w:bCs/>
          <w:sz w:val="24"/>
          <w:szCs w:val="24"/>
        </w:rPr>
        <w:t>Gmina musi</w:t>
      </w:r>
      <w:r w:rsidR="0055001E">
        <w:rPr>
          <w:rFonts w:asciiTheme="minorHAnsi" w:hAnsiTheme="minorHAnsi" w:cstheme="minorHAnsi"/>
          <w:b/>
          <w:bCs/>
          <w:sz w:val="24"/>
          <w:szCs w:val="24"/>
        </w:rPr>
        <w:t>ała</w:t>
      </w:r>
      <w:r w:rsidR="00EF02CC" w:rsidRPr="0055001E">
        <w:rPr>
          <w:rFonts w:asciiTheme="minorHAnsi" w:hAnsiTheme="minorHAnsi" w:cstheme="minorHAnsi"/>
          <w:b/>
          <w:bCs/>
          <w:sz w:val="24"/>
          <w:szCs w:val="24"/>
        </w:rPr>
        <w:t xml:space="preserve"> zapewnić osiągnięcie</w:t>
      </w:r>
      <w:r w:rsidR="00EF02CC" w:rsidRPr="0055001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0797F7D" w14:textId="5D7864A2" w:rsidR="00F14AA2" w:rsidRPr="0055001E" w:rsidRDefault="00F14AA2" w:rsidP="0004166F">
      <w:pPr>
        <w:pStyle w:val="p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55001E">
        <w:rPr>
          <w:rFonts w:asciiTheme="minorHAnsi" w:hAnsiTheme="minorHAnsi" w:cstheme="minorHAnsi"/>
          <w:color w:val="000000"/>
        </w:rPr>
        <w:t>poziom</w:t>
      </w:r>
      <w:r w:rsidR="00B56A01">
        <w:rPr>
          <w:rFonts w:asciiTheme="minorHAnsi" w:hAnsiTheme="minorHAnsi" w:cstheme="minorHAnsi"/>
          <w:color w:val="000000"/>
        </w:rPr>
        <w:t>u</w:t>
      </w:r>
      <w:r w:rsidRPr="0055001E">
        <w:rPr>
          <w:rFonts w:asciiTheme="minorHAnsi" w:hAnsiTheme="minorHAnsi" w:cstheme="minorHAnsi"/>
          <w:color w:val="000000"/>
        </w:rPr>
        <w:t xml:space="preserve"> recyklingu i przygotowania do ponownego użycia następujących frakcji odpadów komunalnych: papieru, metali, tworzyw sztucznych i szkła</w:t>
      </w:r>
      <w:r w:rsidR="0055001E">
        <w:rPr>
          <w:rFonts w:asciiTheme="minorHAnsi" w:hAnsiTheme="minorHAnsi" w:cstheme="minorHAnsi"/>
          <w:color w:val="000000"/>
        </w:rPr>
        <w:t xml:space="preserve"> – </w:t>
      </w:r>
      <w:r w:rsidR="0055001E" w:rsidRPr="00E22B38">
        <w:rPr>
          <w:rFonts w:asciiTheme="minorHAnsi" w:hAnsiTheme="minorHAnsi" w:cstheme="minorHAnsi"/>
          <w:b/>
          <w:bCs/>
          <w:color w:val="000000"/>
        </w:rPr>
        <w:t>50 %</w:t>
      </w:r>
      <w:r w:rsidRPr="0055001E">
        <w:rPr>
          <w:rFonts w:asciiTheme="minorHAnsi" w:hAnsiTheme="minorHAnsi" w:cstheme="minorHAnsi"/>
          <w:color w:val="000000"/>
        </w:rPr>
        <w:t>,</w:t>
      </w:r>
    </w:p>
    <w:p w14:paraId="401CBA1F" w14:textId="1367066E" w:rsidR="00F14AA2" w:rsidRPr="0055001E" w:rsidRDefault="00F14AA2" w:rsidP="0004166F">
      <w:pPr>
        <w:pStyle w:val="p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55001E">
        <w:rPr>
          <w:rFonts w:asciiTheme="minorHAnsi" w:hAnsiTheme="minorHAnsi" w:cstheme="minorHAnsi"/>
          <w:color w:val="000000"/>
        </w:rPr>
        <w:t>poziom</w:t>
      </w:r>
      <w:r w:rsidR="00E22B38">
        <w:rPr>
          <w:rFonts w:asciiTheme="minorHAnsi" w:hAnsiTheme="minorHAnsi" w:cstheme="minorHAnsi"/>
          <w:color w:val="000000"/>
        </w:rPr>
        <w:t>u</w:t>
      </w:r>
      <w:r w:rsidRPr="0055001E">
        <w:rPr>
          <w:rFonts w:asciiTheme="minorHAnsi" w:hAnsiTheme="minorHAnsi" w:cstheme="minorHAnsi"/>
          <w:color w:val="000000"/>
        </w:rPr>
        <w:t xml:space="preserve"> recyklingu, przygotowania do ponownego użycia i odzysku innymi metodami innych niż niebezpieczne odpadów budowlanych i rozbiórkowych stanowiących odpady komunalne</w:t>
      </w:r>
      <w:r w:rsidR="0055001E">
        <w:rPr>
          <w:rFonts w:asciiTheme="minorHAnsi" w:hAnsiTheme="minorHAnsi" w:cstheme="minorHAnsi"/>
          <w:color w:val="000000"/>
        </w:rPr>
        <w:t xml:space="preserve"> – </w:t>
      </w:r>
      <w:r w:rsidR="0055001E" w:rsidRPr="00E22B38">
        <w:rPr>
          <w:rFonts w:asciiTheme="minorHAnsi" w:hAnsiTheme="minorHAnsi" w:cstheme="minorHAnsi"/>
          <w:b/>
          <w:bCs/>
          <w:color w:val="000000"/>
        </w:rPr>
        <w:t>70%</w:t>
      </w:r>
      <w:r w:rsidR="0055001E">
        <w:rPr>
          <w:rFonts w:asciiTheme="minorHAnsi" w:hAnsiTheme="minorHAnsi" w:cstheme="minorHAnsi"/>
          <w:color w:val="000000"/>
        </w:rPr>
        <w:t>.</w:t>
      </w:r>
    </w:p>
    <w:p w14:paraId="1ECEFC7A" w14:textId="726E53C5" w:rsidR="0055001E" w:rsidRPr="0055001E" w:rsidRDefault="0055001E" w:rsidP="00E22B38">
      <w:pPr>
        <w:pStyle w:val="dtz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850059">
        <w:rPr>
          <w:rFonts w:asciiTheme="minorHAnsi" w:hAnsiTheme="minorHAnsi" w:cstheme="minorHAnsi"/>
          <w:color w:val="000000"/>
        </w:rPr>
        <w:t xml:space="preserve">Natomiast zgodnie z </w:t>
      </w:r>
      <w:r w:rsidR="00850059" w:rsidRPr="00850059">
        <w:rPr>
          <w:rFonts w:asciiTheme="minorHAnsi" w:hAnsiTheme="minorHAnsi" w:cstheme="minorHAnsi"/>
        </w:rPr>
        <w:t xml:space="preserve">Rozporządzeniem Ministra Środowiska z dnia 15 grudnia 2017 r. </w:t>
      </w:r>
      <w:r w:rsidR="00E22B38">
        <w:rPr>
          <w:rFonts w:asciiTheme="minorHAnsi" w:hAnsiTheme="minorHAnsi" w:cstheme="minorHAnsi"/>
        </w:rPr>
        <w:br/>
      </w:r>
      <w:r w:rsidR="00850059" w:rsidRPr="00850059">
        <w:rPr>
          <w:rFonts w:asciiTheme="minorHAnsi" w:hAnsiTheme="minorHAnsi" w:cstheme="minorHAnsi"/>
          <w:color w:val="000000"/>
        </w:rPr>
        <w:t>w sprawie poziomów ograniczenia składowania masy odpadów komunalnych ulegających biodegradacji</w:t>
      </w:r>
      <w:r w:rsidR="00850059">
        <w:rPr>
          <w:rFonts w:asciiTheme="minorHAnsi" w:hAnsiTheme="minorHAnsi" w:cstheme="minorHAnsi"/>
          <w:color w:val="000000"/>
        </w:rPr>
        <w:t xml:space="preserve"> </w:t>
      </w:r>
      <w:r w:rsidRPr="0055001E">
        <w:rPr>
          <w:rFonts w:asciiTheme="minorHAnsi" w:hAnsiTheme="minorHAnsi" w:cstheme="minorHAnsi"/>
          <w:color w:val="000000"/>
        </w:rPr>
        <w:t>Gmina musi</w:t>
      </w:r>
      <w:r>
        <w:rPr>
          <w:rFonts w:asciiTheme="minorHAnsi" w:hAnsiTheme="minorHAnsi" w:cstheme="minorHAnsi"/>
          <w:color w:val="000000"/>
        </w:rPr>
        <w:t>ała</w:t>
      </w:r>
      <w:r w:rsidRPr="0055001E">
        <w:rPr>
          <w:rFonts w:asciiTheme="minorHAnsi" w:hAnsiTheme="minorHAnsi" w:cstheme="minorHAnsi"/>
          <w:color w:val="000000"/>
        </w:rPr>
        <w:t>:</w:t>
      </w:r>
    </w:p>
    <w:p w14:paraId="17E63019" w14:textId="46AD3D9F" w:rsidR="00F14AA2" w:rsidRPr="00E22B38" w:rsidRDefault="00F14AA2" w:rsidP="0004166F">
      <w:pPr>
        <w:pStyle w:val="p1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55001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ograniczyć masę</w:t>
      </w:r>
      <w:r w:rsidRPr="0055001E">
        <w:rPr>
          <w:rFonts w:asciiTheme="minorHAnsi" w:hAnsiTheme="minorHAnsi" w:cstheme="minorHAnsi"/>
          <w:color w:val="000000"/>
          <w:shd w:val="clear" w:color="auto" w:fill="FFFFFF"/>
        </w:rPr>
        <w:t xml:space="preserve"> odpadów komunalnych ulegających biodegradacji przekazywanych </w:t>
      </w:r>
      <w:r w:rsidR="0055001E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55001E">
        <w:rPr>
          <w:rFonts w:asciiTheme="minorHAnsi" w:hAnsiTheme="minorHAnsi" w:cstheme="minorHAnsi"/>
          <w:color w:val="000000"/>
          <w:shd w:val="clear" w:color="auto" w:fill="FFFFFF"/>
        </w:rPr>
        <w:t>do składowania</w:t>
      </w:r>
      <w:r w:rsidR="0055001E" w:rsidRPr="0055001E">
        <w:rPr>
          <w:rFonts w:asciiTheme="minorHAnsi" w:hAnsiTheme="minorHAnsi" w:cstheme="minorHAnsi"/>
          <w:color w:val="000000"/>
          <w:shd w:val="clear" w:color="auto" w:fill="FFFFFF"/>
        </w:rPr>
        <w:t xml:space="preserve"> w stosunku do masy tych odpadów wytworzonych w 1995 r.</w:t>
      </w:r>
      <w:r w:rsidR="0055001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22B38">
        <w:rPr>
          <w:rFonts w:asciiTheme="minorHAnsi" w:hAnsiTheme="minorHAnsi" w:cstheme="minorHAnsi"/>
          <w:color w:val="000000"/>
          <w:shd w:val="clear" w:color="auto" w:fill="FFFFFF"/>
        </w:rPr>
        <w:t xml:space="preserve">do poziomu </w:t>
      </w:r>
      <w:r w:rsidR="0055001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50059" w:rsidRPr="00E22B3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35</w:t>
      </w:r>
      <w:r w:rsidR="0055001E" w:rsidRPr="00E22B3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%</w:t>
      </w:r>
    </w:p>
    <w:p w14:paraId="03EF54BB" w14:textId="77777777" w:rsidR="0055001E" w:rsidRPr="008A1C6E" w:rsidRDefault="0055001E" w:rsidP="00E22B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7C3D0B" w14:textId="30EE62F5" w:rsidR="00EF02CC" w:rsidRPr="008A1C6E" w:rsidRDefault="00EF02CC" w:rsidP="00EF02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A1C6E">
        <w:rPr>
          <w:rFonts w:asciiTheme="minorHAnsi" w:hAnsiTheme="minorHAnsi" w:cstheme="minorHAnsi"/>
          <w:sz w:val="24"/>
          <w:szCs w:val="24"/>
        </w:rPr>
        <w:t>W przypadku nieosiągnięcia ustawowych poziomów w poszczególnych latach</w:t>
      </w:r>
      <w:r w:rsidRPr="008A1C6E">
        <w:rPr>
          <w:rFonts w:asciiTheme="minorHAnsi" w:hAnsiTheme="minorHAnsi" w:cstheme="minorHAnsi"/>
          <w:sz w:val="24"/>
          <w:szCs w:val="24"/>
        </w:rPr>
        <w:br/>
        <w:t xml:space="preserve">na Gminę </w:t>
      </w:r>
      <w:r w:rsidR="00B56A01" w:rsidRPr="008A1C6E">
        <w:rPr>
          <w:rFonts w:asciiTheme="minorHAnsi" w:hAnsiTheme="minorHAnsi" w:cstheme="minorHAnsi"/>
          <w:sz w:val="24"/>
          <w:szCs w:val="24"/>
        </w:rPr>
        <w:t>jest nakładana</w:t>
      </w:r>
      <w:r w:rsidRPr="008A1C6E">
        <w:rPr>
          <w:rFonts w:asciiTheme="minorHAnsi" w:hAnsiTheme="minorHAnsi" w:cstheme="minorHAnsi"/>
          <w:sz w:val="24"/>
          <w:szCs w:val="24"/>
        </w:rPr>
        <w:t xml:space="preserve"> przez WIOŚ kara finansowa, która w konsekwencji może spowodować wzrost przedmiotowej opłaty.</w:t>
      </w:r>
      <w:r w:rsidR="00B56A01" w:rsidRPr="008A1C6E">
        <w:rPr>
          <w:rFonts w:asciiTheme="minorHAnsi" w:hAnsiTheme="minorHAnsi" w:cstheme="minorHAnsi"/>
          <w:sz w:val="24"/>
          <w:szCs w:val="24"/>
        </w:rPr>
        <w:t xml:space="preserve"> Dlatego tak bardzo ważne jest zaangażowanie się wszystkich mieszkańców i instytucji we właściwe segregowanie odpadów.</w:t>
      </w:r>
    </w:p>
    <w:p w14:paraId="2D187D7B" w14:textId="77777777" w:rsidR="00EF02CC" w:rsidRPr="008A1C6E" w:rsidRDefault="00EF02CC" w:rsidP="00F572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7CC649F" w14:textId="0D272B2A" w:rsidR="00F5724B" w:rsidRPr="008036F2" w:rsidRDefault="00F5724B" w:rsidP="00F5724B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036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Osiągnięte przez Gminę </w:t>
      </w:r>
      <w:r w:rsidR="00E22B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Jednorożec </w:t>
      </w:r>
      <w:r w:rsidRPr="008036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poziomy recyklingu, przygotowania do ponownego użycia</w:t>
      </w:r>
      <w:r w:rsidR="00E22B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036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 odzysku innymi metodami oraz ograniczenia masy odpadów komunalnych ulegających biodegradacji przekazywanych do składowania</w:t>
      </w:r>
      <w:r w:rsidR="005500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roku 2020:</w:t>
      </w:r>
    </w:p>
    <w:p w14:paraId="160F7A75" w14:textId="73BBFA3C" w:rsidR="008036F2" w:rsidRDefault="00F5724B" w:rsidP="0004166F">
      <w:pPr>
        <w:numPr>
          <w:ilvl w:val="0"/>
          <w:numId w:val="35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02CC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poziom ograniczenia masy odpadów komunalnych ulegających biodegradacji </w:t>
      </w:r>
      <w:r w:rsidRPr="00DF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przekazanych do składowania w stosunku do masy tych odpadów wytworzonych </w:t>
      </w:r>
      <w:r w:rsidR="00EF02C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F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1995 r. – </w:t>
      </w:r>
      <w:r w:rsidRPr="008036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4%</w:t>
      </w:r>
      <w:r w:rsidRPr="00DF2F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dopuszczalnym poziomie – </w:t>
      </w:r>
      <w:r w:rsidRPr="008036F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35%</w:t>
      </w:r>
      <w:r w:rsidRPr="00DF2F89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8036F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8C40AA" w14:textId="0948C39F" w:rsidR="00EF02CC" w:rsidRDefault="008036F2" w:rsidP="00EF02CC">
      <w:pPr>
        <w:pStyle w:val="Akapitzlist"/>
        <w:spacing w:after="0"/>
        <w:ind w:left="426"/>
        <w:rPr>
          <w:rFonts w:asciiTheme="minorHAnsi" w:eastAsia="Times New Roman" w:hAnsiTheme="minorHAnsi" w:cstheme="minorHAnsi"/>
          <w:szCs w:val="24"/>
          <w:lang w:eastAsia="pl-PL"/>
        </w:rPr>
      </w:pPr>
      <w:r w:rsidRPr="00EF02CC">
        <w:rPr>
          <w:rFonts w:asciiTheme="minorHAnsi" w:eastAsia="Times New Roman" w:hAnsiTheme="minorHAnsi" w:cstheme="minorHAnsi"/>
          <w:szCs w:val="24"/>
          <w:lang w:eastAsia="pl-PL"/>
        </w:rPr>
        <w:t>Dzięki wprowadz</w:t>
      </w:r>
      <w:r w:rsidR="00EF02CC">
        <w:rPr>
          <w:rFonts w:asciiTheme="minorHAnsi" w:eastAsia="Times New Roman" w:hAnsiTheme="minorHAnsi" w:cstheme="minorHAnsi"/>
          <w:szCs w:val="24"/>
          <w:lang w:eastAsia="pl-PL"/>
        </w:rPr>
        <w:t>onej od 2020 r. miesięcznej zniżki</w:t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 xml:space="preserve"> w opłacie za gospodarowanie odpadami</w:t>
      </w:r>
      <w:r w:rsidR="00EF02CC">
        <w:rPr>
          <w:rFonts w:asciiTheme="minorHAnsi" w:eastAsia="Times New Roman" w:hAnsiTheme="minorHAnsi" w:cstheme="minorHAnsi"/>
          <w:szCs w:val="24"/>
          <w:lang w:eastAsia="pl-PL"/>
        </w:rPr>
        <w:t xml:space="preserve"> (13 zł/osobę</w:t>
      </w:r>
      <w:r w:rsidR="00850059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 xml:space="preserve"> poziom odpadów komunalnych ulegających biodegradacji </w:t>
      </w:r>
      <w:r w:rsidR="00850059">
        <w:rPr>
          <w:rFonts w:asciiTheme="minorHAnsi" w:eastAsia="Times New Roman" w:hAnsiTheme="minorHAnsi" w:cstheme="minorHAnsi"/>
          <w:szCs w:val="24"/>
          <w:lang w:eastAsia="pl-PL"/>
        </w:rPr>
        <w:t xml:space="preserve">spadł </w:t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>z poziomu 16,50% do 4%.</w:t>
      </w:r>
    </w:p>
    <w:p w14:paraId="47855180" w14:textId="77777777" w:rsidR="00850059" w:rsidRPr="00850059" w:rsidRDefault="00850059" w:rsidP="00850059">
      <w:pPr>
        <w:spacing w:after="0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7DBBDE0" w14:textId="77777777" w:rsidR="00850059" w:rsidRPr="00850059" w:rsidRDefault="00F5724B" w:rsidP="0004166F">
      <w:pPr>
        <w:pStyle w:val="Akapitzlist"/>
        <w:numPr>
          <w:ilvl w:val="0"/>
          <w:numId w:val="35"/>
        </w:numPr>
        <w:spacing w:after="0"/>
        <w:ind w:left="426" w:hanging="426"/>
        <w:rPr>
          <w:rFonts w:asciiTheme="minorHAnsi" w:eastAsia="Times New Roman" w:hAnsiTheme="minorHAnsi" w:cstheme="minorHAnsi"/>
          <w:szCs w:val="24"/>
          <w:lang w:eastAsia="pl-PL"/>
        </w:rPr>
      </w:pPr>
      <w:r w:rsidRPr="00EF02CC">
        <w:rPr>
          <w:rFonts w:asciiTheme="minorHAnsi" w:eastAsia="Times New Roman" w:hAnsiTheme="minorHAnsi" w:cstheme="minorHAnsi"/>
          <w:szCs w:val="24"/>
          <w:u w:val="single"/>
          <w:lang w:eastAsia="pl-PL"/>
        </w:rPr>
        <w:t>poziom recyklingu, przygotowania do ponownego użycia i odzysku następujących frakcji odpadów komunalnych:</w:t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 xml:space="preserve"> papieru, metali, tworzyw sztucznych i szkła – </w:t>
      </w:r>
      <w:r w:rsidRPr="00EF02CC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33,16%</w:t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EF02CC" w:rsidRPr="00EF02CC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EF02CC">
        <w:rPr>
          <w:rFonts w:asciiTheme="minorHAnsi" w:eastAsia="Times New Roman" w:hAnsiTheme="minorHAnsi" w:cstheme="minorHAnsi"/>
          <w:szCs w:val="24"/>
          <w:lang w:eastAsia="pl-PL"/>
        </w:rPr>
        <w:t xml:space="preserve">przy minimalnym poziomie – </w:t>
      </w:r>
      <w:r w:rsidRPr="00EF02CC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50%</w:t>
      </w:r>
      <w:r w:rsidR="0085005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.</w:t>
      </w:r>
    </w:p>
    <w:p w14:paraId="5C8C5BC0" w14:textId="6B0CE68E" w:rsidR="00EF02CC" w:rsidRDefault="00EF02CC" w:rsidP="00850059">
      <w:pPr>
        <w:pStyle w:val="Akapitzlist"/>
        <w:spacing w:after="0"/>
        <w:ind w:left="426"/>
        <w:rPr>
          <w:rFonts w:asciiTheme="minorHAnsi" w:hAnsiTheme="minorHAnsi" w:cstheme="minorHAnsi"/>
          <w:szCs w:val="24"/>
        </w:rPr>
      </w:pPr>
      <w:r w:rsidRPr="00850059">
        <w:rPr>
          <w:rFonts w:asciiTheme="minorHAnsi" w:hAnsiTheme="minorHAnsi" w:cstheme="minorHAnsi"/>
          <w:szCs w:val="24"/>
        </w:rPr>
        <w:t>W 2020 roku Gmina Jednorożec nie osiągnęła minimalnego poziomu recyklingu, przygotowania do ponownego użycia i odzysku następujących frakcji odpadów komunalnych: papieru, metali, tworzyw sztucznych i szkła</w:t>
      </w:r>
      <w:r w:rsidR="00850059" w:rsidRPr="00850059">
        <w:rPr>
          <w:rFonts w:asciiTheme="minorHAnsi" w:hAnsiTheme="minorHAnsi" w:cstheme="minorHAnsi"/>
          <w:szCs w:val="24"/>
        </w:rPr>
        <w:t xml:space="preserve">. </w:t>
      </w:r>
      <w:r w:rsidRPr="00850059">
        <w:rPr>
          <w:rFonts w:asciiTheme="minorHAnsi" w:hAnsiTheme="minorHAnsi" w:cstheme="minorHAnsi"/>
          <w:szCs w:val="24"/>
        </w:rPr>
        <w:t>Ww. minimalny poziom recyklingu w porównaniu do roku 2019 wzrósł o 10%, i tak w 2020 r. wynosił 50%.</w:t>
      </w:r>
    </w:p>
    <w:p w14:paraId="68F5C706" w14:textId="77777777" w:rsidR="00850059" w:rsidRPr="00850059" w:rsidRDefault="00850059" w:rsidP="00850059">
      <w:pPr>
        <w:pStyle w:val="Akapitzlist"/>
        <w:spacing w:after="0"/>
        <w:ind w:left="426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8E1844E" w14:textId="04C3D210" w:rsidR="00F5724B" w:rsidRPr="00EF02CC" w:rsidRDefault="00F5724B" w:rsidP="0004166F">
      <w:pPr>
        <w:numPr>
          <w:ilvl w:val="0"/>
          <w:numId w:val="35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02CC">
        <w:rPr>
          <w:rFonts w:asciiTheme="minorHAnsi" w:eastAsia="Times New Roman" w:hAnsiTheme="minorHAnsi" w:cstheme="minorHAnsi"/>
          <w:sz w:val="24"/>
          <w:szCs w:val="24"/>
          <w:lang w:eastAsia="pl-PL"/>
        </w:rPr>
        <w:t>poziom recyklingu, przygotowania do ponownego użycia i odzysku innymi metodami innych niż niebezpieczne odpadów budowlanych i rozbiórkowych</w:t>
      </w:r>
      <w:r w:rsidR="005500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F02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odebranych z obszaru gminy odpadów komunalnych – </w:t>
      </w:r>
      <w:r w:rsidRPr="005500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100%</w:t>
      </w:r>
      <w:r w:rsidRPr="00EF02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przy minimalnym poziomie – </w:t>
      </w:r>
      <w:r w:rsidRPr="005500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70 %</w:t>
      </w:r>
      <w:r w:rsidRPr="00EF02C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FF598EA" w14:textId="77777777" w:rsidR="00EF02CC" w:rsidRDefault="00EF02CC" w:rsidP="00F5724B">
      <w:pPr>
        <w:spacing w:after="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14:paraId="234EFDAB" w14:textId="773AB3B7" w:rsidR="00EF02CC" w:rsidRPr="00DF2F89" w:rsidRDefault="00EF02CC" w:rsidP="00EF02C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lastRenderedPageBreak/>
        <w:t xml:space="preserve">Wójt corocznie sporządza sprawozdanie z realizacji zadań z zakresu gospodarowania odpadami komunalnymi, które przedkłada Marszałkowi Województwa i Wojewódzkiemu Inspektorowi Ochrony Środowiska.  </w:t>
      </w:r>
    </w:p>
    <w:p w14:paraId="2889100F" w14:textId="77777777" w:rsidR="004E4531" w:rsidRPr="00E300AF" w:rsidRDefault="004E4531" w:rsidP="004C5EF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D3E302" w14:textId="75CBE262" w:rsidR="00EB49BE" w:rsidRPr="00E300AF" w:rsidRDefault="00EB49BE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18" w:name="_Hlk70389639"/>
      <w:r w:rsidRPr="00E300AF">
        <w:rPr>
          <w:rFonts w:asciiTheme="minorHAnsi" w:hAnsiTheme="minorHAnsi" w:cstheme="minorHAnsi"/>
          <w:sz w:val="24"/>
          <w:szCs w:val="24"/>
        </w:rPr>
        <w:t xml:space="preserve">Niesegregowane odpady komunalne gromadzone </w:t>
      </w:r>
      <w:r w:rsidR="0015705E" w:rsidRPr="00E300AF">
        <w:rPr>
          <w:rFonts w:asciiTheme="minorHAnsi" w:hAnsiTheme="minorHAnsi" w:cstheme="minorHAnsi"/>
          <w:sz w:val="24"/>
          <w:szCs w:val="24"/>
        </w:rPr>
        <w:t>były</w:t>
      </w:r>
      <w:r w:rsidRPr="00E300AF">
        <w:rPr>
          <w:rFonts w:asciiTheme="minorHAnsi" w:hAnsiTheme="minorHAnsi" w:cstheme="minorHAnsi"/>
          <w:sz w:val="24"/>
          <w:szCs w:val="24"/>
        </w:rPr>
        <w:t xml:space="preserve"> w pojemnikach 120 i 1100 litrów, natomiast segregowane odpady w workach (żółty-plastik</w:t>
      </w:r>
      <w:r w:rsidR="00765D23" w:rsidRPr="00E300AF">
        <w:rPr>
          <w:rFonts w:asciiTheme="minorHAnsi" w:hAnsiTheme="minorHAnsi" w:cstheme="minorHAnsi"/>
          <w:sz w:val="24"/>
          <w:szCs w:val="24"/>
        </w:rPr>
        <w:t>,</w:t>
      </w:r>
      <w:r w:rsidRPr="00E300AF">
        <w:rPr>
          <w:rFonts w:asciiTheme="minorHAnsi" w:hAnsiTheme="minorHAnsi" w:cstheme="minorHAnsi"/>
          <w:sz w:val="24"/>
          <w:szCs w:val="24"/>
        </w:rPr>
        <w:t xml:space="preserve"> zielony-szkło, brązowy- bioodpady, niebieski-papier). Na terenie Gminy Jednorożec funkcjon</w:t>
      </w:r>
      <w:r w:rsidR="0015705E" w:rsidRPr="00E300AF">
        <w:rPr>
          <w:rFonts w:asciiTheme="minorHAnsi" w:hAnsiTheme="minorHAnsi" w:cstheme="minorHAnsi"/>
          <w:sz w:val="24"/>
          <w:szCs w:val="24"/>
        </w:rPr>
        <w:t>ował</w:t>
      </w:r>
      <w:r w:rsidRPr="00E300AF">
        <w:rPr>
          <w:rFonts w:asciiTheme="minorHAnsi" w:hAnsiTheme="minorHAnsi" w:cstheme="minorHAnsi"/>
          <w:sz w:val="24"/>
          <w:szCs w:val="24"/>
        </w:rPr>
        <w:t xml:space="preserve"> PSZOK (punkt selektywnej zbiórki odpadów komunalnych) zlokalizowany przy ulicy Zielonej 30 w Jednorożcu. Mieszkańcy </w:t>
      </w:r>
      <w:r w:rsidR="00541A79">
        <w:rPr>
          <w:rFonts w:asciiTheme="minorHAnsi" w:hAnsiTheme="minorHAnsi" w:cstheme="minorHAnsi"/>
          <w:sz w:val="24"/>
          <w:szCs w:val="24"/>
        </w:rPr>
        <w:t xml:space="preserve">w 2020 r. </w:t>
      </w:r>
      <w:r w:rsidRPr="00E300AF">
        <w:rPr>
          <w:rFonts w:asciiTheme="minorHAnsi" w:hAnsiTheme="minorHAnsi" w:cstheme="minorHAnsi"/>
          <w:sz w:val="24"/>
          <w:szCs w:val="24"/>
        </w:rPr>
        <w:t>mog</w:t>
      </w:r>
      <w:r w:rsidR="0015705E" w:rsidRPr="00E300AF">
        <w:rPr>
          <w:rFonts w:asciiTheme="minorHAnsi" w:hAnsiTheme="minorHAnsi" w:cstheme="minorHAnsi"/>
          <w:sz w:val="24"/>
          <w:szCs w:val="24"/>
        </w:rPr>
        <w:t>li</w:t>
      </w:r>
      <w:r w:rsidRPr="00E300AF">
        <w:rPr>
          <w:rFonts w:asciiTheme="minorHAnsi" w:hAnsiTheme="minorHAnsi" w:cstheme="minorHAnsi"/>
          <w:sz w:val="24"/>
          <w:szCs w:val="24"/>
        </w:rPr>
        <w:t xml:space="preserve"> dostarcz</w:t>
      </w:r>
      <w:r w:rsidR="00765D23" w:rsidRPr="00E300AF">
        <w:rPr>
          <w:rFonts w:asciiTheme="minorHAnsi" w:hAnsiTheme="minorHAnsi" w:cstheme="minorHAnsi"/>
          <w:sz w:val="24"/>
          <w:szCs w:val="24"/>
        </w:rPr>
        <w:t>a</w:t>
      </w:r>
      <w:r w:rsidRPr="00E300AF">
        <w:rPr>
          <w:rFonts w:asciiTheme="minorHAnsi" w:hAnsiTheme="minorHAnsi" w:cstheme="minorHAnsi"/>
          <w:sz w:val="24"/>
          <w:szCs w:val="24"/>
        </w:rPr>
        <w:t xml:space="preserve">ć każdą ilość odpadów komunalnych zebranych w sposób selektywny </w:t>
      </w:r>
      <w:r w:rsidR="00765D23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„u źródła”, według następujących rodzajów:</w:t>
      </w:r>
    </w:p>
    <w:bookmarkEnd w:id="18"/>
    <w:p w14:paraId="3FE8DC05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papier i tektura oraz opakowania z papieru i tektury,</w:t>
      </w:r>
    </w:p>
    <w:p w14:paraId="634D7E9C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metale oraz opakowania z metali</w:t>
      </w:r>
    </w:p>
    <w:p w14:paraId="2EFF1BDC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tworzywa sztuczne oraz opakowania z tworzyw sztucznych,</w:t>
      </w:r>
    </w:p>
    <w:p w14:paraId="0BDCA410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opakowania wielomateriałowe,</w:t>
      </w:r>
    </w:p>
    <w:p w14:paraId="2A8EA4D3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szkło oraz opakowania ze szkła,</w:t>
      </w:r>
    </w:p>
    <w:p w14:paraId="3D55F02B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przeterminowane leki i chemikalia,</w:t>
      </w:r>
    </w:p>
    <w:p w14:paraId="24EB8055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zużyte baterie i akumulatory,</w:t>
      </w:r>
    </w:p>
    <w:p w14:paraId="79A70721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zużyty sprzęt elektryczny i elektroniczny,</w:t>
      </w:r>
    </w:p>
    <w:p w14:paraId="17C97D6B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meble i inne odpady wielkogabarytowe,</w:t>
      </w:r>
    </w:p>
    <w:p w14:paraId="27DD323C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zużyte opony,</w:t>
      </w:r>
    </w:p>
    <w:p w14:paraId="6BDD02C2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odpady zielone,</w:t>
      </w:r>
    </w:p>
    <w:p w14:paraId="18BFB9F3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odpady budowlane i rozbiórkowe stanowiące odpady komunalne,</w:t>
      </w:r>
    </w:p>
    <w:p w14:paraId="0E4D614B" w14:textId="77777777" w:rsidR="00765D23" w:rsidRPr="00E300AF" w:rsidRDefault="00765D23" w:rsidP="0004166F">
      <w:pPr>
        <w:pStyle w:val="Akapitzlist"/>
        <w:numPr>
          <w:ilvl w:val="0"/>
          <w:numId w:val="38"/>
        </w:numPr>
        <w:spacing w:after="0" w:line="276" w:lineRule="auto"/>
        <w:jc w:val="left"/>
        <w:rPr>
          <w:rFonts w:asciiTheme="minorHAnsi" w:eastAsia="Times New Roman" w:hAnsiTheme="minorHAnsi" w:cstheme="minorHAnsi"/>
        </w:rPr>
      </w:pPr>
      <w:r w:rsidRPr="00E300AF">
        <w:rPr>
          <w:rFonts w:asciiTheme="minorHAnsi" w:eastAsia="Times New Roman" w:hAnsiTheme="minorHAnsi" w:cstheme="minorHAnsi"/>
        </w:rPr>
        <w:t>popiół.</w:t>
      </w:r>
    </w:p>
    <w:p w14:paraId="6C1A37F0" w14:textId="77777777" w:rsidR="00497DF7" w:rsidRPr="00E300AF" w:rsidRDefault="00497DF7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A7F5FB" w14:textId="1B38E642" w:rsidR="00F53821" w:rsidRPr="00E22B38" w:rsidRDefault="00F53821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r. w wyniku postępowania przetargowego wyłoniono do odbioru odpadów komunalnych firmę Błysk-Bis Sp. z o. o. z Makowa </w:t>
      </w:r>
      <w:r w:rsidRPr="00E22B38">
        <w:rPr>
          <w:rFonts w:asciiTheme="minorHAnsi" w:hAnsiTheme="minorHAnsi" w:cstheme="minorHAnsi"/>
          <w:sz w:val="24"/>
          <w:szCs w:val="24"/>
        </w:rPr>
        <w:t xml:space="preserve">Mazowieckiego, z którą rozliczaliśmy się </w:t>
      </w:r>
      <w:r w:rsidR="00E22B38">
        <w:rPr>
          <w:rFonts w:asciiTheme="minorHAnsi" w:hAnsiTheme="minorHAnsi" w:cstheme="minorHAnsi"/>
          <w:sz w:val="24"/>
          <w:szCs w:val="24"/>
        </w:rPr>
        <w:br/>
      </w:r>
      <w:r w:rsidRPr="00E22B38">
        <w:rPr>
          <w:rFonts w:asciiTheme="minorHAnsi" w:hAnsiTheme="minorHAnsi" w:cstheme="minorHAnsi"/>
          <w:sz w:val="24"/>
          <w:szCs w:val="24"/>
        </w:rPr>
        <w:t>za pomocą stawek jednostkowych za dany odpad w przeliczeniu za tonę. Suma wartości faktur od miesiąca stycznia do grudnia 2020 r. wyniosła 993 930,37 zł.</w:t>
      </w:r>
      <w:r w:rsidR="00AA2C51" w:rsidRPr="00E22B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9459C0" w14:textId="77777777" w:rsidR="00F53821" w:rsidRPr="00E300AF" w:rsidRDefault="00F53821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Gmina zorganizowała odbiór odpadów komunalnych od nieruchomości zamieszkałych, nieruchomości niezamieszkałych tzn. zakładów i przedsiębiorstw, sklepów i obiektów użyteczności publicznej oraz nieruchomości na których znajdują się domki letniskowe oraz innych nieruchomości wykorzystywanych na cele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– wypoczynkowe  wykorzystywanych  jedynie przez część roku.  </w:t>
      </w:r>
    </w:p>
    <w:p w14:paraId="370F1F9D" w14:textId="26516268" w:rsidR="00B23E76" w:rsidRPr="00E300AF" w:rsidRDefault="00F53821" w:rsidP="004C5EF4">
      <w:pPr>
        <w:pStyle w:val="Tekst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9" w:name="_Hlk70391916"/>
      <w:r w:rsidRPr="00E300AF">
        <w:rPr>
          <w:rFonts w:asciiTheme="minorHAnsi" w:hAnsiTheme="minorHAnsi" w:cstheme="minorHAnsi"/>
          <w:sz w:val="24"/>
          <w:szCs w:val="24"/>
        </w:rPr>
        <w:t xml:space="preserve">W 2020 r. nie zmieniły się zasady opłaty za odbiór odpadów komunalnych – obowiązywała stawka od liczby osób zamieszkałych na terenie nieruchomości. W związku z rosnącymi kosztami gospodarowania odpadami </w:t>
      </w:r>
      <w:r w:rsidR="00B23E76" w:rsidRPr="00E300AF">
        <w:rPr>
          <w:rFonts w:asciiTheme="minorHAnsi" w:hAnsiTheme="minorHAnsi" w:cstheme="minorHAnsi"/>
          <w:sz w:val="24"/>
          <w:szCs w:val="24"/>
        </w:rPr>
        <w:t>oraz zmianami w obowiązku segregowania odpadów komunalnych nastąpiły zmiany zarówno w wysokości opłat jak i ich rodzaju. P</w:t>
      </w:r>
      <w:r w:rsidRPr="00E300AF">
        <w:rPr>
          <w:rFonts w:asciiTheme="minorHAnsi" w:hAnsiTheme="minorHAnsi" w:cstheme="minorHAnsi"/>
          <w:sz w:val="24"/>
          <w:szCs w:val="24"/>
        </w:rPr>
        <w:t>odniesiona została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miesięczna</w:t>
      </w:r>
      <w:r w:rsidRPr="00E300AF">
        <w:rPr>
          <w:rFonts w:asciiTheme="minorHAnsi" w:hAnsiTheme="minorHAnsi" w:cstheme="minorHAnsi"/>
          <w:sz w:val="24"/>
          <w:szCs w:val="24"/>
        </w:rPr>
        <w:t xml:space="preserve"> stawka opłaty za gospodarowanie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odpadami za osobę z </w:t>
      </w:r>
      <w:r w:rsidR="00765D23" w:rsidRPr="00E300AF">
        <w:rPr>
          <w:rFonts w:asciiTheme="minorHAnsi" w:hAnsiTheme="minorHAnsi" w:cstheme="minorHAnsi"/>
          <w:sz w:val="24"/>
          <w:szCs w:val="24"/>
        </w:rPr>
        <w:t>12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zł na 25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, </w:t>
      </w:r>
      <w:r w:rsidR="00E22B38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ale jednocześnie dla </w:t>
      </w:r>
      <w:r w:rsidR="00AA2C51" w:rsidRPr="00E300AF">
        <w:rPr>
          <w:rFonts w:asciiTheme="minorHAnsi" w:hAnsiTheme="minorHAnsi" w:cstheme="minorHAnsi"/>
          <w:sz w:val="24"/>
          <w:szCs w:val="24"/>
        </w:rPr>
        <w:t>osób</w:t>
      </w:r>
      <w:r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="00AA2C51" w:rsidRPr="00E300AF">
        <w:rPr>
          <w:rFonts w:asciiTheme="minorHAnsi" w:hAnsiTheme="minorHAnsi" w:cstheme="minorHAnsi"/>
          <w:sz w:val="24"/>
          <w:szCs w:val="24"/>
        </w:rPr>
        <w:t xml:space="preserve">kompostujących bioodpady w przydomowym kompostowniku 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wprowadzone zostało częściowe zwolnienie z opłaty w wysokości </w:t>
      </w:r>
      <w:r w:rsidR="00AA2C51" w:rsidRPr="00E300AF">
        <w:rPr>
          <w:rFonts w:asciiTheme="minorHAnsi" w:hAnsiTheme="minorHAnsi" w:cstheme="minorHAnsi"/>
          <w:sz w:val="24"/>
          <w:szCs w:val="24"/>
        </w:rPr>
        <w:t>13 zł</w:t>
      </w:r>
      <w:r w:rsidR="00B23E76" w:rsidRPr="00E300AF">
        <w:rPr>
          <w:rFonts w:asciiTheme="minorHAnsi" w:hAnsiTheme="minorHAnsi" w:cstheme="minorHAnsi"/>
          <w:sz w:val="24"/>
          <w:szCs w:val="24"/>
        </w:rPr>
        <w:t xml:space="preserve"> miesięcznie </w:t>
      </w:r>
      <w:r w:rsidR="00432795" w:rsidRPr="00E300AF">
        <w:rPr>
          <w:rFonts w:asciiTheme="minorHAnsi" w:hAnsiTheme="minorHAnsi" w:cstheme="minorHAnsi"/>
          <w:sz w:val="24"/>
          <w:szCs w:val="24"/>
        </w:rPr>
        <w:t>z</w:t>
      </w:r>
      <w:r w:rsidR="00B23E76" w:rsidRPr="00E300AF">
        <w:rPr>
          <w:rFonts w:asciiTheme="minorHAnsi" w:hAnsiTheme="minorHAnsi" w:cstheme="minorHAnsi"/>
          <w:sz w:val="24"/>
          <w:szCs w:val="24"/>
        </w:rPr>
        <w:t>a osobę. Zl</w:t>
      </w:r>
      <w:r w:rsidR="00B23E76" w:rsidRPr="00E300AF">
        <w:rPr>
          <w:rFonts w:asciiTheme="minorHAnsi" w:eastAsia="Times New Roman" w:hAnsiTheme="minorHAnsi" w:cstheme="minorHAnsi"/>
          <w:bCs/>
          <w:sz w:val="24"/>
          <w:szCs w:val="24"/>
        </w:rPr>
        <w:t xml:space="preserve">ikwidowana została </w:t>
      </w:r>
      <w:r w:rsidR="00432795" w:rsidRPr="00E300AF">
        <w:rPr>
          <w:rFonts w:asciiTheme="minorHAnsi" w:eastAsia="Times New Roman" w:hAnsiTheme="minorHAnsi" w:cstheme="minorHAnsi"/>
          <w:bCs/>
          <w:sz w:val="24"/>
          <w:szCs w:val="24"/>
        </w:rPr>
        <w:t xml:space="preserve">natomiast </w:t>
      </w:r>
      <w:r w:rsidR="00B23E76" w:rsidRPr="00E300AF">
        <w:rPr>
          <w:rFonts w:asciiTheme="minorHAnsi" w:eastAsia="Times New Roman" w:hAnsiTheme="minorHAnsi" w:cstheme="minorHAnsi"/>
          <w:bCs/>
          <w:sz w:val="24"/>
          <w:szCs w:val="24"/>
        </w:rPr>
        <w:t xml:space="preserve">stawka opłaty za gospodarowanie odpadami komunalnymi w </w:t>
      </w:r>
      <w:r w:rsidR="00B23E76" w:rsidRPr="00E300AF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sposób nieselektywny, a dla w</w:t>
      </w:r>
      <w:r w:rsidR="00B23E76" w:rsidRPr="00E300AF">
        <w:rPr>
          <w:rFonts w:asciiTheme="minorHAnsi" w:hAnsiTheme="minorHAnsi" w:cstheme="minorHAnsi"/>
          <w:sz w:val="24"/>
          <w:szCs w:val="24"/>
        </w:rPr>
        <w:t>łaścicieli nieruchomości zamieszkałych, którzy nie będą wypełniali obowiązku zbierania odpadów komunalnych w sposób selektywny</w:t>
      </w:r>
      <w:r w:rsidR="00B23E76" w:rsidRPr="00E300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3E76" w:rsidRPr="00E300AF">
        <w:rPr>
          <w:rFonts w:asciiTheme="minorHAnsi" w:hAnsiTheme="minorHAnsi" w:cstheme="minorHAnsi"/>
          <w:sz w:val="24"/>
          <w:szCs w:val="24"/>
        </w:rPr>
        <w:t>wprowadzono stawkę w wysokości 60 zł od osoby/miesiąc.</w:t>
      </w:r>
    </w:p>
    <w:p w14:paraId="0A44041A" w14:textId="14AB5B3B" w:rsidR="00F53821" w:rsidRPr="00E300AF" w:rsidRDefault="00B23E76" w:rsidP="004C5EF4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I</w:t>
      </w:r>
      <w:r w:rsidR="00AA2C51" w:rsidRPr="00E300AF">
        <w:rPr>
          <w:rFonts w:asciiTheme="minorHAnsi" w:hAnsiTheme="minorHAnsi" w:cstheme="minorHAnsi"/>
          <w:sz w:val="24"/>
          <w:szCs w:val="24"/>
        </w:rPr>
        <w:t xml:space="preserve"> tak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miesięczne </w:t>
      </w:r>
      <w:r w:rsidR="00AA2C51" w:rsidRPr="00E300AF">
        <w:rPr>
          <w:rFonts w:asciiTheme="minorHAnsi" w:hAnsiTheme="minorHAnsi" w:cstheme="minorHAnsi"/>
          <w:sz w:val="24"/>
          <w:szCs w:val="24"/>
        </w:rPr>
        <w:t>stawki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 opłaty za gospodarowanie odpadami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za osobę </w:t>
      </w:r>
      <w:r w:rsidR="00AA2C51" w:rsidRPr="00E300AF">
        <w:rPr>
          <w:rFonts w:asciiTheme="minorHAnsi" w:hAnsiTheme="minorHAnsi" w:cstheme="minorHAnsi"/>
          <w:sz w:val="24"/>
          <w:szCs w:val="24"/>
        </w:rPr>
        <w:t>w 2020 r. wynosiły odpowiednio</w:t>
      </w:r>
      <w:r w:rsidR="00F53821" w:rsidRPr="00E300AF">
        <w:rPr>
          <w:rFonts w:asciiTheme="minorHAnsi" w:hAnsiTheme="minorHAnsi" w:cstheme="minorHAnsi"/>
          <w:sz w:val="24"/>
          <w:szCs w:val="24"/>
        </w:rPr>
        <w:t>:</w:t>
      </w:r>
    </w:p>
    <w:p w14:paraId="6E5E1BC1" w14:textId="4995540F" w:rsidR="00F53821" w:rsidRPr="00E300AF" w:rsidRDefault="00F53821" w:rsidP="0004166F">
      <w:pPr>
        <w:pStyle w:val="Tekstwstpniesformatowany"/>
        <w:widowControl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bCs/>
          <w:sz w:val="24"/>
          <w:szCs w:val="24"/>
        </w:rPr>
        <w:t>25,00 zł</w:t>
      </w:r>
      <w:r w:rsidR="0094590B" w:rsidRPr="00E300AF">
        <w:rPr>
          <w:rFonts w:asciiTheme="minorHAnsi" w:hAnsiTheme="minorHAnsi" w:cstheme="minorHAnsi"/>
          <w:bCs/>
          <w:sz w:val="24"/>
          <w:szCs w:val="24"/>
        </w:rPr>
        <w:t xml:space="preserve"> za </w:t>
      </w:r>
      <w:r w:rsidRPr="00E300AF">
        <w:rPr>
          <w:rFonts w:asciiTheme="minorHAnsi" w:hAnsiTheme="minorHAnsi" w:cstheme="minorHAnsi"/>
          <w:bCs/>
          <w:sz w:val="24"/>
          <w:szCs w:val="24"/>
        </w:rPr>
        <w:t>osob</w:t>
      </w:r>
      <w:r w:rsidR="0094590B" w:rsidRPr="00E300AF">
        <w:rPr>
          <w:rFonts w:asciiTheme="minorHAnsi" w:hAnsiTheme="minorHAnsi" w:cstheme="minorHAnsi"/>
          <w:bCs/>
          <w:sz w:val="24"/>
          <w:szCs w:val="24"/>
        </w:rPr>
        <w:t>ę</w:t>
      </w:r>
      <w:r w:rsidRPr="00E300AF">
        <w:rPr>
          <w:rFonts w:asciiTheme="minorHAnsi" w:hAnsiTheme="minorHAnsi" w:cstheme="minorHAnsi"/>
          <w:bCs/>
          <w:sz w:val="24"/>
          <w:szCs w:val="24"/>
        </w:rPr>
        <w:t xml:space="preserve"> w przypadku odpadów segregowanych,</w:t>
      </w:r>
    </w:p>
    <w:p w14:paraId="2B5BB1CD" w14:textId="1C232994" w:rsidR="00F53821" w:rsidRPr="00E300AF" w:rsidRDefault="00F53821" w:rsidP="0004166F">
      <w:pPr>
        <w:pStyle w:val="Tekstwstpniesformatowany"/>
        <w:widowControl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12,00 zł</w:t>
      </w:r>
      <w:r w:rsidR="00432795" w:rsidRPr="00E300AF">
        <w:rPr>
          <w:rFonts w:asciiTheme="minorHAnsi" w:hAnsiTheme="minorHAnsi" w:cstheme="minorHAnsi"/>
          <w:sz w:val="24"/>
          <w:szCs w:val="24"/>
        </w:rPr>
        <w:t xml:space="preserve"> za osobę</w:t>
      </w:r>
      <w:r w:rsidRPr="00E300AF">
        <w:rPr>
          <w:rFonts w:asciiTheme="minorHAnsi" w:hAnsiTheme="minorHAnsi" w:cstheme="minorHAnsi"/>
          <w:bCs/>
          <w:sz w:val="24"/>
          <w:szCs w:val="24"/>
        </w:rPr>
        <w:t xml:space="preserve"> w przypadku odpadów segregowanych</w:t>
      </w:r>
      <w:r w:rsidR="00477C7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300AF">
        <w:rPr>
          <w:rFonts w:asciiTheme="minorHAnsi" w:hAnsiTheme="minorHAnsi" w:cstheme="minorHAnsi"/>
          <w:bCs/>
          <w:sz w:val="24"/>
          <w:szCs w:val="24"/>
        </w:rPr>
        <w:t>gdy właściciel kompostuje bioodpady w przydomowym kompostowniku</w:t>
      </w:r>
      <w:r w:rsidR="00477C7A">
        <w:rPr>
          <w:rFonts w:asciiTheme="minorHAnsi" w:hAnsiTheme="minorHAnsi" w:cstheme="minorHAnsi"/>
          <w:bCs/>
          <w:sz w:val="24"/>
          <w:szCs w:val="24"/>
        </w:rPr>
        <w:t xml:space="preserve"> (wówczas korzysta z częściowego zwolnienia z opłaty w wysokości 13 zł/osobę</w:t>
      </w:r>
      <w:r w:rsidRPr="00E300AF">
        <w:rPr>
          <w:rFonts w:asciiTheme="minorHAnsi" w:hAnsiTheme="minorHAnsi" w:cstheme="minorHAnsi"/>
          <w:bCs/>
          <w:sz w:val="24"/>
          <w:szCs w:val="24"/>
        </w:rPr>
        <w:t>),</w:t>
      </w:r>
    </w:p>
    <w:p w14:paraId="77C0D485" w14:textId="49339E4F" w:rsidR="00F53821" w:rsidRPr="00E300AF" w:rsidRDefault="00F53821" w:rsidP="0004166F">
      <w:pPr>
        <w:pStyle w:val="Tekstwstpniesformatowany"/>
        <w:widowControl/>
        <w:numPr>
          <w:ilvl w:val="0"/>
          <w:numId w:val="16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bCs/>
          <w:sz w:val="24"/>
          <w:szCs w:val="24"/>
        </w:rPr>
        <w:t>60,00 zł</w:t>
      </w:r>
      <w:r w:rsidR="00432795" w:rsidRPr="00E300AF">
        <w:rPr>
          <w:rFonts w:asciiTheme="minorHAnsi" w:hAnsiTheme="minorHAnsi" w:cstheme="minorHAnsi"/>
          <w:bCs/>
          <w:sz w:val="24"/>
          <w:szCs w:val="24"/>
        </w:rPr>
        <w:t xml:space="preserve"> za </w:t>
      </w:r>
      <w:r w:rsidRPr="00E300AF">
        <w:rPr>
          <w:rFonts w:asciiTheme="minorHAnsi" w:hAnsiTheme="minorHAnsi" w:cstheme="minorHAnsi"/>
          <w:bCs/>
          <w:sz w:val="24"/>
          <w:szCs w:val="24"/>
        </w:rPr>
        <w:t>osob</w:t>
      </w:r>
      <w:r w:rsidR="00432795" w:rsidRPr="00E300AF">
        <w:rPr>
          <w:rFonts w:asciiTheme="minorHAnsi" w:hAnsiTheme="minorHAnsi" w:cstheme="minorHAnsi"/>
          <w:bCs/>
          <w:sz w:val="24"/>
          <w:szCs w:val="24"/>
        </w:rPr>
        <w:t xml:space="preserve">ę </w:t>
      </w:r>
      <w:r w:rsidRPr="00E300AF">
        <w:rPr>
          <w:rFonts w:asciiTheme="minorHAnsi" w:hAnsiTheme="minorHAnsi" w:cstheme="minorHAnsi"/>
          <w:bCs/>
          <w:sz w:val="24"/>
          <w:szCs w:val="24"/>
        </w:rPr>
        <w:t>w przypadku, gdy właściciel nieruchomości nie wypełnia obowiązku selektywnego zbierania odpadów komunalnych.</w:t>
      </w:r>
    </w:p>
    <w:p w14:paraId="5D7846E2" w14:textId="787F6C72" w:rsidR="005A6A16" w:rsidRPr="00E300AF" w:rsidRDefault="008C5AFD" w:rsidP="004C5EF4">
      <w:pPr>
        <w:pStyle w:val="Tekst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Od 1 stycznia 2020 r. segregacja odpadów jest obowiązkowa dlatego </w:t>
      </w:r>
      <w:r w:rsidR="00B23E76" w:rsidRPr="00E300AF">
        <w:rPr>
          <w:rFonts w:asciiTheme="minorHAnsi" w:hAnsiTheme="minorHAnsi" w:cstheme="minorHAnsi"/>
          <w:sz w:val="24"/>
          <w:szCs w:val="24"/>
        </w:rPr>
        <w:t xml:space="preserve">też </w:t>
      </w:r>
      <w:r w:rsidR="00332B1B" w:rsidRPr="00E300AF">
        <w:rPr>
          <w:rFonts w:asciiTheme="minorHAnsi" w:hAnsiTheme="minorHAnsi" w:cstheme="minorHAnsi"/>
          <w:sz w:val="24"/>
          <w:szCs w:val="24"/>
        </w:rPr>
        <w:t xml:space="preserve">właściciele nieruchomości </w:t>
      </w:r>
      <w:r w:rsidR="00B23E76" w:rsidRPr="00E300AF">
        <w:rPr>
          <w:rFonts w:asciiTheme="minorHAnsi" w:hAnsiTheme="minorHAnsi" w:cstheme="minorHAnsi"/>
          <w:sz w:val="24"/>
          <w:szCs w:val="24"/>
        </w:rPr>
        <w:t xml:space="preserve">zostali zobowiązani do złożenia </w:t>
      </w:r>
      <w:r w:rsidR="00332B1B" w:rsidRPr="00E300AF">
        <w:rPr>
          <w:rFonts w:asciiTheme="minorHAnsi" w:hAnsiTheme="minorHAnsi" w:cstheme="minorHAnsi"/>
          <w:sz w:val="24"/>
          <w:szCs w:val="24"/>
        </w:rPr>
        <w:t xml:space="preserve">w 2020 r. </w:t>
      </w:r>
      <w:r w:rsidR="00B23E76" w:rsidRPr="00E300AF">
        <w:rPr>
          <w:rFonts w:asciiTheme="minorHAnsi" w:hAnsiTheme="minorHAnsi" w:cstheme="minorHAnsi"/>
          <w:sz w:val="24"/>
          <w:szCs w:val="24"/>
        </w:rPr>
        <w:t xml:space="preserve">nowych deklaracji, w których już nie mieli możliwości wyboru </w:t>
      </w:r>
      <w:r w:rsidR="00332B1B" w:rsidRPr="00E300AF">
        <w:rPr>
          <w:rFonts w:asciiTheme="minorHAnsi" w:hAnsiTheme="minorHAnsi" w:cstheme="minorHAnsi"/>
          <w:sz w:val="24"/>
          <w:szCs w:val="24"/>
        </w:rPr>
        <w:t>sposobu gospodarowania odpadami (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ich </w:t>
      </w:r>
      <w:r w:rsidR="00B23E76" w:rsidRPr="00E300AF">
        <w:rPr>
          <w:rFonts w:asciiTheme="minorHAnsi" w:hAnsiTheme="minorHAnsi" w:cstheme="minorHAnsi"/>
          <w:sz w:val="24"/>
          <w:szCs w:val="24"/>
        </w:rPr>
        <w:t>segregowa</w:t>
      </w:r>
      <w:r w:rsidR="00F93917" w:rsidRPr="00E300AF">
        <w:rPr>
          <w:rFonts w:asciiTheme="minorHAnsi" w:hAnsiTheme="minorHAnsi" w:cstheme="minorHAnsi"/>
          <w:sz w:val="24"/>
          <w:szCs w:val="24"/>
        </w:rPr>
        <w:t>nia lub niesegregowania)</w:t>
      </w:r>
      <w:r w:rsidR="00B23E76" w:rsidRPr="00E300AF">
        <w:rPr>
          <w:rFonts w:asciiTheme="minorHAnsi" w:hAnsiTheme="minorHAnsi" w:cstheme="minorHAnsi"/>
          <w:sz w:val="24"/>
          <w:szCs w:val="24"/>
        </w:rPr>
        <w:t xml:space="preserve">. </w:t>
      </w:r>
      <w:r w:rsidR="00F93917" w:rsidRPr="00E300AF">
        <w:rPr>
          <w:rFonts w:asciiTheme="minorHAnsi" w:hAnsiTheme="minorHAnsi" w:cstheme="minorHAnsi"/>
          <w:sz w:val="24"/>
          <w:szCs w:val="24"/>
        </w:rPr>
        <w:t>W składanych deklaracjach t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ylko </w:t>
      </w:r>
      <w:r w:rsidR="00413B1D" w:rsidRPr="00E300AF">
        <w:rPr>
          <w:rFonts w:asciiTheme="minorHAnsi" w:hAnsiTheme="minorHAnsi" w:cstheme="minorHAnsi"/>
          <w:sz w:val="24"/>
          <w:szCs w:val="24"/>
        </w:rPr>
        <w:t>60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właścicieli 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nieruchomości </w:t>
      </w:r>
      <w:r w:rsidR="00F93917" w:rsidRPr="00E300AF">
        <w:rPr>
          <w:rFonts w:asciiTheme="minorHAnsi" w:hAnsiTheme="minorHAnsi" w:cstheme="minorHAnsi"/>
          <w:sz w:val="24"/>
          <w:szCs w:val="24"/>
        </w:rPr>
        <w:t>zamieszkałych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 nie zadeklarował</w:t>
      </w:r>
      <w:r w:rsidR="00413B1D" w:rsidRPr="00E300AF">
        <w:rPr>
          <w:rFonts w:asciiTheme="minorHAnsi" w:hAnsiTheme="minorHAnsi" w:cstheme="minorHAnsi"/>
          <w:sz w:val="24"/>
          <w:szCs w:val="24"/>
        </w:rPr>
        <w:t>o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 kompostowania bioodpadów w przydomowym kompostowniku </w:t>
      </w:r>
      <w:r w:rsidR="00F93917" w:rsidRPr="00E300AF">
        <w:rPr>
          <w:rFonts w:asciiTheme="minorHAnsi" w:hAnsiTheme="minorHAnsi" w:cstheme="minorHAnsi"/>
          <w:sz w:val="24"/>
          <w:szCs w:val="24"/>
        </w:rPr>
        <w:t>w związku z czym obowiązywała ich wyższa miesięczna stawka w wysokości</w:t>
      </w:r>
      <w:r w:rsidR="005A6A16" w:rsidRPr="00E300AF">
        <w:rPr>
          <w:rFonts w:asciiTheme="minorHAnsi" w:hAnsiTheme="minorHAnsi" w:cstheme="minorHAnsi"/>
          <w:sz w:val="24"/>
          <w:szCs w:val="24"/>
        </w:rPr>
        <w:t xml:space="preserve"> 25 zł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 za osobę.</w:t>
      </w:r>
    </w:p>
    <w:p w14:paraId="04A12641" w14:textId="6A443108" w:rsidR="008C5AFD" w:rsidRPr="00E300AF" w:rsidRDefault="008C5AFD" w:rsidP="004C5EF4">
      <w:pPr>
        <w:pStyle w:val="Tekst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9"/>
    <w:p w14:paraId="3BA5E45C" w14:textId="435208D9" w:rsidR="00F53821" w:rsidRPr="00E300AF" w:rsidRDefault="00F53821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Na nieruchomościach, gdzie nie zamieszkują mieszkańcy, a powstają odpady komunalne obowiązywała stawka opłaty za pojemnik o określonej pojemności</w:t>
      </w:r>
      <w:r w:rsidR="00765D23" w:rsidRPr="00E300AF">
        <w:rPr>
          <w:rFonts w:asciiTheme="minorHAnsi" w:hAnsiTheme="minorHAnsi" w:cstheme="minorHAnsi"/>
          <w:sz w:val="24"/>
          <w:szCs w:val="24"/>
        </w:rPr>
        <w:t xml:space="preserve"> (dotyczy działalności gospodarczej)</w:t>
      </w:r>
      <w:r w:rsidRPr="00E300AF">
        <w:rPr>
          <w:rFonts w:asciiTheme="minorHAnsi" w:hAnsiTheme="minorHAnsi" w:cstheme="minorHAnsi"/>
          <w:sz w:val="24"/>
          <w:szCs w:val="24"/>
        </w:rPr>
        <w:t xml:space="preserve"> oraz roczna ryczałtowa stawka opłaty za gospodarowanie odpadami komunalnymi od jednego domku letniskowego lub innej nieruchomości wykorzystywanej na cele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– wypoczynkowe. </w:t>
      </w:r>
    </w:p>
    <w:p w14:paraId="66366294" w14:textId="0D695237" w:rsidR="00F53821" w:rsidRPr="00E300AF" w:rsidRDefault="00F53821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Systemem gospodarowania odpadami objęto ogółem 5 189 mieszkańców</w:t>
      </w:r>
      <w:r w:rsidR="00F93917" w:rsidRPr="00E300AF">
        <w:rPr>
          <w:rFonts w:asciiTheme="minorHAnsi" w:hAnsiTheme="minorHAnsi" w:cstheme="minorHAnsi"/>
          <w:sz w:val="24"/>
          <w:szCs w:val="24"/>
        </w:rPr>
        <w:t xml:space="preserve"> (</w:t>
      </w:r>
      <w:r w:rsidRPr="00E300AF">
        <w:rPr>
          <w:rFonts w:asciiTheme="minorHAnsi" w:hAnsiTheme="minorHAnsi" w:cstheme="minorHAnsi"/>
          <w:sz w:val="24"/>
          <w:szCs w:val="24"/>
        </w:rPr>
        <w:t>nieruchomości zamieszkał</w:t>
      </w:r>
      <w:r w:rsidR="00F93917" w:rsidRPr="00E300AF">
        <w:rPr>
          <w:rFonts w:asciiTheme="minorHAnsi" w:hAnsiTheme="minorHAnsi" w:cstheme="minorHAnsi"/>
          <w:sz w:val="24"/>
          <w:szCs w:val="24"/>
        </w:rPr>
        <w:t>ych)</w:t>
      </w:r>
      <w:r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="00F93917" w:rsidRPr="00E300AF">
        <w:rPr>
          <w:rFonts w:asciiTheme="minorHAnsi" w:hAnsiTheme="minorHAnsi" w:cstheme="minorHAnsi"/>
          <w:sz w:val="24"/>
          <w:szCs w:val="24"/>
        </w:rPr>
        <w:t>oraz</w:t>
      </w:r>
      <w:r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="00413B1D" w:rsidRPr="00E300AF">
        <w:rPr>
          <w:rFonts w:asciiTheme="minorHAnsi" w:hAnsiTheme="minorHAnsi" w:cstheme="minorHAnsi"/>
          <w:sz w:val="24"/>
          <w:szCs w:val="24"/>
        </w:rPr>
        <w:t xml:space="preserve">60 podmiotów </w:t>
      </w:r>
      <w:r w:rsidRPr="00E300AF">
        <w:rPr>
          <w:rFonts w:asciiTheme="minorHAnsi" w:hAnsiTheme="minorHAnsi" w:cstheme="minorHAnsi"/>
          <w:sz w:val="24"/>
          <w:szCs w:val="24"/>
        </w:rPr>
        <w:t>prowadz</w:t>
      </w:r>
      <w:r w:rsidR="00413B1D" w:rsidRPr="00E300AF">
        <w:rPr>
          <w:rFonts w:asciiTheme="minorHAnsi" w:hAnsiTheme="minorHAnsi" w:cstheme="minorHAnsi"/>
          <w:sz w:val="24"/>
          <w:szCs w:val="24"/>
        </w:rPr>
        <w:t>ących</w:t>
      </w:r>
      <w:r w:rsidRPr="00E300AF">
        <w:rPr>
          <w:rFonts w:asciiTheme="minorHAnsi" w:hAnsiTheme="minorHAnsi" w:cstheme="minorHAnsi"/>
          <w:sz w:val="24"/>
          <w:szCs w:val="24"/>
        </w:rPr>
        <w:t xml:space="preserve"> działalność gospodarcz</w:t>
      </w:r>
      <w:r w:rsidR="00413B1D" w:rsidRPr="00E300AF">
        <w:rPr>
          <w:rFonts w:asciiTheme="minorHAnsi" w:hAnsiTheme="minorHAnsi" w:cstheme="minorHAnsi"/>
          <w:sz w:val="24"/>
          <w:szCs w:val="24"/>
        </w:rPr>
        <w:t xml:space="preserve">ą, a także </w:t>
      </w:r>
      <w:r w:rsidR="00F93917" w:rsidRPr="00E300AF">
        <w:rPr>
          <w:rFonts w:asciiTheme="minorHAnsi" w:hAnsiTheme="minorHAnsi" w:cstheme="minorHAnsi"/>
          <w:sz w:val="24"/>
          <w:szCs w:val="24"/>
        </w:rPr>
        <w:br/>
      </w:r>
      <w:r w:rsidR="00413B1D" w:rsidRPr="00E300AF">
        <w:rPr>
          <w:rFonts w:asciiTheme="minorHAnsi" w:hAnsiTheme="minorHAnsi" w:cstheme="minorHAnsi"/>
          <w:sz w:val="24"/>
          <w:szCs w:val="24"/>
        </w:rPr>
        <w:t>1</w:t>
      </w:r>
      <w:r w:rsidR="00F93917" w:rsidRPr="00E300AF">
        <w:rPr>
          <w:rFonts w:asciiTheme="minorHAnsi" w:hAnsiTheme="minorHAnsi" w:cstheme="minorHAnsi"/>
          <w:sz w:val="24"/>
          <w:szCs w:val="24"/>
        </w:rPr>
        <w:t>4</w:t>
      </w:r>
      <w:r w:rsidRPr="00E300AF">
        <w:rPr>
          <w:rFonts w:asciiTheme="minorHAnsi" w:hAnsiTheme="minorHAnsi" w:cstheme="minorHAnsi"/>
          <w:sz w:val="24"/>
          <w:szCs w:val="24"/>
        </w:rPr>
        <w:t xml:space="preserve"> nieruchomości, na których znajdują się domki letniskowe oraz inne nieruchomości wykorzystywane na cele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– wypoczynkowe  wykorzystywane jedynie przez część roku.  </w:t>
      </w:r>
    </w:p>
    <w:p w14:paraId="4F70BAB4" w14:textId="3FF436FC" w:rsidR="00F53821" w:rsidRDefault="00F53821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Właściciele nieruchomości osobiście deklarują liczbę osób zamieszkujących daną nieruchomość. Ceny odbioru pojemników z nieruchomości niezamieszkałych zróżnicowano w zależności od ich pojemności. Na tej podstawie naliczana jest opłata za gospodarowanie odpadami. Pobierana opłata przeznaczona jest na pokrycie kosztów funkcjonowania systemu gospodarowania odpadami komunalnymi, w skład których wchodzi odbiór, transport, utylizacja odpadów, utrzymanie Punktu Selektywnej Zbiórki Odpadów (PSZOK). </w:t>
      </w:r>
    </w:p>
    <w:p w14:paraId="16EE2D9A" w14:textId="4A582E6F" w:rsidR="009A463C" w:rsidRDefault="009A463C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F9173A" w14:textId="4A52B957" w:rsidR="00FC6334" w:rsidRDefault="009A463C" w:rsidP="009A463C">
      <w:p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 2020 r. z</w:t>
      </w:r>
      <w:r w:rsidRPr="009A46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realizowano projekt </w:t>
      </w:r>
      <w:r w:rsidRPr="009A46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„Usuwanie folii rolniczych i innych odpadów pochodzących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br/>
      </w:r>
      <w:r w:rsidRPr="009A46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 działalności rolniczej z terenu gminy Jednorożec”</w:t>
      </w:r>
      <w:r w:rsidRPr="009A46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 wartości </w:t>
      </w:r>
      <w:r w:rsidRPr="009A46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94.186,20 zł</w:t>
      </w:r>
      <w:r w:rsidRPr="009A46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tym środki pozyskane z Narodowego Funduszu Ochrony Środowiska </w:t>
      </w:r>
      <w:r w:rsidRPr="009A46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78.488,50</w:t>
      </w:r>
      <w:r w:rsidRPr="009A46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A46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zł</w:t>
      </w:r>
      <w:r w:rsidRPr="009A46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</w:p>
    <w:p w14:paraId="629D131F" w14:textId="77777777" w:rsidR="00FC6334" w:rsidRDefault="00FC6334">
      <w:p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 w:type="page"/>
      </w:r>
    </w:p>
    <w:p w14:paraId="496D32C3" w14:textId="77777777" w:rsidR="00AB18F8" w:rsidRPr="00477C7A" w:rsidRDefault="00AB18F8" w:rsidP="00567A9C">
      <w:pPr>
        <w:pStyle w:val="Nagwek2"/>
        <w:numPr>
          <w:ilvl w:val="0"/>
          <w:numId w:val="10"/>
        </w:numPr>
        <w:spacing w:before="0"/>
        <w:ind w:left="426" w:hanging="426"/>
        <w:rPr>
          <w:rFonts w:asciiTheme="minorHAnsi" w:eastAsia="Times New Roman" w:hAnsiTheme="minorHAnsi" w:cstheme="minorHAnsi"/>
          <w:b/>
          <w:color w:val="auto"/>
          <w:lang w:eastAsia="pl-PL"/>
        </w:rPr>
      </w:pPr>
      <w:bookmarkStart w:id="20" w:name="_Toc71874707"/>
      <w:r w:rsidRPr="00477C7A">
        <w:rPr>
          <w:rFonts w:asciiTheme="minorHAnsi" w:eastAsia="Times New Roman" w:hAnsiTheme="minorHAnsi" w:cstheme="minorHAnsi"/>
          <w:b/>
          <w:color w:val="auto"/>
          <w:lang w:eastAsia="pl-PL"/>
        </w:rPr>
        <w:lastRenderedPageBreak/>
        <w:t>Ochrona środowiska</w:t>
      </w:r>
      <w:bookmarkEnd w:id="20"/>
    </w:p>
    <w:p w14:paraId="7D413E19" w14:textId="1AEC8574" w:rsidR="00AB18F8" w:rsidRPr="00477C7A" w:rsidRDefault="00AB18F8" w:rsidP="004C5EF4">
      <w:pPr>
        <w:spacing w:after="0"/>
        <w:rPr>
          <w:rFonts w:asciiTheme="minorHAnsi" w:hAnsiTheme="minorHAnsi" w:cstheme="minorHAnsi"/>
          <w:lang w:eastAsia="pl-PL"/>
        </w:rPr>
      </w:pPr>
    </w:p>
    <w:p w14:paraId="4AF84E6D" w14:textId="77777777" w:rsidR="00AB18F8" w:rsidRPr="00E300AF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300AF">
        <w:rPr>
          <w:rFonts w:asciiTheme="minorHAnsi" w:hAnsiTheme="minorHAnsi" w:cstheme="minorHAnsi"/>
          <w:sz w:val="24"/>
          <w:szCs w:val="24"/>
          <w:lang w:eastAsia="pl-PL"/>
        </w:rPr>
        <w:t>W dniu 08.09.2020 r. Sejmik Województwa Mazowieckiego uchwalił nowy program ochrony powietrza (POP) dla wszystkich stref województwa mazowieckiego, tj. strefy aglomeracja warszawska, miasto Płock, miasto Radom oraz strefy mazowieckiej. Program powstał w oparciu o wyniki opracowanej w Głównym Inspektoracie Ochrony Środowiska „Rocznej oceny jakości powietrza w województwie mazowieckim, raport wojewódzki za rok 2018”. Dokument ten został opublikowany w Dzienniku Urzędowym Województwa Mazowieckiego: POP dla stref w województwie mazowieckim - Uchwała Nr 115/20 Sejmiku Województwa Mazowieckiego .</w:t>
      </w:r>
    </w:p>
    <w:p w14:paraId="32E5837D" w14:textId="45F03F69" w:rsidR="00AB18F8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300AF">
        <w:rPr>
          <w:rFonts w:asciiTheme="minorHAnsi" w:hAnsiTheme="minorHAnsi" w:cstheme="minorHAnsi"/>
          <w:sz w:val="24"/>
          <w:szCs w:val="24"/>
          <w:lang w:eastAsia="pl-PL"/>
        </w:rPr>
        <w:t xml:space="preserve">Program zawiera konkretne działania naprawcze, których wprowadzenie przełoży się na poprawę jakości powietrza w regionie. Warto podkreślić, że te działania są kontynuacją tych </w:t>
      </w:r>
      <w:r w:rsidRPr="00E300AF">
        <w:rPr>
          <w:rFonts w:asciiTheme="minorHAnsi" w:hAnsiTheme="minorHAnsi" w:cstheme="minorHAnsi"/>
          <w:sz w:val="24"/>
          <w:szCs w:val="24"/>
          <w:lang w:eastAsia="pl-PL"/>
        </w:rPr>
        <w:br/>
        <w:t>z poprzednich dokumentów. Jednakże doprecyzowano ich zakres i określono wskaźniki monitorowania w skali roku. W dokumencie zawarto działania tzw. ogólne, czyli te obowiązujące dla całego województwa, m.in. inwentaryzację i wymianę kotłów, nasadzenia zieleni, czyszczenie ulic na mokro, zakaz używania dmuchaw do liści oraz szeroko pojętą edukację ekologiczną.</w:t>
      </w:r>
    </w:p>
    <w:p w14:paraId="4597CC36" w14:textId="6B82025D" w:rsidR="00E300AF" w:rsidRDefault="00E300AF" w:rsidP="00E300A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5A1A650" w14:textId="2C0CFD7A" w:rsidR="00E300AF" w:rsidRPr="008338A7" w:rsidRDefault="00E300AF" w:rsidP="008338A7">
      <w:pPr>
        <w:pStyle w:val="Nagwek3"/>
        <w:rPr>
          <w:rFonts w:asciiTheme="minorHAnsi" w:hAnsiTheme="minorHAnsi" w:cstheme="minorHAnsi"/>
          <w:b/>
          <w:bCs/>
          <w:color w:val="auto"/>
        </w:rPr>
      </w:pPr>
      <w:bookmarkStart w:id="21" w:name="_Toc71874708"/>
      <w:r w:rsidRPr="008338A7">
        <w:rPr>
          <w:rFonts w:asciiTheme="minorHAnsi" w:hAnsiTheme="minorHAnsi" w:cstheme="minorHAnsi"/>
          <w:b/>
          <w:bCs/>
          <w:color w:val="auto"/>
          <w:lang w:eastAsia="pl-PL"/>
        </w:rPr>
        <w:t xml:space="preserve">3.1. </w:t>
      </w:r>
      <w:r w:rsidRPr="008338A7">
        <w:rPr>
          <w:rFonts w:asciiTheme="minorHAnsi" w:hAnsiTheme="minorHAnsi" w:cstheme="minorHAnsi"/>
          <w:b/>
          <w:bCs/>
          <w:color w:val="auto"/>
        </w:rPr>
        <w:t>Inwentaryzacja indywidualnych źródeł ciepła na terenie Gminy Jednorożec</w:t>
      </w:r>
      <w:bookmarkEnd w:id="21"/>
    </w:p>
    <w:p w14:paraId="0964F8A8" w14:textId="77777777" w:rsidR="00E300AF" w:rsidRPr="00E300AF" w:rsidRDefault="00E300AF" w:rsidP="00E300AF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9F22EB9" w14:textId="7A1E1E35" w:rsidR="00AB18F8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  <w:lang w:eastAsia="pl-PL"/>
        </w:rPr>
        <w:t xml:space="preserve">W 2020 roku Gmina Jednorożec, zgodnie z nałożonymi obowiązkami przez Programu Ochrony Powietrza </w:t>
      </w:r>
      <w:r w:rsidRPr="00E300AF">
        <w:rPr>
          <w:rFonts w:asciiTheme="minorHAnsi" w:hAnsiTheme="minorHAnsi" w:cstheme="minorHAnsi"/>
          <w:sz w:val="24"/>
          <w:szCs w:val="24"/>
        </w:rPr>
        <w:t xml:space="preserve">podpisała umowę z Województwem Mazowieckim w ramach „Mazowieckiego Instrumentu Wsparcia Ochrony Powietrza Mazowsze 2020” o pomoc finansową z budżetu województwa na realizację zadania pn.: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„Przeprowadzenie inwentaryzacji indywidualnych źródeł ciepła na terenie Gminy Jednorożec”</w:t>
      </w:r>
      <w:r w:rsidRPr="00E300AF">
        <w:rPr>
          <w:rFonts w:asciiTheme="minorHAnsi" w:hAnsiTheme="minorHAnsi" w:cstheme="minorHAnsi"/>
          <w:sz w:val="24"/>
          <w:szCs w:val="24"/>
        </w:rPr>
        <w:t xml:space="preserve">. Uzyskano dofinansowanie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70 848,00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 co stanowiło 100% kosztów kwalifikowanych zadania, Gmina nie wniosła wkładu finansowego. </w:t>
      </w:r>
    </w:p>
    <w:p w14:paraId="7079C6BF" w14:textId="77777777" w:rsidR="00D211B3" w:rsidRPr="00E300AF" w:rsidRDefault="00D211B3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4AF740A7" w14:textId="77777777" w:rsidR="00AB18F8" w:rsidRPr="00E300AF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Prace terenowe przeprowadzone zostały w dniach od 10 sierpnia do 30 września 2020 roku, a inwentaryzacja wykonywana była metodą bezpośrednią. Inspektorzy terenowi odwiedzili 2 064 budynków i lokali i wypełnili 1 435 ankiet, 629 punktów adresowych stanowiły natomiast odmowy wypełnienia ankiety oraz niezastanie nikogo podczas kilkukrotnych wizyt.</w:t>
      </w:r>
    </w:p>
    <w:p w14:paraId="0A783185" w14:textId="77777777" w:rsidR="00AB18F8" w:rsidRPr="00E300AF" w:rsidRDefault="00AB18F8" w:rsidP="004C5EF4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Liczba budynków nieocieplonych w Gminie Jednorożec to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786</w:t>
      </w:r>
      <w:r w:rsidRPr="00E300AF">
        <w:rPr>
          <w:rFonts w:asciiTheme="minorHAnsi" w:hAnsiTheme="minorHAnsi" w:cstheme="minorHAnsi"/>
          <w:sz w:val="24"/>
          <w:szCs w:val="24"/>
        </w:rPr>
        <w:t xml:space="preserve"> budynków.</w:t>
      </w:r>
    </w:p>
    <w:p w14:paraId="40106F8B" w14:textId="1B0B663E" w:rsidR="00D211B3" w:rsidRDefault="00AB18F8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Liczba źródeł ciepła spełniających normy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ekoprojektu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–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91</w:t>
      </w:r>
      <w:r w:rsidRPr="00E300AF">
        <w:rPr>
          <w:rFonts w:asciiTheme="minorHAnsi" w:hAnsiTheme="minorHAnsi" w:cstheme="minorHAnsi"/>
          <w:sz w:val="24"/>
          <w:szCs w:val="24"/>
        </w:rPr>
        <w:t>.</w:t>
      </w:r>
    </w:p>
    <w:p w14:paraId="1F5E2780" w14:textId="77777777" w:rsidR="00D211B3" w:rsidRDefault="00D211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77267F8" w14:textId="77777777" w:rsidR="00AB18F8" w:rsidRPr="00E300AF" w:rsidRDefault="00AB18F8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93F220" w14:textId="1384DB32" w:rsidR="00AB18F8" w:rsidRPr="00D211B3" w:rsidRDefault="00AB18F8" w:rsidP="00D211B3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D211B3">
        <w:rPr>
          <w:rFonts w:asciiTheme="minorHAnsi" w:hAnsiTheme="minorHAnsi" w:cstheme="minorHAnsi"/>
          <w:i/>
          <w:iCs/>
        </w:rPr>
        <w:t>Tab</w:t>
      </w:r>
      <w:r w:rsidR="00D211B3" w:rsidRPr="00D211B3">
        <w:rPr>
          <w:rFonts w:asciiTheme="minorHAnsi" w:hAnsiTheme="minorHAnsi" w:cstheme="minorHAnsi"/>
          <w:i/>
          <w:iCs/>
        </w:rPr>
        <w:t>ela</w:t>
      </w:r>
      <w:r w:rsidRPr="00D211B3">
        <w:rPr>
          <w:rFonts w:asciiTheme="minorHAnsi" w:hAnsiTheme="minorHAnsi" w:cstheme="minorHAnsi"/>
          <w:i/>
          <w:iCs/>
        </w:rPr>
        <w:t xml:space="preserve"> </w:t>
      </w:r>
      <w:r w:rsidR="00D211B3" w:rsidRPr="00D211B3">
        <w:rPr>
          <w:rFonts w:asciiTheme="minorHAnsi" w:hAnsiTheme="minorHAnsi" w:cstheme="minorHAnsi"/>
          <w:i/>
          <w:iCs/>
        </w:rPr>
        <w:t>6</w:t>
      </w:r>
      <w:r w:rsidR="00D211B3">
        <w:rPr>
          <w:rFonts w:asciiTheme="minorHAnsi" w:hAnsiTheme="minorHAnsi" w:cstheme="minorHAnsi"/>
          <w:i/>
          <w:iCs/>
        </w:rPr>
        <w:t>:</w:t>
      </w:r>
      <w:r w:rsidRPr="00D211B3">
        <w:rPr>
          <w:rFonts w:asciiTheme="minorHAnsi" w:hAnsiTheme="minorHAnsi" w:cstheme="minorHAnsi"/>
          <w:i/>
          <w:iCs/>
        </w:rPr>
        <w:t xml:space="preserve"> Łączna powierzchnia użytkowa zinwentaryzowanych budynków w podziale na sposób ogrzewania [m</w:t>
      </w:r>
      <w:r w:rsidRPr="00D211B3">
        <w:rPr>
          <w:rFonts w:asciiTheme="minorHAnsi" w:hAnsiTheme="minorHAnsi" w:cstheme="minorHAnsi"/>
          <w:i/>
          <w:iCs/>
          <w:vertAlign w:val="superscript"/>
        </w:rPr>
        <w:t>2</w:t>
      </w:r>
      <w:r w:rsidRPr="00D211B3">
        <w:rPr>
          <w:rFonts w:asciiTheme="minorHAnsi" w:hAnsiTheme="minorHAnsi" w:cstheme="minorHAnsi"/>
          <w:i/>
          <w:iCs/>
        </w:rPr>
        <w:t>]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31"/>
        <w:gridCol w:w="2682"/>
        <w:gridCol w:w="2449"/>
      </w:tblGrid>
      <w:tr w:rsidR="00AB18F8" w:rsidRPr="00E300AF" w14:paraId="6AE83800" w14:textId="77777777" w:rsidTr="00D744A0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BC8C2B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ogrzewania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5A1F97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powierzchnia użytkowa [m</w:t>
            </w: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37AD91F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poszczególnych źródeł ciepła</w:t>
            </w:r>
          </w:p>
        </w:tc>
      </w:tr>
      <w:tr w:rsidR="00AB18F8" w:rsidRPr="00E300AF" w14:paraId="1AC25C72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4B9D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Kotły opalane węglem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AA5E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85 132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93F1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626*</w:t>
            </w:r>
          </w:p>
        </w:tc>
      </w:tr>
      <w:tr w:rsidR="00AB18F8" w:rsidRPr="00E300AF" w14:paraId="5F27BABE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375D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Kotły opalane drewnem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BC3C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143 348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E48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1 054*</w:t>
            </w:r>
          </w:p>
        </w:tc>
      </w:tr>
      <w:tr w:rsidR="00AB18F8" w:rsidRPr="00E300AF" w14:paraId="35412AB9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C05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 xml:space="preserve">Kotły opalane </w:t>
            </w: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pelletem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BFE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2 179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379C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AB18F8" w:rsidRPr="00E300AF" w14:paraId="567F8E83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C6E3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Kotły gazowe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779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3 403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81F6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AB18F8" w:rsidRPr="00E300AF" w14:paraId="348090CC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0C0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Kotły olejowe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BCC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9 371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B94C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AB18F8" w:rsidRPr="00E300AF" w14:paraId="7792BC1A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313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Ogrzewanie elektryczne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5E2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13 603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1F8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AB18F8" w:rsidRPr="00E300AF" w14:paraId="1BF72A3E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673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Sieć ciepłownicza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DEB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EFE6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B18F8" w:rsidRPr="00E300AF" w14:paraId="20E226E2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3E46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Pompa ciepła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F4A5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951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4977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AB18F8" w:rsidRPr="00E300AF" w14:paraId="289FFE74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7EF9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Kolektory słoneczne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EC41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12 246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C44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AB18F8" w:rsidRPr="00E300AF" w14:paraId="00A0B755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6223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A2D1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2 310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1E6B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AB18F8" w:rsidRPr="00E300AF" w14:paraId="560F73C9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DCB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Piecokuchnia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8B23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32 365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39D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238</w:t>
            </w:r>
          </w:p>
        </w:tc>
      </w:tr>
      <w:tr w:rsidR="00AB18F8" w:rsidRPr="00E300AF" w14:paraId="2631A0A7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9A3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Piec wolnostojący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001C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1 236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700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</w:tr>
      <w:tr w:rsidR="00AB18F8" w:rsidRPr="00E300AF" w14:paraId="02122C01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C3E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Kominek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0B7F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484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9DE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AB18F8" w:rsidRPr="00E300AF" w14:paraId="7558DF95" w14:textId="77777777" w:rsidTr="0015705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D83D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Piec kaflowy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6A4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1 212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131" w14:textId="77777777" w:rsidR="00AB18F8" w:rsidRPr="00E300AF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</w:tr>
      <w:tr w:rsidR="00AB18F8" w:rsidRPr="00E300AF" w14:paraId="636C9E82" w14:textId="77777777" w:rsidTr="00D211B3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4C77" w14:textId="77777777" w:rsidR="00AB18F8" w:rsidRPr="00E300AF" w:rsidRDefault="00AB18F8" w:rsidP="00D744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Źródła pozaklasowe – odmowa, nieobecność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5C74" w14:textId="77777777" w:rsidR="00AB18F8" w:rsidRPr="00D744A0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744A0">
              <w:rPr>
                <w:rFonts w:asciiTheme="minorHAnsi" w:hAnsiTheme="minorHAnsi" w:cstheme="minorHAnsi"/>
                <w:sz w:val="24"/>
                <w:szCs w:val="24"/>
              </w:rPr>
              <w:t>85 547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A548" w14:textId="77777777" w:rsidR="00AB18F8" w:rsidRPr="00D744A0" w:rsidRDefault="00AB18F8" w:rsidP="00D211B3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744A0">
              <w:rPr>
                <w:rFonts w:asciiTheme="minorHAnsi" w:hAnsiTheme="minorHAnsi" w:cstheme="minorHAnsi"/>
                <w:sz w:val="24"/>
                <w:szCs w:val="24"/>
              </w:rPr>
              <w:t>629</w:t>
            </w:r>
          </w:p>
        </w:tc>
      </w:tr>
    </w:tbl>
    <w:p w14:paraId="5909DBE2" w14:textId="77777777" w:rsidR="00AB18F8" w:rsidRPr="00E300AF" w:rsidRDefault="00AB18F8" w:rsidP="00D211B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E300AF">
        <w:rPr>
          <w:rFonts w:asciiTheme="minorHAnsi" w:hAnsiTheme="minorHAnsi" w:cstheme="minorHAnsi"/>
          <w:i/>
          <w:iCs/>
          <w:sz w:val="20"/>
          <w:szCs w:val="20"/>
        </w:rPr>
        <w:t>* Często w kotłach opalanych węglem mieszkańcy palą również drewnem.</w:t>
      </w:r>
    </w:p>
    <w:p w14:paraId="6A455433" w14:textId="77777777" w:rsidR="00AB18F8" w:rsidRPr="00E300AF" w:rsidRDefault="00AB18F8" w:rsidP="004C5EF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0BC2656" w14:textId="77777777" w:rsidR="00AB18F8" w:rsidRPr="00E300AF" w:rsidRDefault="00AB18F8" w:rsidP="004C5EF4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D1763BE" w14:textId="6D8A673A" w:rsidR="00AB18F8" w:rsidRPr="00D211B3" w:rsidRDefault="00AB18F8" w:rsidP="004C5EF4">
      <w:pPr>
        <w:spacing w:after="0"/>
        <w:rPr>
          <w:rFonts w:asciiTheme="minorHAnsi" w:hAnsiTheme="minorHAnsi" w:cstheme="minorHAnsi"/>
          <w:i/>
          <w:iCs/>
        </w:rPr>
      </w:pPr>
      <w:r w:rsidRPr="00D211B3">
        <w:rPr>
          <w:rFonts w:asciiTheme="minorHAnsi" w:hAnsiTheme="minorHAnsi" w:cstheme="minorHAnsi"/>
          <w:i/>
          <w:iCs/>
        </w:rPr>
        <w:t>Tab</w:t>
      </w:r>
      <w:r w:rsidR="00D211B3" w:rsidRPr="00D211B3">
        <w:rPr>
          <w:rFonts w:asciiTheme="minorHAnsi" w:hAnsiTheme="minorHAnsi" w:cstheme="minorHAnsi"/>
          <w:i/>
          <w:iCs/>
        </w:rPr>
        <w:t>ela</w:t>
      </w:r>
      <w:r w:rsidRPr="00D211B3">
        <w:rPr>
          <w:rFonts w:asciiTheme="minorHAnsi" w:hAnsiTheme="minorHAnsi" w:cstheme="minorHAnsi"/>
          <w:i/>
          <w:iCs/>
        </w:rPr>
        <w:t xml:space="preserve"> </w:t>
      </w:r>
      <w:r w:rsidR="00D211B3" w:rsidRPr="00D211B3">
        <w:rPr>
          <w:rFonts w:asciiTheme="minorHAnsi" w:hAnsiTheme="minorHAnsi" w:cstheme="minorHAnsi"/>
          <w:i/>
          <w:iCs/>
        </w:rPr>
        <w:t>7:</w:t>
      </w:r>
      <w:r w:rsidRPr="00D211B3">
        <w:rPr>
          <w:rFonts w:asciiTheme="minorHAnsi" w:hAnsiTheme="minorHAnsi" w:cstheme="minorHAnsi"/>
          <w:i/>
          <w:iCs/>
        </w:rPr>
        <w:t xml:space="preserve"> Łączne roczne zużycie paliw w zinwentaryzowanych budynkach: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8F8" w:rsidRPr="00E300AF" w14:paraId="3EDDEA64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55A5A33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paliwa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643243A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8D1ACC6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</w:t>
            </w:r>
          </w:p>
        </w:tc>
      </w:tr>
      <w:tr w:rsidR="00AB18F8" w:rsidRPr="00E300AF" w14:paraId="45638867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C96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Węgiel orzech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3A9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6D30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</w:tr>
      <w:tr w:rsidR="00AB18F8" w:rsidRPr="00E300AF" w14:paraId="106D0866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994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Węgiel kostka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144C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D8E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894</w:t>
            </w:r>
          </w:p>
        </w:tc>
      </w:tr>
      <w:tr w:rsidR="00AB18F8" w:rsidRPr="00E300AF" w14:paraId="764E608F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F59D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Węgiel groszek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997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2BA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569</w:t>
            </w:r>
          </w:p>
        </w:tc>
      </w:tr>
      <w:tr w:rsidR="00AB18F8" w:rsidRPr="00E300AF" w14:paraId="3E12BE8D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49BB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Węgiel miał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6778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4CF2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AB18F8" w:rsidRPr="00E300AF" w14:paraId="2F3353C1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A81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Węgiel brunatny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5B69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B16C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</w:tr>
      <w:tr w:rsidR="00AB18F8" w:rsidRPr="00E300AF" w14:paraId="174524C6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C95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Drewno kawałkowe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562F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metr przestrzenny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0BAF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12 122</w:t>
            </w:r>
          </w:p>
        </w:tc>
      </w:tr>
      <w:tr w:rsidR="00AB18F8" w:rsidRPr="00E300AF" w14:paraId="344F1AB7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E7E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Pellet</w:t>
            </w:r>
            <w:proofErr w:type="spellEnd"/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/brykiet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B4F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295A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</w:tr>
      <w:tr w:rsidR="00AB18F8" w:rsidRPr="00E300AF" w14:paraId="6C678CEC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C116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Inna biomasa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4454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tona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477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</w:tr>
      <w:tr w:rsidR="00AB18F8" w:rsidRPr="00E300AF" w14:paraId="48CAA223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35D0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Gaz przewodowy (sieć)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64F9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300A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7A53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B18F8" w:rsidRPr="00E300AF" w14:paraId="00C5D754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E658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Gaz butla/zbiornik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7857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E300A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6831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2 372</w:t>
            </w:r>
          </w:p>
        </w:tc>
      </w:tr>
      <w:tr w:rsidR="00AB18F8" w:rsidRPr="00E300AF" w14:paraId="75DC96CC" w14:textId="77777777" w:rsidTr="0015705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557B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Olej opałowy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30B8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litr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A67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146 385</w:t>
            </w:r>
          </w:p>
        </w:tc>
      </w:tr>
      <w:tr w:rsidR="00AB18F8" w:rsidRPr="00E300AF" w14:paraId="444F7C68" w14:textId="77777777" w:rsidTr="00D211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7F5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budynków i lokali dla których nie uzyskano danych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D19E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629 (odmowy i nieobecności)</w:t>
            </w:r>
          </w:p>
        </w:tc>
      </w:tr>
    </w:tbl>
    <w:p w14:paraId="38646BBC" w14:textId="77777777" w:rsidR="00AB18F8" w:rsidRPr="00E300AF" w:rsidRDefault="00AB18F8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85EFD9" w14:textId="2283581A" w:rsidR="00AB18F8" w:rsidRDefault="00AB18F8" w:rsidP="004C5EF4">
      <w:pPr>
        <w:spacing w:after="0"/>
        <w:rPr>
          <w:rFonts w:asciiTheme="minorHAnsi" w:hAnsiTheme="minorHAnsi" w:cstheme="minorHAnsi"/>
          <w:i/>
          <w:iCs/>
        </w:rPr>
      </w:pPr>
      <w:r w:rsidRPr="00D211B3">
        <w:rPr>
          <w:rFonts w:asciiTheme="minorHAnsi" w:hAnsiTheme="minorHAnsi" w:cstheme="minorHAnsi"/>
          <w:i/>
          <w:iCs/>
        </w:rPr>
        <w:lastRenderedPageBreak/>
        <w:t>Tab</w:t>
      </w:r>
      <w:r w:rsidR="00D211B3" w:rsidRPr="00D211B3">
        <w:rPr>
          <w:rFonts w:asciiTheme="minorHAnsi" w:hAnsiTheme="minorHAnsi" w:cstheme="minorHAnsi"/>
          <w:i/>
          <w:iCs/>
        </w:rPr>
        <w:t>ela 8:</w:t>
      </w:r>
      <w:r w:rsidRPr="00D211B3">
        <w:rPr>
          <w:rFonts w:asciiTheme="minorHAnsi" w:hAnsiTheme="minorHAnsi" w:cstheme="minorHAnsi"/>
          <w:i/>
          <w:iCs/>
        </w:rPr>
        <w:t xml:space="preserve"> Plany dotyczące zmiany sposobu ogrzewania: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B18F8" w:rsidRPr="00E300AF" w14:paraId="464ABA26" w14:textId="77777777" w:rsidTr="00D744A0">
        <w:tc>
          <w:tcPr>
            <w:tcW w:w="4531" w:type="dxa"/>
            <w:shd w:val="clear" w:color="auto" w:fill="C2D69B" w:themeFill="accent3" w:themeFillTint="99"/>
            <w:hideMark/>
          </w:tcPr>
          <w:p w14:paraId="504F4EE4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prac</w:t>
            </w:r>
          </w:p>
        </w:tc>
        <w:tc>
          <w:tcPr>
            <w:tcW w:w="4531" w:type="dxa"/>
            <w:shd w:val="clear" w:color="auto" w:fill="C2D69B" w:themeFill="accent3" w:themeFillTint="99"/>
            <w:hideMark/>
          </w:tcPr>
          <w:p w14:paraId="0D9272CC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wyrażona w %</w:t>
            </w:r>
          </w:p>
        </w:tc>
      </w:tr>
      <w:tr w:rsidR="00AB18F8" w:rsidRPr="00E300AF" w14:paraId="207A061F" w14:textId="77777777" w:rsidTr="00D744A0">
        <w:tc>
          <w:tcPr>
            <w:tcW w:w="4531" w:type="dxa"/>
            <w:hideMark/>
          </w:tcPr>
          <w:p w14:paraId="3BD42CEE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Wymiana aktualnej instalacji na przyjazną środowisku</w:t>
            </w:r>
          </w:p>
        </w:tc>
        <w:tc>
          <w:tcPr>
            <w:tcW w:w="4531" w:type="dxa"/>
            <w:hideMark/>
          </w:tcPr>
          <w:p w14:paraId="55CC7A3B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</w:tr>
      <w:tr w:rsidR="00AB18F8" w:rsidRPr="00E300AF" w14:paraId="4323E3AC" w14:textId="77777777" w:rsidTr="00D744A0">
        <w:tc>
          <w:tcPr>
            <w:tcW w:w="4531" w:type="dxa"/>
            <w:hideMark/>
          </w:tcPr>
          <w:p w14:paraId="0449A131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Montaż instalacji OZE (pompy ciepła, kolektory słoneczne i in.)</w:t>
            </w:r>
          </w:p>
        </w:tc>
        <w:tc>
          <w:tcPr>
            <w:tcW w:w="4531" w:type="dxa"/>
            <w:hideMark/>
          </w:tcPr>
          <w:p w14:paraId="17B984AF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AB18F8" w:rsidRPr="00E300AF" w14:paraId="3AD8BFF4" w14:textId="77777777" w:rsidTr="00D744A0">
        <w:tc>
          <w:tcPr>
            <w:tcW w:w="4531" w:type="dxa"/>
            <w:hideMark/>
          </w:tcPr>
          <w:p w14:paraId="52E21CDE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Brak planów</w:t>
            </w:r>
          </w:p>
        </w:tc>
        <w:tc>
          <w:tcPr>
            <w:tcW w:w="4531" w:type="dxa"/>
            <w:hideMark/>
          </w:tcPr>
          <w:p w14:paraId="477A5341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</w:tr>
      <w:tr w:rsidR="00AB18F8" w:rsidRPr="00E300AF" w14:paraId="7CC5D7EB" w14:textId="77777777" w:rsidTr="00D744A0">
        <w:tc>
          <w:tcPr>
            <w:tcW w:w="4531" w:type="dxa"/>
            <w:hideMark/>
          </w:tcPr>
          <w:p w14:paraId="2848B73A" w14:textId="77777777" w:rsidR="00AB18F8" w:rsidRPr="00E300AF" w:rsidRDefault="00AB18F8" w:rsidP="004C5EF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4531" w:type="dxa"/>
            <w:hideMark/>
          </w:tcPr>
          <w:p w14:paraId="08A9FFC5" w14:textId="77777777" w:rsidR="00AB18F8" w:rsidRPr="00E300AF" w:rsidRDefault="00AB18F8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4CF94AC8" w14:textId="5FC0A928" w:rsidR="00AB18F8" w:rsidRDefault="00AB18F8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264755" w14:textId="7F90F7D1" w:rsidR="00E300AF" w:rsidRPr="008338A7" w:rsidRDefault="00E300AF" w:rsidP="008338A7">
      <w:pPr>
        <w:pStyle w:val="Nagwek3"/>
        <w:rPr>
          <w:rFonts w:asciiTheme="minorHAnsi" w:hAnsiTheme="minorHAnsi" w:cstheme="minorHAnsi"/>
          <w:b/>
          <w:bCs/>
          <w:color w:val="auto"/>
        </w:rPr>
      </w:pPr>
      <w:bookmarkStart w:id="22" w:name="_Toc71874709"/>
      <w:r w:rsidRPr="008338A7">
        <w:rPr>
          <w:rFonts w:asciiTheme="minorHAnsi" w:hAnsiTheme="minorHAnsi" w:cstheme="minorHAnsi"/>
          <w:b/>
          <w:bCs/>
          <w:color w:val="auto"/>
        </w:rPr>
        <w:t>3.2. Realizacja ramach „Programu Oczyszczania Kraju z Azbestu na lata 2009-2032”</w:t>
      </w:r>
      <w:bookmarkEnd w:id="22"/>
    </w:p>
    <w:p w14:paraId="49018F0D" w14:textId="77777777" w:rsidR="00D211B3" w:rsidRDefault="00D211B3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5A1C48A" w14:textId="1881DCD5" w:rsidR="00AB18F8" w:rsidRPr="00E300AF" w:rsidRDefault="00AB18F8" w:rsidP="004C5EF4">
      <w:pPr>
        <w:spacing w:after="0"/>
        <w:ind w:firstLine="708"/>
        <w:jc w:val="both"/>
        <w:rPr>
          <w:rFonts w:asciiTheme="minorHAnsi" w:hAnsiTheme="minorHAnsi" w:cstheme="minorHAnsi"/>
          <w:lang w:eastAsia="pl-PL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r. podpisano Porozumienie ze Skarbem Państwa reprezentowanym przez Ministra Rozwoju i otrzymała dotację celową w ramach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 xml:space="preserve">„Programu Oczyszczania Kraju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br/>
        <w:t>z Azbestu na lata 2009-2032”</w:t>
      </w:r>
      <w:r w:rsidRPr="00E300AF">
        <w:rPr>
          <w:rFonts w:asciiTheme="minorHAnsi" w:hAnsiTheme="minorHAnsi" w:cstheme="minorHAnsi"/>
          <w:sz w:val="24"/>
          <w:szCs w:val="24"/>
        </w:rPr>
        <w:t xml:space="preserve"> na dofinansowanie zadania pn.: </w:t>
      </w:r>
      <w:r w:rsidRPr="00E300AF">
        <w:rPr>
          <w:rFonts w:asciiTheme="minorHAnsi" w:hAnsiTheme="minorHAnsi" w:cstheme="minorHAnsi"/>
          <w:b/>
          <w:bCs/>
          <w:sz w:val="24"/>
          <w:szCs w:val="24"/>
        </w:rPr>
        <w:t>„Aktualizacja inwentaryzacji wyrobów zawierających azbest na terenie Gminy Jednorożec” w kwocie 15 000,00 zł</w:t>
      </w:r>
      <w:r w:rsidRPr="00E300AF">
        <w:rPr>
          <w:rFonts w:asciiTheme="minorHAnsi" w:hAnsiTheme="minorHAnsi" w:cstheme="minorHAnsi"/>
          <w:sz w:val="24"/>
          <w:szCs w:val="24"/>
        </w:rPr>
        <w:t xml:space="preserve"> – całkowity koszt zadania wynosi 19 500,00 zł, wkład własny Gminy 4 500,00 zł.</w:t>
      </w:r>
    </w:p>
    <w:p w14:paraId="7DEEAF89" w14:textId="77777777" w:rsidR="00AB18F8" w:rsidRPr="00D211B3" w:rsidRDefault="00AB18F8" w:rsidP="004C5EF4">
      <w:pPr>
        <w:tabs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14:paraId="48D10432" w14:textId="6AA6EE66" w:rsidR="00AB18F8" w:rsidRPr="00D211B3" w:rsidRDefault="00AB18F8" w:rsidP="004C5EF4">
      <w:pPr>
        <w:pStyle w:val="Legenda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3" w:name="_Toc54961584"/>
      <w:r w:rsidRPr="00D211B3">
        <w:rPr>
          <w:rFonts w:asciiTheme="minorHAnsi" w:hAnsiTheme="minorHAnsi" w:cstheme="minorHAnsi"/>
          <w:sz w:val="22"/>
          <w:szCs w:val="22"/>
        </w:rPr>
        <w:t>Tabela</w:t>
      </w:r>
      <w:r w:rsidR="00D211B3" w:rsidRPr="00D211B3">
        <w:rPr>
          <w:rFonts w:asciiTheme="minorHAnsi" w:hAnsiTheme="minorHAnsi" w:cstheme="minorHAnsi"/>
          <w:sz w:val="22"/>
          <w:szCs w:val="22"/>
          <w:lang w:val="pl-PL"/>
        </w:rPr>
        <w:t xml:space="preserve"> 9</w:t>
      </w:r>
      <w:r w:rsidR="00D211B3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D211B3">
        <w:rPr>
          <w:rFonts w:asciiTheme="minorHAnsi" w:hAnsiTheme="minorHAnsi" w:cstheme="minorHAnsi"/>
          <w:sz w:val="22"/>
          <w:szCs w:val="22"/>
        </w:rPr>
        <w:t xml:space="preserve"> I</w:t>
      </w:r>
      <w:r w:rsidRPr="00D211B3">
        <w:rPr>
          <w:rFonts w:asciiTheme="minorHAnsi" w:hAnsiTheme="minorHAnsi" w:cstheme="minorHAnsi"/>
          <w:sz w:val="22"/>
          <w:szCs w:val="22"/>
          <w:lang w:val="pl-PL"/>
        </w:rPr>
        <w:t>l</w:t>
      </w:r>
      <w:r w:rsidRPr="00D211B3">
        <w:rPr>
          <w:rFonts w:asciiTheme="minorHAnsi" w:hAnsiTheme="minorHAnsi" w:cstheme="minorHAnsi"/>
          <w:sz w:val="22"/>
          <w:szCs w:val="22"/>
        </w:rPr>
        <w:t>ość wyrobów zawierających azbest wg obrębów ewidencyjnych (kg).</w:t>
      </w:r>
      <w:bookmarkEnd w:id="23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179"/>
        <w:gridCol w:w="1648"/>
        <w:gridCol w:w="1610"/>
        <w:gridCol w:w="1361"/>
      </w:tblGrid>
      <w:tr w:rsidR="00AB18F8" w:rsidRPr="00E300AF" w14:paraId="2B8E7868" w14:textId="77777777" w:rsidTr="00D744A0">
        <w:trPr>
          <w:trHeight w:val="469"/>
        </w:trPr>
        <w:tc>
          <w:tcPr>
            <w:tcW w:w="675" w:type="pct"/>
            <w:shd w:val="clear" w:color="auto" w:fill="EEECE1"/>
            <w:noWrap/>
            <w:vAlign w:val="center"/>
            <w:hideMark/>
          </w:tcPr>
          <w:p w14:paraId="159ABB86" w14:textId="77777777" w:rsidR="00AB18F8" w:rsidRPr="00E300AF" w:rsidRDefault="00AB18F8" w:rsidP="00D211B3">
            <w:pPr>
              <w:pStyle w:val="TabelazawartoPU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Nr obrębu</w:t>
            </w:r>
          </w:p>
        </w:tc>
        <w:tc>
          <w:tcPr>
            <w:tcW w:w="1763" w:type="pct"/>
            <w:shd w:val="clear" w:color="auto" w:fill="EEECE1"/>
            <w:vAlign w:val="center"/>
            <w:hideMark/>
          </w:tcPr>
          <w:p w14:paraId="6C18B07C" w14:textId="77777777" w:rsidR="00AB18F8" w:rsidRPr="00E300AF" w:rsidRDefault="00AB18F8" w:rsidP="00D211B3">
            <w:pPr>
              <w:pStyle w:val="TabelazawartoPUA"/>
              <w:spacing w:line="276" w:lineRule="auto"/>
              <w:ind w:firstLine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Nazwa obrębu</w:t>
            </w:r>
          </w:p>
        </w:tc>
        <w:tc>
          <w:tcPr>
            <w:tcW w:w="914" w:type="pct"/>
            <w:shd w:val="clear" w:color="auto" w:fill="EEECE1"/>
            <w:vAlign w:val="center"/>
            <w:hideMark/>
          </w:tcPr>
          <w:p w14:paraId="0A3776B7" w14:textId="77777777" w:rsidR="00AB18F8" w:rsidRPr="00E300AF" w:rsidRDefault="00AB18F8" w:rsidP="00D211B3">
            <w:pPr>
              <w:pStyle w:val="TabelazawartoPU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Osoby fizyczne</w:t>
            </w:r>
          </w:p>
        </w:tc>
        <w:tc>
          <w:tcPr>
            <w:tcW w:w="893" w:type="pct"/>
            <w:shd w:val="clear" w:color="auto" w:fill="EEECE1"/>
            <w:vAlign w:val="center"/>
            <w:hideMark/>
          </w:tcPr>
          <w:p w14:paraId="0CD21317" w14:textId="77777777" w:rsidR="00AB18F8" w:rsidRPr="00E300AF" w:rsidRDefault="00AB18F8" w:rsidP="00D211B3">
            <w:pPr>
              <w:pStyle w:val="TabelazawartoPU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Osoby prawne</w:t>
            </w:r>
          </w:p>
        </w:tc>
        <w:tc>
          <w:tcPr>
            <w:tcW w:w="755" w:type="pct"/>
            <w:shd w:val="clear" w:color="auto" w:fill="EEECE1"/>
            <w:vAlign w:val="center"/>
            <w:hideMark/>
          </w:tcPr>
          <w:p w14:paraId="72330D34" w14:textId="77777777" w:rsidR="00AB18F8" w:rsidRPr="00E300AF" w:rsidRDefault="00AB18F8" w:rsidP="00D211B3">
            <w:pPr>
              <w:pStyle w:val="TabelazawartoPUA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Razem</w:t>
            </w:r>
          </w:p>
        </w:tc>
      </w:tr>
      <w:tr w:rsidR="00AB18F8" w:rsidRPr="00E300AF" w14:paraId="404A9967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  <w:hideMark/>
          </w:tcPr>
          <w:p w14:paraId="13ADF2A5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0001</w:t>
            </w:r>
          </w:p>
        </w:tc>
        <w:tc>
          <w:tcPr>
            <w:tcW w:w="1763" w:type="pct"/>
            <w:shd w:val="clear" w:color="auto" w:fill="FFFFFF"/>
            <w:hideMark/>
          </w:tcPr>
          <w:p w14:paraId="134254A6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 PRZYSIEKI RZ.</w:t>
            </w:r>
          </w:p>
        </w:tc>
        <w:tc>
          <w:tcPr>
            <w:tcW w:w="914" w:type="pct"/>
            <w:shd w:val="clear" w:color="auto" w:fill="FFFFFF"/>
            <w:hideMark/>
          </w:tcPr>
          <w:p w14:paraId="72B61A53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129 885</w:t>
            </w:r>
          </w:p>
        </w:tc>
        <w:tc>
          <w:tcPr>
            <w:tcW w:w="893" w:type="pct"/>
            <w:shd w:val="clear" w:color="auto" w:fill="FFFFFF"/>
            <w:hideMark/>
          </w:tcPr>
          <w:p w14:paraId="4F1CE0EE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hideMark/>
          </w:tcPr>
          <w:p w14:paraId="21EDF131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129 885</w:t>
            </w:r>
          </w:p>
        </w:tc>
      </w:tr>
      <w:tr w:rsidR="00AB18F8" w:rsidRPr="00E300AF" w14:paraId="75EFD97E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</w:tcPr>
          <w:p w14:paraId="08EBCB87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0002</w:t>
            </w:r>
          </w:p>
        </w:tc>
        <w:tc>
          <w:tcPr>
            <w:tcW w:w="1763" w:type="pct"/>
            <w:shd w:val="clear" w:color="auto" w:fill="EEECE1"/>
            <w:noWrap/>
          </w:tcPr>
          <w:p w14:paraId="58EBBBFB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DRĄŻDŻEWO NOWE</w:t>
            </w:r>
          </w:p>
        </w:tc>
        <w:tc>
          <w:tcPr>
            <w:tcW w:w="914" w:type="pct"/>
            <w:shd w:val="clear" w:color="auto" w:fill="EEECE1"/>
            <w:noWrap/>
          </w:tcPr>
          <w:p w14:paraId="66976007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297 180</w:t>
            </w:r>
          </w:p>
        </w:tc>
        <w:tc>
          <w:tcPr>
            <w:tcW w:w="893" w:type="pct"/>
            <w:shd w:val="clear" w:color="auto" w:fill="EEECE1"/>
            <w:noWrap/>
          </w:tcPr>
          <w:p w14:paraId="584BD032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EEECE1"/>
            <w:noWrap/>
          </w:tcPr>
          <w:p w14:paraId="6F7EFE54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297 180</w:t>
            </w:r>
          </w:p>
        </w:tc>
      </w:tr>
      <w:tr w:rsidR="00AB18F8" w:rsidRPr="00E300AF" w14:paraId="3951A6F1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</w:tcPr>
          <w:p w14:paraId="0D77B614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0003</w:t>
            </w:r>
          </w:p>
        </w:tc>
        <w:tc>
          <w:tcPr>
            <w:tcW w:w="1763" w:type="pct"/>
            <w:shd w:val="clear" w:color="auto" w:fill="FFFFFF"/>
            <w:noWrap/>
          </w:tcPr>
          <w:p w14:paraId="4490E81E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DYNAK</w:t>
            </w:r>
          </w:p>
        </w:tc>
        <w:tc>
          <w:tcPr>
            <w:tcW w:w="914" w:type="pct"/>
            <w:shd w:val="clear" w:color="auto" w:fill="FFFFFF"/>
            <w:noWrap/>
          </w:tcPr>
          <w:p w14:paraId="0625B259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112 320</w:t>
            </w:r>
          </w:p>
        </w:tc>
        <w:tc>
          <w:tcPr>
            <w:tcW w:w="893" w:type="pct"/>
            <w:shd w:val="clear" w:color="auto" w:fill="FFFFFF"/>
            <w:noWrap/>
          </w:tcPr>
          <w:p w14:paraId="6F37C5F0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</w:tcPr>
          <w:p w14:paraId="49B17E93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112 320</w:t>
            </w:r>
          </w:p>
        </w:tc>
      </w:tr>
      <w:tr w:rsidR="00AB18F8" w:rsidRPr="00E300AF" w14:paraId="7B949C8D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  <w:hideMark/>
          </w:tcPr>
          <w:p w14:paraId="0C7E47B7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0004</w:t>
            </w:r>
          </w:p>
        </w:tc>
        <w:tc>
          <w:tcPr>
            <w:tcW w:w="1763" w:type="pct"/>
            <w:shd w:val="clear" w:color="auto" w:fill="EEECE1"/>
            <w:hideMark/>
          </w:tcPr>
          <w:p w14:paraId="6391FAFD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JEDNOROŻEC</w:t>
            </w:r>
          </w:p>
        </w:tc>
        <w:tc>
          <w:tcPr>
            <w:tcW w:w="914" w:type="pct"/>
            <w:shd w:val="clear" w:color="auto" w:fill="EEECE1"/>
            <w:hideMark/>
          </w:tcPr>
          <w:p w14:paraId="7256AEFF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1 350 993</w:t>
            </w:r>
          </w:p>
        </w:tc>
        <w:tc>
          <w:tcPr>
            <w:tcW w:w="893" w:type="pct"/>
            <w:shd w:val="clear" w:color="auto" w:fill="EEECE1"/>
            <w:hideMark/>
          </w:tcPr>
          <w:p w14:paraId="02846CD8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49 830</w:t>
            </w:r>
          </w:p>
        </w:tc>
        <w:tc>
          <w:tcPr>
            <w:tcW w:w="755" w:type="pct"/>
            <w:shd w:val="clear" w:color="auto" w:fill="EEECE1"/>
            <w:hideMark/>
          </w:tcPr>
          <w:p w14:paraId="2D5045DB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1 400 823</w:t>
            </w:r>
          </w:p>
        </w:tc>
      </w:tr>
      <w:tr w:rsidR="00AB18F8" w:rsidRPr="00E300AF" w14:paraId="3C9988D7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  <w:hideMark/>
          </w:tcPr>
          <w:p w14:paraId="0F46D4B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0005</w:t>
            </w:r>
          </w:p>
        </w:tc>
        <w:tc>
          <w:tcPr>
            <w:tcW w:w="1763" w:type="pct"/>
            <w:shd w:val="clear" w:color="auto" w:fill="FFFFFF"/>
            <w:noWrap/>
            <w:hideMark/>
          </w:tcPr>
          <w:p w14:paraId="2B5A73BA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KOBYLAKI CZARZASTE</w:t>
            </w:r>
          </w:p>
        </w:tc>
        <w:tc>
          <w:tcPr>
            <w:tcW w:w="914" w:type="pct"/>
            <w:shd w:val="clear" w:color="auto" w:fill="FFFFFF"/>
            <w:noWrap/>
            <w:hideMark/>
          </w:tcPr>
          <w:p w14:paraId="48166FD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92 085</w:t>
            </w:r>
          </w:p>
        </w:tc>
        <w:tc>
          <w:tcPr>
            <w:tcW w:w="893" w:type="pct"/>
            <w:shd w:val="clear" w:color="auto" w:fill="FFFFFF"/>
            <w:noWrap/>
            <w:hideMark/>
          </w:tcPr>
          <w:p w14:paraId="1FCDCA66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  <w:hideMark/>
          </w:tcPr>
          <w:p w14:paraId="34DA7A7B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92 085</w:t>
            </w:r>
          </w:p>
        </w:tc>
      </w:tr>
      <w:tr w:rsidR="00AB18F8" w:rsidRPr="00E300AF" w14:paraId="7CDCDB07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</w:tcPr>
          <w:p w14:paraId="692376DF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0006</w:t>
            </w:r>
          </w:p>
        </w:tc>
        <w:tc>
          <w:tcPr>
            <w:tcW w:w="1763" w:type="pct"/>
            <w:shd w:val="clear" w:color="auto" w:fill="EEECE1"/>
            <w:noWrap/>
          </w:tcPr>
          <w:p w14:paraId="10942FE4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KOBYLAKI KONOPKI</w:t>
            </w:r>
          </w:p>
        </w:tc>
        <w:tc>
          <w:tcPr>
            <w:tcW w:w="914" w:type="pct"/>
            <w:shd w:val="clear" w:color="auto" w:fill="EEECE1"/>
            <w:noWrap/>
          </w:tcPr>
          <w:p w14:paraId="1FFE005E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77 295</w:t>
            </w:r>
          </w:p>
        </w:tc>
        <w:tc>
          <w:tcPr>
            <w:tcW w:w="893" w:type="pct"/>
            <w:shd w:val="clear" w:color="auto" w:fill="EEECE1"/>
            <w:noWrap/>
          </w:tcPr>
          <w:p w14:paraId="6E60D503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EEECE1"/>
            <w:noWrap/>
          </w:tcPr>
          <w:p w14:paraId="13D8BD24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77 295</w:t>
            </w:r>
          </w:p>
        </w:tc>
      </w:tr>
      <w:tr w:rsidR="00AB18F8" w:rsidRPr="00E300AF" w14:paraId="52C90626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</w:tcPr>
          <w:p w14:paraId="3FCB8A4A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0007</w:t>
            </w:r>
          </w:p>
        </w:tc>
        <w:tc>
          <w:tcPr>
            <w:tcW w:w="1763" w:type="pct"/>
            <w:shd w:val="clear" w:color="auto" w:fill="FFFFFF"/>
            <w:noWrap/>
          </w:tcPr>
          <w:p w14:paraId="7E84FE56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KOBYLAKI KORYSZE</w:t>
            </w:r>
          </w:p>
        </w:tc>
        <w:tc>
          <w:tcPr>
            <w:tcW w:w="914" w:type="pct"/>
            <w:shd w:val="clear" w:color="auto" w:fill="FFFFFF"/>
            <w:noWrap/>
          </w:tcPr>
          <w:p w14:paraId="4F1E380E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105 045</w:t>
            </w:r>
          </w:p>
        </w:tc>
        <w:tc>
          <w:tcPr>
            <w:tcW w:w="893" w:type="pct"/>
            <w:shd w:val="clear" w:color="auto" w:fill="FFFFFF"/>
            <w:noWrap/>
          </w:tcPr>
          <w:p w14:paraId="55595304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</w:tcPr>
          <w:p w14:paraId="5ED2A9CD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105 045</w:t>
            </w:r>
          </w:p>
        </w:tc>
      </w:tr>
      <w:tr w:rsidR="00AB18F8" w:rsidRPr="00E300AF" w14:paraId="7900CDA3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</w:tcPr>
          <w:p w14:paraId="04FDB02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0008</w:t>
            </w:r>
          </w:p>
        </w:tc>
        <w:tc>
          <w:tcPr>
            <w:tcW w:w="1763" w:type="pct"/>
            <w:shd w:val="clear" w:color="auto" w:fill="EEECE1"/>
            <w:noWrap/>
          </w:tcPr>
          <w:p w14:paraId="135AB10A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KOBYLAKI WÓLKA</w:t>
            </w:r>
          </w:p>
        </w:tc>
        <w:tc>
          <w:tcPr>
            <w:tcW w:w="914" w:type="pct"/>
            <w:shd w:val="clear" w:color="auto" w:fill="EEECE1"/>
            <w:noWrap/>
          </w:tcPr>
          <w:p w14:paraId="19469850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119 640</w:t>
            </w:r>
          </w:p>
        </w:tc>
        <w:tc>
          <w:tcPr>
            <w:tcW w:w="893" w:type="pct"/>
            <w:shd w:val="clear" w:color="auto" w:fill="EEECE1"/>
            <w:noWrap/>
          </w:tcPr>
          <w:p w14:paraId="444DFA12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EEECE1"/>
            <w:noWrap/>
          </w:tcPr>
          <w:p w14:paraId="7E7F698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119 640</w:t>
            </w:r>
          </w:p>
        </w:tc>
      </w:tr>
      <w:tr w:rsidR="00AB18F8" w:rsidRPr="00E300AF" w14:paraId="41299A2E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</w:tcPr>
          <w:p w14:paraId="2EDDE5D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0009</w:t>
            </w:r>
          </w:p>
        </w:tc>
        <w:tc>
          <w:tcPr>
            <w:tcW w:w="1763" w:type="pct"/>
            <w:shd w:val="clear" w:color="auto" w:fill="FFFFFF"/>
            <w:noWrap/>
          </w:tcPr>
          <w:p w14:paraId="11C669A8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LIPA OBÓRKI</w:t>
            </w:r>
          </w:p>
        </w:tc>
        <w:tc>
          <w:tcPr>
            <w:tcW w:w="914" w:type="pct"/>
            <w:shd w:val="clear" w:color="auto" w:fill="FFFFFF"/>
            <w:noWrap/>
          </w:tcPr>
          <w:p w14:paraId="03D006A3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109 665</w:t>
            </w:r>
          </w:p>
        </w:tc>
        <w:tc>
          <w:tcPr>
            <w:tcW w:w="893" w:type="pct"/>
            <w:shd w:val="clear" w:color="auto" w:fill="FFFFFF"/>
            <w:noWrap/>
          </w:tcPr>
          <w:p w14:paraId="5E9B3BF5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</w:tcPr>
          <w:p w14:paraId="04580E4F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109 665</w:t>
            </w:r>
          </w:p>
        </w:tc>
      </w:tr>
      <w:tr w:rsidR="00AB18F8" w:rsidRPr="00E300AF" w14:paraId="7B39807C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  <w:hideMark/>
          </w:tcPr>
          <w:p w14:paraId="740CBA5D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0010</w:t>
            </w:r>
          </w:p>
        </w:tc>
        <w:tc>
          <w:tcPr>
            <w:tcW w:w="1763" w:type="pct"/>
            <w:shd w:val="clear" w:color="auto" w:fill="EEECE1"/>
            <w:noWrap/>
            <w:hideMark/>
          </w:tcPr>
          <w:p w14:paraId="275671F4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LIPA</w:t>
            </w:r>
          </w:p>
        </w:tc>
        <w:tc>
          <w:tcPr>
            <w:tcW w:w="914" w:type="pct"/>
            <w:shd w:val="clear" w:color="auto" w:fill="EEECE1"/>
            <w:noWrap/>
            <w:hideMark/>
          </w:tcPr>
          <w:p w14:paraId="3A5E7455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450 150</w:t>
            </w:r>
          </w:p>
        </w:tc>
        <w:tc>
          <w:tcPr>
            <w:tcW w:w="893" w:type="pct"/>
            <w:shd w:val="clear" w:color="auto" w:fill="EEECE1"/>
            <w:noWrap/>
            <w:hideMark/>
          </w:tcPr>
          <w:p w14:paraId="54A1C0C9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EEECE1"/>
            <w:noWrap/>
            <w:hideMark/>
          </w:tcPr>
          <w:p w14:paraId="5C6DCC0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450 150</w:t>
            </w:r>
          </w:p>
        </w:tc>
      </w:tr>
      <w:tr w:rsidR="00AB18F8" w:rsidRPr="00E300AF" w14:paraId="0B49FF24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  <w:hideMark/>
          </w:tcPr>
          <w:p w14:paraId="6803019E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0011</w:t>
            </w:r>
          </w:p>
        </w:tc>
        <w:tc>
          <w:tcPr>
            <w:tcW w:w="1763" w:type="pct"/>
            <w:shd w:val="clear" w:color="auto" w:fill="FFFFFF"/>
            <w:noWrap/>
            <w:hideMark/>
          </w:tcPr>
          <w:p w14:paraId="5661EBE1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MAŁOWIDZ</w:t>
            </w:r>
          </w:p>
        </w:tc>
        <w:tc>
          <w:tcPr>
            <w:tcW w:w="914" w:type="pct"/>
            <w:shd w:val="clear" w:color="auto" w:fill="FFFFFF"/>
            <w:noWrap/>
            <w:hideMark/>
          </w:tcPr>
          <w:p w14:paraId="05A2FCA5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343 931</w:t>
            </w:r>
          </w:p>
        </w:tc>
        <w:tc>
          <w:tcPr>
            <w:tcW w:w="893" w:type="pct"/>
            <w:shd w:val="clear" w:color="auto" w:fill="FFFFFF"/>
            <w:noWrap/>
            <w:hideMark/>
          </w:tcPr>
          <w:p w14:paraId="58C2FA9D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4 485</w:t>
            </w:r>
          </w:p>
        </w:tc>
        <w:tc>
          <w:tcPr>
            <w:tcW w:w="755" w:type="pct"/>
            <w:shd w:val="clear" w:color="auto" w:fill="FFFFFF"/>
            <w:noWrap/>
            <w:hideMark/>
          </w:tcPr>
          <w:p w14:paraId="4B154D79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348 416</w:t>
            </w:r>
          </w:p>
        </w:tc>
      </w:tr>
      <w:tr w:rsidR="00AB18F8" w:rsidRPr="00E300AF" w14:paraId="7420255A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</w:tcPr>
          <w:p w14:paraId="30CDB5EF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0012</w:t>
            </w:r>
          </w:p>
        </w:tc>
        <w:tc>
          <w:tcPr>
            <w:tcW w:w="1763" w:type="pct"/>
            <w:shd w:val="clear" w:color="auto" w:fill="EEECE1"/>
            <w:noWrap/>
          </w:tcPr>
          <w:p w14:paraId="5EC971F5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NAKIEŁ</w:t>
            </w:r>
          </w:p>
        </w:tc>
        <w:tc>
          <w:tcPr>
            <w:tcW w:w="914" w:type="pct"/>
            <w:shd w:val="clear" w:color="auto" w:fill="EEECE1"/>
            <w:noWrap/>
          </w:tcPr>
          <w:p w14:paraId="71259F90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85 095</w:t>
            </w:r>
          </w:p>
        </w:tc>
        <w:tc>
          <w:tcPr>
            <w:tcW w:w="893" w:type="pct"/>
            <w:shd w:val="clear" w:color="auto" w:fill="EEECE1"/>
            <w:noWrap/>
          </w:tcPr>
          <w:p w14:paraId="4B67562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12 900</w:t>
            </w:r>
          </w:p>
        </w:tc>
        <w:tc>
          <w:tcPr>
            <w:tcW w:w="755" w:type="pct"/>
            <w:shd w:val="clear" w:color="auto" w:fill="EEECE1"/>
            <w:noWrap/>
          </w:tcPr>
          <w:p w14:paraId="56617707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97 995</w:t>
            </w:r>
          </w:p>
        </w:tc>
      </w:tr>
      <w:tr w:rsidR="00AB18F8" w:rsidRPr="00E300AF" w14:paraId="0FEF6A3F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</w:tcPr>
          <w:p w14:paraId="1045D76C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0013</w:t>
            </w:r>
          </w:p>
        </w:tc>
        <w:tc>
          <w:tcPr>
            <w:tcW w:w="1763" w:type="pct"/>
            <w:shd w:val="clear" w:color="auto" w:fill="FFFFFF"/>
            <w:noWrap/>
          </w:tcPr>
          <w:p w14:paraId="62660919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OLSZEWKA</w:t>
            </w:r>
          </w:p>
        </w:tc>
        <w:tc>
          <w:tcPr>
            <w:tcW w:w="914" w:type="pct"/>
            <w:shd w:val="clear" w:color="auto" w:fill="FFFFFF"/>
            <w:noWrap/>
          </w:tcPr>
          <w:p w14:paraId="7F77ED21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729 285</w:t>
            </w:r>
          </w:p>
        </w:tc>
        <w:tc>
          <w:tcPr>
            <w:tcW w:w="893" w:type="pct"/>
            <w:shd w:val="clear" w:color="auto" w:fill="FFFFFF"/>
            <w:noWrap/>
          </w:tcPr>
          <w:p w14:paraId="36D0FE27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6 330</w:t>
            </w:r>
          </w:p>
        </w:tc>
        <w:tc>
          <w:tcPr>
            <w:tcW w:w="755" w:type="pct"/>
            <w:shd w:val="clear" w:color="auto" w:fill="FFFFFF"/>
            <w:noWrap/>
          </w:tcPr>
          <w:p w14:paraId="0AB2FF0E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735 615</w:t>
            </w:r>
          </w:p>
        </w:tc>
      </w:tr>
      <w:tr w:rsidR="00AB18F8" w:rsidRPr="00E300AF" w14:paraId="5E87027D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</w:tcPr>
          <w:p w14:paraId="6ECBA22A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0014</w:t>
            </w:r>
          </w:p>
        </w:tc>
        <w:tc>
          <w:tcPr>
            <w:tcW w:w="1763" w:type="pct"/>
            <w:shd w:val="clear" w:color="auto" w:fill="EEECE1"/>
            <w:noWrap/>
          </w:tcPr>
          <w:p w14:paraId="151916B4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PARCIAKI</w:t>
            </w:r>
          </w:p>
        </w:tc>
        <w:tc>
          <w:tcPr>
            <w:tcW w:w="914" w:type="pct"/>
            <w:shd w:val="clear" w:color="auto" w:fill="EEECE1"/>
            <w:noWrap/>
          </w:tcPr>
          <w:p w14:paraId="7E88AB2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570 825</w:t>
            </w:r>
          </w:p>
        </w:tc>
        <w:tc>
          <w:tcPr>
            <w:tcW w:w="893" w:type="pct"/>
            <w:shd w:val="clear" w:color="auto" w:fill="EEECE1"/>
            <w:noWrap/>
          </w:tcPr>
          <w:p w14:paraId="5C1B57CD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10 770</w:t>
            </w:r>
          </w:p>
        </w:tc>
        <w:tc>
          <w:tcPr>
            <w:tcW w:w="755" w:type="pct"/>
            <w:shd w:val="clear" w:color="auto" w:fill="EEECE1"/>
            <w:noWrap/>
          </w:tcPr>
          <w:p w14:paraId="200442E5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581 595</w:t>
            </w:r>
          </w:p>
        </w:tc>
      </w:tr>
      <w:tr w:rsidR="00AB18F8" w:rsidRPr="00E300AF" w14:paraId="2DE61ED3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  <w:hideMark/>
          </w:tcPr>
          <w:p w14:paraId="7C77513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0015</w:t>
            </w:r>
          </w:p>
        </w:tc>
        <w:tc>
          <w:tcPr>
            <w:tcW w:w="1763" w:type="pct"/>
            <w:shd w:val="clear" w:color="auto" w:fill="FFFFFF"/>
            <w:hideMark/>
          </w:tcPr>
          <w:p w14:paraId="0872D890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POŁOŃ</w:t>
            </w:r>
          </w:p>
        </w:tc>
        <w:tc>
          <w:tcPr>
            <w:tcW w:w="914" w:type="pct"/>
            <w:shd w:val="clear" w:color="auto" w:fill="FFFFFF"/>
            <w:hideMark/>
          </w:tcPr>
          <w:p w14:paraId="38EAC748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401 424</w:t>
            </w:r>
          </w:p>
        </w:tc>
        <w:tc>
          <w:tcPr>
            <w:tcW w:w="893" w:type="pct"/>
            <w:shd w:val="clear" w:color="auto" w:fill="FFFFFF"/>
            <w:hideMark/>
          </w:tcPr>
          <w:p w14:paraId="21EBED20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hideMark/>
          </w:tcPr>
          <w:p w14:paraId="72F4A18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401 424</w:t>
            </w:r>
          </w:p>
        </w:tc>
      </w:tr>
      <w:tr w:rsidR="00AB18F8" w:rsidRPr="00E300AF" w14:paraId="72406A41" w14:textId="77777777" w:rsidTr="00D744A0">
        <w:trPr>
          <w:trHeight w:val="340"/>
        </w:trPr>
        <w:tc>
          <w:tcPr>
            <w:tcW w:w="675" w:type="pct"/>
            <w:shd w:val="clear" w:color="auto" w:fill="EEECE1"/>
            <w:noWrap/>
            <w:hideMark/>
          </w:tcPr>
          <w:p w14:paraId="7039498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0016</w:t>
            </w:r>
          </w:p>
        </w:tc>
        <w:tc>
          <w:tcPr>
            <w:tcW w:w="1763" w:type="pct"/>
            <w:shd w:val="clear" w:color="auto" w:fill="EEECE1"/>
            <w:noWrap/>
            <w:hideMark/>
          </w:tcPr>
          <w:p w14:paraId="60C5FDA8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ULATOWO POGORZEL</w:t>
            </w:r>
          </w:p>
        </w:tc>
        <w:tc>
          <w:tcPr>
            <w:tcW w:w="914" w:type="pct"/>
            <w:shd w:val="clear" w:color="auto" w:fill="EEECE1"/>
            <w:noWrap/>
            <w:hideMark/>
          </w:tcPr>
          <w:p w14:paraId="26A0F292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461 940</w:t>
            </w:r>
          </w:p>
        </w:tc>
        <w:tc>
          <w:tcPr>
            <w:tcW w:w="893" w:type="pct"/>
            <w:shd w:val="clear" w:color="auto" w:fill="EEECE1"/>
            <w:noWrap/>
            <w:hideMark/>
          </w:tcPr>
          <w:p w14:paraId="07868B08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EEECE1"/>
            <w:noWrap/>
            <w:hideMark/>
          </w:tcPr>
          <w:p w14:paraId="4F906A07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461 940</w:t>
            </w:r>
          </w:p>
        </w:tc>
      </w:tr>
      <w:tr w:rsidR="00AB18F8" w:rsidRPr="00E300AF" w14:paraId="077E750D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  <w:hideMark/>
          </w:tcPr>
          <w:p w14:paraId="2C39260B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0017</w:t>
            </w:r>
          </w:p>
        </w:tc>
        <w:tc>
          <w:tcPr>
            <w:tcW w:w="1763" w:type="pct"/>
            <w:shd w:val="clear" w:color="auto" w:fill="FFFFFF"/>
            <w:noWrap/>
            <w:hideMark/>
          </w:tcPr>
          <w:p w14:paraId="2775332A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ULATOWO SŁABOGÓRA</w:t>
            </w:r>
          </w:p>
        </w:tc>
        <w:tc>
          <w:tcPr>
            <w:tcW w:w="914" w:type="pct"/>
            <w:shd w:val="clear" w:color="auto" w:fill="FFFFFF"/>
            <w:noWrap/>
            <w:hideMark/>
          </w:tcPr>
          <w:p w14:paraId="56388A74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121 545</w:t>
            </w:r>
          </w:p>
        </w:tc>
        <w:tc>
          <w:tcPr>
            <w:tcW w:w="893" w:type="pct"/>
            <w:shd w:val="clear" w:color="auto" w:fill="FFFFFF"/>
            <w:noWrap/>
            <w:hideMark/>
          </w:tcPr>
          <w:p w14:paraId="522466D2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  <w:hideMark/>
          </w:tcPr>
          <w:p w14:paraId="59896898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121 545</w:t>
            </w:r>
          </w:p>
        </w:tc>
      </w:tr>
      <w:tr w:rsidR="00AB18F8" w:rsidRPr="00E300AF" w14:paraId="124A936D" w14:textId="77777777" w:rsidTr="00D744A0">
        <w:trPr>
          <w:trHeight w:val="340"/>
        </w:trPr>
        <w:tc>
          <w:tcPr>
            <w:tcW w:w="675" w:type="pct"/>
            <w:shd w:val="clear" w:color="auto" w:fill="F2F2F2"/>
            <w:noWrap/>
          </w:tcPr>
          <w:p w14:paraId="195D216E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0018</w:t>
            </w:r>
          </w:p>
        </w:tc>
        <w:tc>
          <w:tcPr>
            <w:tcW w:w="1763" w:type="pct"/>
            <w:shd w:val="clear" w:color="auto" w:fill="F2F2F2"/>
            <w:noWrap/>
          </w:tcPr>
          <w:p w14:paraId="24D84B29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DĄBRÓWKA OSIEDCZ.</w:t>
            </w:r>
          </w:p>
        </w:tc>
        <w:tc>
          <w:tcPr>
            <w:tcW w:w="914" w:type="pct"/>
            <w:shd w:val="clear" w:color="auto" w:fill="F2F2F2"/>
            <w:noWrap/>
          </w:tcPr>
          <w:p w14:paraId="18C82157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75 240</w:t>
            </w:r>
          </w:p>
        </w:tc>
        <w:tc>
          <w:tcPr>
            <w:tcW w:w="893" w:type="pct"/>
            <w:shd w:val="clear" w:color="auto" w:fill="F2F2F2"/>
            <w:noWrap/>
          </w:tcPr>
          <w:p w14:paraId="50B3B7FC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2F2F2"/>
            <w:noWrap/>
          </w:tcPr>
          <w:p w14:paraId="19A60CED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75 240</w:t>
            </w:r>
          </w:p>
        </w:tc>
      </w:tr>
      <w:tr w:rsidR="00AB18F8" w:rsidRPr="00E300AF" w14:paraId="663B4129" w14:textId="77777777" w:rsidTr="00D744A0">
        <w:trPr>
          <w:trHeight w:val="340"/>
        </w:trPr>
        <w:tc>
          <w:tcPr>
            <w:tcW w:w="675" w:type="pct"/>
            <w:shd w:val="clear" w:color="auto" w:fill="FFFFFF"/>
            <w:noWrap/>
          </w:tcPr>
          <w:p w14:paraId="52068055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0019</w:t>
            </w:r>
          </w:p>
        </w:tc>
        <w:tc>
          <w:tcPr>
            <w:tcW w:w="1763" w:type="pct"/>
            <w:shd w:val="clear" w:color="auto" w:fill="FFFFFF"/>
            <w:noWrap/>
          </w:tcPr>
          <w:p w14:paraId="5E761E82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ŻELAZNA PRYWATNA</w:t>
            </w:r>
          </w:p>
        </w:tc>
        <w:tc>
          <w:tcPr>
            <w:tcW w:w="914" w:type="pct"/>
            <w:shd w:val="clear" w:color="auto" w:fill="FFFFFF"/>
            <w:noWrap/>
          </w:tcPr>
          <w:p w14:paraId="747D5510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273 045</w:t>
            </w:r>
          </w:p>
        </w:tc>
        <w:tc>
          <w:tcPr>
            <w:tcW w:w="893" w:type="pct"/>
            <w:shd w:val="clear" w:color="auto" w:fill="FFFFFF"/>
            <w:noWrap/>
          </w:tcPr>
          <w:p w14:paraId="07353FFA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FFFFF"/>
            <w:noWrap/>
          </w:tcPr>
          <w:p w14:paraId="20E4025C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273 045</w:t>
            </w:r>
          </w:p>
        </w:tc>
      </w:tr>
      <w:tr w:rsidR="00AB18F8" w:rsidRPr="00E300AF" w14:paraId="6FCF19DD" w14:textId="77777777" w:rsidTr="00D744A0">
        <w:trPr>
          <w:trHeight w:val="340"/>
        </w:trPr>
        <w:tc>
          <w:tcPr>
            <w:tcW w:w="675" w:type="pct"/>
            <w:shd w:val="clear" w:color="auto" w:fill="F2F2F2"/>
            <w:noWrap/>
          </w:tcPr>
          <w:p w14:paraId="0A3FB583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0020</w:t>
            </w:r>
          </w:p>
        </w:tc>
        <w:tc>
          <w:tcPr>
            <w:tcW w:w="1763" w:type="pct"/>
            <w:shd w:val="clear" w:color="auto" w:fill="F2F2F2"/>
            <w:noWrap/>
          </w:tcPr>
          <w:p w14:paraId="4923207B" w14:textId="77777777" w:rsidR="00AB18F8" w:rsidRPr="00E300AF" w:rsidRDefault="00AB18F8" w:rsidP="004C5EF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ŻELAZNA RZĄDOWA</w:t>
            </w:r>
          </w:p>
        </w:tc>
        <w:tc>
          <w:tcPr>
            <w:tcW w:w="914" w:type="pct"/>
            <w:shd w:val="clear" w:color="auto" w:fill="F2F2F2"/>
            <w:noWrap/>
          </w:tcPr>
          <w:p w14:paraId="63A1E9DF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433 545</w:t>
            </w:r>
          </w:p>
        </w:tc>
        <w:tc>
          <w:tcPr>
            <w:tcW w:w="893" w:type="pct"/>
            <w:shd w:val="clear" w:color="auto" w:fill="F2F2F2"/>
            <w:noWrap/>
          </w:tcPr>
          <w:p w14:paraId="5595EC06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F2F2F2"/>
            <w:noWrap/>
          </w:tcPr>
          <w:p w14:paraId="738C7E1D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433 545</w:t>
            </w:r>
          </w:p>
        </w:tc>
      </w:tr>
      <w:tr w:rsidR="00AB18F8" w:rsidRPr="00E300AF" w14:paraId="7901A1E3" w14:textId="77777777" w:rsidTr="00D744A0">
        <w:tblPrEx>
          <w:tblLook w:val="04E0" w:firstRow="1" w:lastRow="1" w:firstColumn="1" w:lastColumn="0" w:noHBand="0" w:noVBand="1"/>
        </w:tblPrEx>
        <w:trPr>
          <w:trHeight w:val="248"/>
        </w:trPr>
        <w:tc>
          <w:tcPr>
            <w:tcW w:w="2438" w:type="pct"/>
            <w:gridSpan w:val="2"/>
            <w:shd w:val="clear" w:color="auto" w:fill="EEECE1"/>
            <w:noWrap/>
            <w:vAlign w:val="center"/>
            <w:hideMark/>
          </w:tcPr>
          <w:p w14:paraId="772032E3" w14:textId="77777777" w:rsidR="00AB18F8" w:rsidRPr="00E300AF" w:rsidRDefault="00AB18F8" w:rsidP="004C5EF4">
            <w:pPr>
              <w:pStyle w:val="TabelazawartoPUA"/>
              <w:spacing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pl-PL"/>
              </w:rPr>
            </w:pPr>
            <w:r w:rsidRPr="00E300AF">
              <w:rPr>
                <w:rFonts w:asciiTheme="minorHAnsi" w:hAnsiTheme="minorHAnsi" w:cstheme="minorHAnsi"/>
                <w:b/>
                <w:bCs/>
                <w:color w:val="auto"/>
                <w:sz w:val="24"/>
                <w:lang w:val="pl-PL"/>
              </w:rPr>
              <w:t>Razem</w:t>
            </w:r>
          </w:p>
        </w:tc>
        <w:tc>
          <w:tcPr>
            <w:tcW w:w="914" w:type="pct"/>
            <w:shd w:val="clear" w:color="auto" w:fill="EEECE1"/>
            <w:noWrap/>
          </w:tcPr>
          <w:p w14:paraId="294D1531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6 340 133</w:t>
            </w:r>
          </w:p>
        </w:tc>
        <w:tc>
          <w:tcPr>
            <w:tcW w:w="893" w:type="pct"/>
            <w:shd w:val="clear" w:color="auto" w:fill="EEECE1"/>
            <w:noWrap/>
          </w:tcPr>
          <w:p w14:paraId="0D32D3D8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84 315</w:t>
            </w:r>
          </w:p>
        </w:tc>
        <w:tc>
          <w:tcPr>
            <w:tcW w:w="755" w:type="pct"/>
            <w:shd w:val="clear" w:color="auto" w:fill="EEECE1"/>
            <w:noWrap/>
          </w:tcPr>
          <w:p w14:paraId="71F5AD2E" w14:textId="77777777" w:rsidR="00AB18F8" w:rsidRPr="00E300AF" w:rsidRDefault="00AB18F8" w:rsidP="00D211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6 424 448</w:t>
            </w:r>
          </w:p>
        </w:tc>
      </w:tr>
    </w:tbl>
    <w:p w14:paraId="3CA56148" w14:textId="77777777" w:rsidR="00D211B3" w:rsidRDefault="00D211B3" w:rsidP="00D211B3">
      <w:pPr>
        <w:tabs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lastRenderedPageBreak/>
        <w:tab/>
      </w:r>
    </w:p>
    <w:p w14:paraId="7E77BCC5" w14:textId="485F206A" w:rsidR="00D211B3" w:rsidRPr="00E300AF" w:rsidRDefault="00D211B3" w:rsidP="00D211B3">
      <w:pPr>
        <w:tabs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300AF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wyższa</w:t>
      </w:r>
      <w:r w:rsidRPr="00E300AF">
        <w:rPr>
          <w:rFonts w:asciiTheme="minorHAnsi" w:hAnsiTheme="minorHAnsi" w:cstheme="minorHAnsi"/>
          <w:sz w:val="24"/>
          <w:szCs w:val="24"/>
        </w:rPr>
        <w:t xml:space="preserve"> tabela przedstawia całkowitą masę wyrobów zawierających azbest zinwentaryzowanych i pozostałych do unieszkodliwienia w Gminie Jednorożec z podziałem na poszczególne obręby ewidencyjne oraz ich masę sumaryczną dla całej Gminy, jak również masę tych wyrobów w zależności od charakteru prawnego właścicieli nieruchomości, na terenie których się one znajdują.</w:t>
      </w:r>
    </w:p>
    <w:p w14:paraId="37505F83" w14:textId="77777777" w:rsidR="00D211B3" w:rsidRDefault="00D211B3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14:paraId="4EAC7C1F" w14:textId="754BA484" w:rsidR="00AB18F8" w:rsidRDefault="00AB18F8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8"/>
        </w:rPr>
      </w:pPr>
      <w:r w:rsidRPr="00E300AF">
        <w:rPr>
          <w:rFonts w:asciiTheme="minorHAnsi" w:hAnsiTheme="minorHAnsi" w:cstheme="minorHAnsi"/>
          <w:sz w:val="24"/>
          <w:szCs w:val="28"/>
        </w:rPr>
        <w:t xml:space="preserve">Dane zawarte w Tabeli wskazują, że w gminie Jednorożec zinwentaryzowanych, </w:t>
      </w:r>
      <w:r w:rsidRPr="00E300AF">
        <w:rPr>
          <w:rFonts w:asciiTheme="minorHAnsi" w:hAnsiTheme="minorHAnsi" w:cstheme="minorHAnsi"/>
          <w:sz w:val="24"/>
          <w:szCs w:val="24"/>
        </w:rPr>
        <w:t>przeznaczonych</w:t>
      </w:r>
      <w:r w:rsidRPr="00E300AF">
        <w:rPr>
          <w:rFonts w:asciiTheme="minorHAnsi" w:hAnsiTheme="minorHAnsi" w:cstheme="minorHAnsi"/>
          <w:sz w:val="24"/>
          <w:szCs w:val="28"/>
        </w:rPr>
        <w:t xml:space="preserve"> do unieszkodliwienia pozostaje łącznie 6 424 448 kg wyrobów azbestowych, z czego 6 340 133 kg, a więc zdecydowana większość, należy do osób fizycznych, natomiast 84 315 kg – do osób prawnych.</w:t>
      </w:r>
    </w:p>
    <w:p w14:paraId="71F36286" w14:textId="77777777" w:rsidR="002C45C6" w:rsidRPr="00E300AF" w:rsidRDefault="002C45C6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8"/>
        </w:rPr>
      </w:pPr>
    </w:p>
    <w:p w14:paraId="4A229870" w14:textId="77777777" w:rsidR="00AB18F8" w:rsidRPr="00E300AF" w:rsidRDefault="00AB18F8" w:rsidP="004C5EF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Poniższy rysunek przedstawia porównanie ilości zinwentaryzowanych wyrobów azbestowych w poszczególnych obrębach ewidencyjnych Gminy Jednorożec.</w:t>
      </w:r>
    </w:p>
    <w:p w14:paraId="2C3EDF19" w14:textId="77777777" w:rsidR="00AB18F8" w:rsidRPr="00E300AF" w:rsidRDefault="00AB18F8" w:rsidP="004C5EF4">
      <w:pPr>
        <w:keepNext/>
        <w:spacing w:after="0"/>
        <w:rPr>
          <w:rFonts w:asciiTheme="minorHAnsi" w:hAnsiTheme="minorHAnsi" w:cstheme="minorHAnsi"/>
          <w:color w:val="FF0000"/>
        </w:rPr>
      </w:pPr>
      <w:bookmarkStart w:id="24" w:name="_Ref465158469"/>
      <w:r w:rsidRPr="00E300AF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CE82346" wp14:editId="509E25DF">
            <wp:extent cx="5760720" cy="42589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196D4" w14:textId="6C796141" w:rsidR="00AB18F8" w:rsidRPr="00E300AF" w:rsidRDefault="00530F86" w:rsidP="004C5EF4">
      <w:pPr>
        <w:keepNext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bookmarkStart w:id="25" w:name="_Toc54961596"/>
      <w:r>
        <w:rPr>
          <w:rFonts w:asciiTheme="minorHAnsi" w:hAnsiTheme="minorHAnsi" w:cstheme="minorHAnsi"/>
          <w:i/>
          <w:iCs/>
          <w:sz w:val="20"/>
          <w:szCs w:val="20"/>
        </w:rPr>
        <w:t>Wykres</w:t>
      </w:r>
      <w:r w:rsidR="00AB18F8" w:rsidRPr="00E300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B18F8" w:rsidRPr="00E300AF">
        <w:rPr>
          <w:rFonts w:asciiTheme="minorHAnsi" w:hAnsiTheme="minorHAnsi" w:cstheme="minorHAnsi"/>
          <w:i/>
          <w:iCs/>
          <w:sz w:val="20"/>
          <w:szCs w:val="20"/>
        </w:rPr>
        <w:fldChar w:fldCharType="begin"/>
      </w:r>
      <w:r w:rsidR="00AB18F8" w:rsidRPr="00E300AF">
        <w:rPr>
          <w:rFonts w:asciiTheme="minorHAnsi" w:hAnsiTheme="minorHAnsi" w:cstheme="minorHAnsi"/>
          <w:i/>
          <w:iCs/>
          <w:sz w:val="20"/>
          <w:szCs w:val="20"/>
        </w:rPr>
        <w:instrText xml:space="preserve"> SEQ Rysunek \* ARABIC </w:instrText>
      </w:r>
      <w:r w:rsidR="00AB18F8" w:rsidRPr="00E300AF">
        <w:rPr>
          <w:rFonts w:asciiTheme="minorHAnsi" w:hAnsiTheme="minorHAnsi" w:cstheme="minorHAnsi"/>
          <w:i/>
          <w:iCs/>
          <w:sz w:val="20"/>
          <w:szCs w:val="20"/>
        </w:rPr>
        <w:fldChar w:fldCharType="separate"/>
      </w:r>
      <w:r w:rsidR="00FE365A">
        <w:rPr>
          <w:rFonts w:asciiTheme="minorHAnsi" w:hAnsiTheme="minorHAnsi" w:cstheme="minorHAnsi"/>
          <w:i/>
          <w:iCs/>
          <w:noProof/>
          <w:sz w:val="20"/>
          <w:szCs w:val="20"/>
        </w:rPr>
        <w:t>1</w:t>
      </w:r>
      <w:r w:rsidR="00AB18F8" w:rsidRPr="00E300AF">
        <w:rPr>
          <w:rFonts w:asciiTheme="minorHAnsi" w:hAnsiTheme="minorHAnsi" w:cstheme="minorHAnsi"/>
          <w:i/>
          <w:iCs/>
          <w:noProof/>
          <w:sz w:val="20"/>
          <w:szCs w:val="20"/>
        </w:rPr>
        <w:fldChar w:fldCharType="end"/>
      </w:r>
      <w:bookmarkEnd w:id="24"/>
      <w:r w:rsidR="00AB18F8" w:rsidRPr="00E300AF">
        <w:rPr>
          <w:rFonts w:asciiTheme="minorHAnsi" w:hAnsiTheme="minorHAnsi" w:cstheme="minorHAnsi"/>
          <w:i/>
          <w:iCs/>
          <w:sz w:val="20"/>
          <w:szCs w:val="20"/>
        </w:rPr>
        <w:t>. Porównanie ilości zinwentaryzowanych wyrobów zawierających azbest dla poszczególnych obrębów ewidencyjnych Gminy Jednorożec (kg).</w:t>
      </w:r>
      <w:bookmarkEnd w:id="25"/>
    </w:p>
    <w:p w14:paraId="202A9910" w14:textId="77777777" w:rsidR="002C45C6" w:rsidRDefault="002C45C6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6F040733" w14:textId="21179136" w:rsidR="00AB18F8" w:rsidRPr="00E300AF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Analiza wykresu pozwala stwierdzić, iż największa ilość materiałów zawierających azbest zlokalizowana jest w obrębie Jednorożec (0001). Natomiast najmniej wyrobów azbestowych znajduje się w obrębie Dąbrówka Odsiecz (0011).</w:t>
      </w:r>
    </w:p>
    <w:p w14:paraId="0895149D" w14:textId="77777777" w:rsidR="00AB18F8" w:rsidRPr="00E300AF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lastRenderedPageBreak/>
        <w:t>Na terenie gminy Jednorożec największa ilość azbestu znajduje się na dachach budynków gospodarczych (ok. 78,81%) i budynków mieszkalnych (ok. 14,11%). Azbest zmagazynowany stanowi 5,59% ogólnej ilości wyrobów na terenie Gminy. Wyroby azbestowe pokrywające budynki mieszkalno-gospodarcze stanowią 0,71% wszystkich wyrobów, budynki użyteczności publicznej 0,56%, natomiast budynki przemysłowe 0,22%. Nie zinwentaryzowano innych budynków, które zawierałyby wyroby azbestowe.</w:t>
      </w:r>
    </w:p>
    <w:p w14:paraId="5A44706C" w14:textId="77777777" w:rsidR="00AB18F8" w:rsidRPr="00E300AF" w:rsidRDefault="00AB18F8" w:rsidP="004C5EF4">
      <w:pPr>
        <w:keepNext/>
        <w:spacing w:after="0"/>
        <w:jc w:val="center"/>
        <w:rPr>
          <w:rFonts w:asciiTheme="minorHAnsi" w:hAnsiTheme="minorHAnsi" w:cstheme="minorHAnsi"/>
          <w:color w:val="FF0000"/>
        </w:rPr>
      </w:pPr>
      <w:r w:rsidRPr="00E300AF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5E1FB600" wp14:editId="0195FD9D">
            <wp:extent cx="5753100" cy="3695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D194" w14:textId="05B5CDDA" w:rsidR="00AB18F8" w:rsidRPr="00E300AF" w:rsidRDefault="00530F86" w:rsidP="004C5EF4">
      <w:pPr>
        <w:pStyle w:val="TabelaRysunekPodpisPUA"/>
        <w:spacing w:line="276" w:lineRule="auto"/>
        <w:rPr>
          <w:rFonts w:asciiTheme="minorHAnsi" w:hAnsiTheme="minorHAnsi" w:cstheme="minorHAnsi"/>
        </w:rPr>
      </w:pPr>
      <w:bookmarkStart w:id="26" w:name="_Ref495908005"/>
      <w:bookmarkStart w:id="27" w:name="_Toc54961598"/>
      <w:r>
        <w:rPr>
          <w:rFonts w:asciiTheme="minorHAnsi" w:hAnsiTheme="minorHAnsi" w:cstheme="minorHAnsi"/>
          <w:lang w:val="pl-PL"/>
        </w:rPr>
        <w:t>Wykres</w:t>
      </w:r>
      <w:bookmarkEnd w:id="26"/>
      <w:r w:rsidR="002C45C6">
        <w:rPr>
          <w:rFonts w:asciiTheme="minorHAnsi" w:hAnsiTheme="minorHAnsi" w:cstheme="minorHAnsi"/>
          <w:lang w:val="pl-PL"/>
        </w:rPr>
        <w:t xml:space="preserve"> 2</w:t>
      </w:r>
      <w:r w:rsidR="00AB18F8" w:rsidRPr="00E300AF">
        <w:rPr>
          <w:rFonts w:asciiTheme="minorHAnsi" w:hAnsiTheme="minorHAnsi" w:cstheme="minorHAnsi"/>
        </w:rPr>
        <w:t xml:space="preserve">. Procentowy udział wyrobów azbestowych ze względu na sposób </w:t>
      </w:r>
      <w:r w:rsidR="00AB18F8" w:rsidRPr="00E300AF">
        <w:rPr>
          <w:rFonts w:asciiTheme="minorHAnsi" w:hAnsiTheme="minorHAnsi" w:cstheme="minorHAnsi"/>
          <w:lang w:val="pl-PL"/>
        </w:rPr>
        <w:t xml:space="preserve">ich </w:t>
      </w:r>
      <w:r w:rsidR="00AB18F8" w:rsidRPr="00E300AF">
        <w:rPr>
          <w:rFonts w:asciiTheme="minorHAnsi" w:hAnsiTheme="minorHAnsi" w:cstheme="minorHAnsi"/>
        </w:rPr>
        <w:t>użytkowania.</w:t>
      </w:r>
      <w:bookmarkEnd w:id="27"/>
    </w:p>
    <w:p w14:paraId="2CC42CA7" w14:textId="77777777" w:rsidR="002C45C6" w:rsidRDefault="002C45C6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3E09D549" w14:textId="6BC62D49" w:rsidR="00AB18F8" w:rsidRDefault="00AB18F8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Gmina Jednorożec</w:t>
      </w:r>
      <w:r w:rsidRPr="00E300AF">
        <w:rPr>
          <w:rFonts w:asciiTheme="minorHAnsi" w:hAnsiTheme="minorHAnsi" w:cstheme="minorHAnsi"/>
          <w:sz w:val="24"/>
          <w:szCs w:val="24"/>
          <w:lang w:val="x-none"/>
        </w:rPr>
        <w:t xml:space="preserve">, zgodnie z art. 286 ust. 1 ustawy z dnia 27 kwietnia 2001 r. Prawo ochrony środowiska Dz. U. z 2020 r., poz. 1219 ze zm., </w:t>
      </w:r>
      <w:r w:rsidRPr="00E300AF">
        <w:rPr>
          <w:rFonts w:asciiTheme="minorHAnsi" w:hAnsiTheme="minorHAnsi" w:cstheme="minorHAnsi"/>
          <w:sz w:val="24"/>
          <w:szCs w:val="24"/>
        </w:rPr>
        <w:t>wywiązuje się również z obowiązków</w:t>
      </w:r>
      <w:r w:rsidRPr="00E300AF">
        <w:rPr>
          <w:rFonts w:asciiTheme="minorHAnsi" w:hAnsiTheme="minorHAnsi" w:cstheme="minorHAnsi"/>
          <w:sz w:val="24"/>
          <w:szCs w:val="24"/>
          <w:lang w:val="x-none"/>
        </w:rPr>
        <w:t xml:space="preserve"> korzystania ze środowiska oraz</w:t>
      </w:r>
      <w:r w:rsidRPr="00E300AF">
        <w:rPr>
          <w:rFonts w:asciiTheme="minorHAnsi" w:hAnsiTheme="minorHAnsi" w:cstheme="minorHAnsi"/>
          <w:sz w:val="24"/>
          <w:szCs w:val="24"/>
        </w:rPr>
        <w:t xml:space="preserve"> wnosi</w:t>
      </w:r>
      <w:r w:rsidRPr="00E300AF">
        <w:rPr>
          <w:rFonts w:asciiTheme="minorHAnsi" w:hAnsiTheme="minorHAnsi" w:cstheme="minorHAnsi"/>
          <w:sz w:val="24"/>
          <w:szCs w:val="24"/>
          <w:lang w:val="x-none"/>
        </w:rPr>
        <w:t xml:space="preserve"> należn</w:t>
      </w:r>
      <w:r w:rsidRPr="00E300AF">
        <w:rPr>
          <w:rFonts w:asciiTheme="minorHAnsi" w:hAnsiTheme="minorHAnsi" w:cstheme="minorHAnsi"/>
          <w:sz w:val="24"/>
          <w:szCs w:val="24"/>
        </w:rPr>
        <w:t>e</w:t>
      </w:r>
      <w:r w:rsidRPr="00E300AF">
        <w:rPr>
          <w:rFonts w:asciiTheme="minorHAnsi" w:hAnsiTheme="minorHAnsi" w:cstheme="minorHAnsi"/>
          <w:sz w:val="24"/>
          <w:szCs w:val="24"/>
          <w:lang w:val="x-none"/>
        </w:rPr>
        <w:t xml:space="preserve"> opłat</w:t>
      </w:r>
      <w:r w:rsidRPr="00E300AF">
        <w:rPr>
          <w:rFonts w:asciiTheme="minorHAnsi" w:hAnsiTheme="minorHAnsi" w:cstheme="minorHAnsi"/>
          <w:sz w:val="24"/>
          <w:szCs w:val="24"/>
        </w:rPr>
        <w:t>y.</w:t>
      </w:r>
    </w:p>
    <w:p w14:paraId="3388E28C" w14:textId="21CE7DFF" w:rsidR="00A168A6" w:rsidRDefault="00A168A6" w:rsidP="004C5EF4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36DF8BCC" w14:textId="49900E41" w:rsidR="00A168A6" w:rsidRPr="008338A7" w:rsidRDefault="00A168A6" w:rsidP="008338A7">
      <w:pPr>
        <w:pStyle w:val="Nagwek3"/>
        <w:rPr>
          <w:rFonts w:asciiTheme="minorHAnsi" w:hAnsiTheme="minorHAnsi" w:cstheme="minorHAnsi"/>
          <w:b/>
          <w:bCs/>
          <w:color w:val="auto"/>
        </w:rPr>
      </w:pPr>
      <w:bookmarkStart w:id="28" w:name="_Toc71874710"/>
      <w:r w:rsidRPr="008338A7">
        <w:rPr>
          <w:rFonts w:asciiTheme="minorHAnsi" w:hAnsiTheme="minorHAnsi" w:cstheme="minorHAnsi"/>
          <w:b/>
          <w:bCs/>
          <w:color w:val="auto"/>
        </w:rPr>
        <w:t>3.</w:t>
      </w:r>
      <w:r w:rsidR="009F3B34">
        <w:rPr>
          <w:rFonts w:asciiTheme="minorHAnsi" w:hAnsiTheme="minorHAnsi" w:cstheme="minorHAnsi"/>
          <w:b/>
          <w:bCs/>
          <w:color w:val="auto"/>
        </w:rPr>
        <w:t>3</w:t>
      </w:r>
      <w:r w:rsidRPr="008338A7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981DD8" w:rsidRPr="008338A7">
        <w:rPr>
          <w:rFonts w:asciiTheme="minorHAnsi" w:hAnsiTheme="minorHAnsi" w:cstheme="minorHAnsi"/>
          <w:b/>
          <w:bCs/>
          <w:color w:val="auto"/>
        </w:rPr>
        <w:t>Realizacja p</w:t>
      </w:r>
      <w:r w:rsidRPr="008338A7">
        <w:rPr>
          <w:rFonts w:asciiTheme="minorHAnsi" w:hAnsiTheme="minorHAnsi" w:cstheme="minorHAnsi"/>
          <w:b/>
          <w:bCs/>
          <w:color w:val="auto"/>
        </w:rPr>
        <w:t xml:space="preserve">rogram </w:t>
      </w:r>
      <w:r w:rsidR="00974613" w:rsidRPr="008338A7">
        <w:rPr>
          <w:rFonts w:asciiTheme="minorHAnsi" w:hAnsiTheme="minorHAnsi" w:cstheme="minorHAnsi"/>
          <w:b/>
          <w:bCs/>
          <w:color w:val="auto"/>
        </w:rPr>
        <w:t>„</w:t>
      </w:r>
      <w:r w:rsidRPr="008338A7">
        <w:rPr>
          <w:rFonts w:asciiTheme="minorHAnsi" w:hAnsiTheme="minorHAnsi" w:cstheme="minorHAnsi"/>
          <w:b/>
          <w:bCs/>
          <w:color w:val="auto"/>
        </w:rPr>
        <w:t xml:space="preserve">Czyste </w:t>
      </w:r>
      <w:r w:rsidR="00981DD8" w:rsidRPr="008338A7">
        <w:rPr>
          <w:rFonts w:asciiTheme="minorHAnsi" w:hAnsiTheme="minorHAnsi" w:cstheme="minorHAnsi"/>
          <w:b/>
          <w:bCs/>
          <w:color w:val="auto"/>
        </w:rPr>
        <w:t>p</w:t>
      </w:r>
      <w:r w:rsidRPr="008338A7">
        <w:rPr>
          <w:rFonts w:asciiTheme="minorHAnsi" w:hAnsiTheme="minorHAnsi" w:cstheme="minorHAnsi"/>
          <w:b/>
          <w:bCs/>
          <w:color w:val="auto"/>
        </w:rPr>
        <w:t xml:space="preserve">owietrze” </w:t>
      </w:r>
      <w:r w:rsidR="00974613" w:rsidRPr="008338A7">
        <w:rPr>
          <w:rFonts w:asciiTheme="minorHAnsi" w:hAnsiTheme="minorHAnsi" w:cstheme="minorHAnsi"/>
          <w:b/>
          <w:bCs/>
          <w:color w:val="auto"/>
        </w:rPr>
        <w:t>i kampania informacyjna dla mieszkańców</w:t>
      </w:r>
      <w:bookmarkEnd w:id="28"/>
    </w:p>
    <w:p w14:paraId="4A1157F2" w14:textId="77777777" w:rsidR="00974613" w:rsidRDefault="00974613" w:rsidP="00E300AF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0E5176E" w14:textId="1D553A45" w:rsidR="00E300AF" w:rsidRPr="00E300AF" w:rsidRDefault="00E300AF" w:rsidP="00E300AF">
      <w:pPr>
        <w:spacing w:after="0"/>
        <w:ind w:firstLine="708"/>
        <w:jc w:val="both"/>
        <w:rPr>
          <w:rFonts w:asciiTheme="minorHAnsi" w:hAnsiTheme="minorHAnsi" w:cstheme="minorHAnsi"/>
          <w:lang w:eastAsia="pl-PL"/>
        </w:rPr>
      </w:pPr>
      <w:r w:rsidRPr="00E300AF">
        <w:rPr>
          <w:rFonts w:asciiTheme="minorHAnsi" w:hAnsiTheme="minorHAnsi" w:cstheme="minorHAnsi"/>
          <w:sz w:val="24"/>
          <w:szCs w:val="24"/>
        </w:rPr>
        <w:t>Gmina Jednorożec, wywiązując się z zapisów Programu Ochrony powietrza intensywnie prowadziła kampanię informacyjną dla mieszkańców na swojej stronie internetowej, w mediach społecznościowych oraz za pośrednictwem</w:t>
      </w:r>
      <w:r w:rsidR="006C0511">
        <w:rPr>
          <w:rFonts w:asciiTheme="minorHAnsi" w:hAnsiTheme="minorHAnsi" w:cstheme="minorHAnsi"/>
          <w:sz w:val="24"/>
          <w:szCs w:val="24"/>
        </w:rPr>
        <w:t xml:space="preserve"> </w:t>
      </w:r>
      <w:r w:rsidR="00974613">
        <w:rPr>
          <w:rFonts w:asciiTheme="minorHAnsi" w:hAnsiTheme="minorHAnsi" w:cstheme="minorHAnsi"/>
          <w:sz w:val="24"/>
          <w:szCs w:val="24"/>
        </w:rPr>
        <w:t>s</w:t>
      </w:r>
      <w:r w:rsidRPr="00E300AF">
        <w:rPr>
          <w:rFonts w:asciiTheme="minorHAnsi" w:hAnsiTheme="minorHAnsi" w:cstheme="minorHAnsi"/>
          <w:sz w:val="24"/>
          <w:szCs w:val="24"/>
        </w:rPr>
        <w:t xml:space="preserve">ołtysów przekazując najbardziej istotne wiadomości dla mieszkańców. </w:t>
      </w:r>
    </w:p>
    <w:bookmarkEnd w:id="17"/>
    <w:p w14:paraId="18E98476" w14:textId="77777777" w:rsidR="006C0511" w:rsidRDefault="006C0511" w:rsidP="006C0511">
      <w:pPr>
        <w:pStyle w:val="NormalnyWeb"/>
        <w:spacing w:before="0" w:beforeAutospacing="0" w:after="0" w:line="276" w:lineRule="auto"/>
        <w:ind w:firstLine="708"/>
        <w:rPr>
          <w:rFonts w:asciiTheme="minorHAnsi" w:hAnsiTheme="minorHAnsi" w:cstheme="minorHAnsi"/>
        </w:rPr>
      </w:pPr>
    </w:p>
    <w:p w14:paraId="60AA31E5" w14:textId="0A86C8E8" w:rsidR="00E300AF" w:rsidRPr="006C0511" w:rsidRDefault="00974613" w:rsidP="006C0511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eastAsiaTheme="minorHAnsi" w:hAnsiTheme="minorHAnsi" w:cstheme="minorHAnsi"/>
        </w:rPr>
      </w:pPr>
      <w:r w:rsidRPr="006C0511">
        <w:rPr>
          <w:rFonts w:asciiTheme="minorHAnsi" w:hAnsiTheme="minorHAnsi" w:cstheme="minorHAnsi"/>
        </w:rPr>
        <w:t>W 2020 r. Gmina kontynuowała zadania wynikające z p</w:t>
      </w:r>
      <w:r w:rsidR="00E300AF" w:rsidRPr="006C0511">
        <w:rPr>
          <w:rFonts w:asciiTheme="minorHAnsi" w:hAnsiTheme="minorHAnsi" w:cstheme="minorHAnsi"/>
        </w:rPr>
        <w:t>orozumieni</w:t>
      </w:r>
      <w:r w:rsidRPr="006C0511">
        <w:rPr>
          <w:rFonts w:asciiTheme="minorHAnsi" w:hAnsiTheme="minorHAnsi" w:cstheme="minorHAnsi"/>
        </w:rPr>
        <w:t>a</w:t>
      </w:r>
      <w:r w:rsidR="00E300AF" w:rsidRPr="006C0511">
        <w:rPr>
          <w:rFonts w:asciiTheme="minorHAnsi" w:hAnsiTheme="minorHAnsi" w:cstheme="minorHAnsi"/>
        </w:rPr>
        <w:t xml:space="preserve"> zawarte</w:t>
      </w:r>
      <w:r w:rsidRPr="006C0511">
        <w:rPr>
          <w:rFonts w:asciiTheme="minorHAnsi" w:hAnsiTheme="minorHAnsi" w:cstheme="minorHAnsi"/>
        </w:rPr>
        <w:t>go</w:t>
      </w:r>
      <w:r w:rsidR="00E300AF" w:rsidRPr="006C0511">
        <w:rPr>
          <w:rFonts w:asciiTheme="minorHAnsi" w:hAnsiTheme="minorHAnsi" w:cstheme="minorHAnsi"/>
        </w:rPr>
        <w:t xml:space="preserve"> </w:t>
      </w:r>
      <w:r w:rsidR="006C0511">
        <w:rPr>
          <w:rFonts w:asciiTheme="minorHAnsi" w:hAnsiTheme="minorHAnsi" w:cstheme="minorHAnsi"/>
        </w:rPr>
        <w:br/>
      </w:r>
      <w:r w:rsidR="00E300AF" w:rsidRPr="006C0511">
        <w:rPr>
          <w:rFonts w:asciiTheme="minorHAnsi" w:hAnsiTheme="minorHAnsi" w:cstheme="minorHAnsi"/>
        </w:rPr>
        <w:t>w 2019 r. z W</w:t>
      </w:r>
      <w:r w:rsidRPr="006C0511">
        <w:rPr>
          <w:rFonts w:asciiTheme="minorHAnsi" w:hAnsiTheme="minorHAnsi" w:cstheme="minorHAnsi"/>
        </w:rPr>
        <w:t xml:space="preserve">ojewódzkim </w:t>
      </w:r>
      <w:r w:rsidR="00E300AF" w:rsidRPr="006C0511">
        <w:rPr>
          <w:rFonts w:asciiTheme="minorHAnsi" w:hAnsiTheme="minorHAnsi" w:cstheme="minorHAnsi"/>
        </w:rPr>
        <w:t>F</w:t>
      </w:r>
      <w:r w:rsidRPr="006C0511">
        <w:rPr>
          <w:rFonts w:asciiTheme="minorHAnsi" w:hAnsiTheme="minorHAnsi" w:cstheme="minorHAnsi"/>
        </w:rPr>
        <w:t xml:space="preserve">unduszem </w:t>
      </w:r>
      <w:r w:rsidR="00E300AF" w:rsidRPr="006C0511">
        <w:rPr>
          <w:rFonts w:asciiTheme="minorHAnsi" w:hAnsiTheme="minorHAnsi" w:cstheme="minorHAnsi"/>
        </w:rPr>
        <w:t>O</w:t>
      </w:r>
      <w:r w:rsidRPr="006C0511">
        <w:rPr>
          <w:rFonts w:asciiTheme="minorHAnsi" w:hAnsiTheme="minorHAnsi" w:cstheme="minorHAnsi"/>
        </w:rPr>
        <w:t xml:space="preserve">chrony </w:t>
      </w:r>
      <w:r w:rsidR="00E300AF" w:rsidRPr="006C0511">
        <w:rPr>
          <w:rFonts w:asciiTheme="minorHAnsi" w:hAnsiTheme="minorHAnsi" w:cstheme="minorHAnsi"/>
        </w:rPr>
        <w:t>Ś</w:t>
      </w:r>
      <w:r w:rsidRPr="006C0511">
        <w:rPr>
          <w:rFonts w:asciiTheme="minorHAnsi" w:hAnsiTheme="minorHAnsi" w:cstheme="minorHAnsi"/>
        </w:rPr>
        <w:t xml:space="preserve">rodowiska </w:t>
      </w:r>
      <w:r w:rsidR="00E300AF" w:rsidRPr="006C0511">
        <w:rPr>
          <w:rFonts w:asciiTheme="minorHAnsi" w:hAnsiTheme="minorHAnsi" w:cstheme="minorHAnsi"/>
        </w:rPr>
        <w:t>i</w:t>
      </w:r>
      <w:r w:rsidRPr="006C0511">
        <w:rPr>
          <w:rFonts w:asciiTheme="minorHAnsi" w:hAnsiTheme="minorHAnsi" w:cstheme="minorHAnsi"/>
        </w:rPr>
        <w:t xml:space="preserve"> </w:t>
      </w:r>
      <w:r w:rsidR="00E300AF" w:rsidRPr="006C0511">
        <w:rPr>
          <w:rFonts w:asciiTheme="minorHAnsi" w:hAnsiTheme="minorHAnsi" w:cstheme="minorHAnsi"/>
        </w:rPr>
        <w:t>G</w:t>
      </w:r>
      <w:r w:rsidRPr="006C0511">
        <w:rPr>
          <w:rFonts w:asciiTheme="minorHAnsi" w:hAnsiTheme="minorHAnsi" w:cstheme="minorHAnsi"/>
        </w:rPr>
        <w:t xml:space="preserve">ospodarki </w:t>
      </w:r>
      <w:r w:rsidR="00E300AF" w:rsidRPr="006C0511">
        <w:rPr>
          <w:rFonts w:asciiTheme="minorHAnsi" w:hAnsiTheme="minorHAnsi" w:cstheme="minorHAnsi"/>
        </w:rPr>
        <w:t>W</w:t>
      </w:r>
      <w:r w:rsidRPr="006C0511">
        <w:rPr>
          <w:rFonts w:asciiTheme="minorHAnsi" w:hAnsiTheme="minorHAnsi" w:cstheme="minorHAnsi"/>
        </w:rPr>
        <w:t>odnej w Warszawie</w:t>
      </w:r>
      <w:r w:rsidR="00E300AF" w:rsidRPr="006C0511">
        <w:rPr>
          <w:rFonts w:asciiTheme="minorHAnsi" w:hAnsiTheme="minorHAnsi" w:cstheme="minorHAnsi"/>
        </w:rPr>
        <w:t xml:space="preserve"> </w:t>
      </w:r>
      <w:r w:rsidRPr="006C0511">
        <w:rPr>
          <w:rFonts w:asciiTheme="minorHAnsi" w:hAnsiTheme="minorHAnsi" w:cstheme="minorHAnsi"/>
        </w:rPr>
        <w:t>w zakresie wspólnej realizacji</w:t>
      </w:r>
      <w:r w:rsidR="006C0511" w:rsidRPr="006C0511">
        <w:rPr>
          <w:rFonts w:asciiTheme="minorHAnsi" w:hAnsiTheme="minorHAnsi" w:cstheme="minorHAnsi"/>
        </w:rPr>
        <w:t xml:space="preserve"> na terenie Gminy Jednorożec</w:t>
      </w:r>
      <w:r w:rsidRPr="006C0511">
        <w:rPr>
          <w:rFonts w:asciiTheme="minorHAnsi" w:hAnsiTheme="minorHAnsi" w:cstheme="minorHAnsi"/>
        </w:rPr>
        <w:t xml:space="preserve"> programu „</w:t>
      </w:r>
      <w:r w:rsidR="006C0511" w:rsidRPr="006C0511">
        <w:rPr>
          <w:rFonts w:asciiTheme="minorHAnsi" w:hAnsiTheme="minorHAnsi" w:cstheme="minorHAnsi"/>
        </w:rPr>
        <w:t>C</w:t>
      </w:r>
      <w:r w:rsidRPr="006C0511">
        <w:rPr>
          <w:rFonts w:asciiTheme="minorHAnsi" w:hAnsiTheme="minorHAnsi" w:cstheme="minorHAnsi"/>
        </w:rPr>
        <w:t xml:space="preserve">zyste </w:t>
      </w:r>
      <w:r w:rsidR="006C0511" w:rsidRPr="006C0511">
        <w:rPr>
          <w:rFonts w:asciiTheme="minorHAnsi" w:hAnsiTheme="minorHAnsi" w:cstheme="minorHAnsi"/>
        </w:rPr>
        <w:t>p</w:t>
      </w:r>
      <w:r w:rsidRPr="006C0511">
        <w:rPr>
          <w:rFonts w:asciiTheme="minorHAnsi" w:hAnsiTheme="minorHAnsi" w:cstheme="minorHAnsi"/>
        </w:rPr>
        <w:t>owietrze”</w:t>
      </w:r>
      <w:r w:rsidR="004467C9">
        <w:rPr>
          <w:rFonts w:asciiTheme="minorHAnsi" w:hAnsiTheme="minorHAnsi" w:cstheme="minorHAnsi"/>
        </w:rPr>
        <w:t xml:space="preserve">, którego celem jest poprawa efektywności energetycznej i zmniejszenie emisji pyłów i innych zanieczyszczeń do atmosfery z istniejących jednorodzinnych budynków mieszkalnych </w:t>
      </w:r>
      <w:r w:rsidR="00981DD8">
        <w:rPr>
          <w:rFonts w:asciiTheme="minorHAnsi" w:hAnsiTheme="minorHAnsi" w:cstheme="minorHAnsi"/>
        </w:rPr>
        <w:br/>
      </w:r>
      <w:r w:rsidR="004467C9">
        <w:rPr>
          <w:rFonts w:asciiTheme="minorHAnsi" w:hAnsiTheme="minorHAnsi" w:cstheme="minorHAnsi"/>
        </w:rPr>
        <w:lastRenderedPageBreak/>
        <w:t xml:space="preserve">lub uniknięcie emisji zanieczyszczeń powietrza pochodzących z nowo budowanych jednorodzinnych budynków mieszkalnych. </w:t>
      </w:r>
      <w:r w:rsidR="00981DD8">
        <w:rPr>
          <w:rFonts w:asciiTheme="minorHAnsi" w:hAnsiTheme="minorHAnsi" w:cstheme="minorHAnsi"/>
        </w:rPr>
        <w:t>Porozumienie obejmowało</w:t>
      </w:r>
      <w:r w:rsidR="006C0511" w:rsidRPr="006C0511">
        <w:rPr>
          <w:rFonts w:asciiTheme="minorHAnsi" w:hAnsiTheme="minorHAnsi" w:cstheme="minorHAnsi"/>
        </w:rPr>
        <w:t xml:space="preserve"> obsług</w:t>
      </w:r>
      <w:r w:rsidR="00981DD8">
        <w:rPr>
          <w:rFonts w:asciiTheme="minorHAnsi" w:hAnsiTheme="minorHAnsi" w:cstheme="minorHAnsi"/>
        </w:rPr>
        <w:t>ę</w:t>
      </w:r>
      <w:r w:rsidR="006C0511" w:rsidRPr="006C0511">
        <w:rPr>
          <w:rFonts w:asciiTheme="minorHAnsi" w:hAnsiTheme="minorHAnsi" w:cstheme="minorHAnsi"/>
        </w:rPr>
        <w:t xml:space="preserve"> mieszkańców będących wnioskodawcami ww. programu w procesie składania wniosków i uzyskiwania </w:t>
      </w:r>
      <w:r w:rsidR="006C0511" w:rsidRPr="001D7972">
        <w:rPr>
          <w:rFonts w:asciiTheme="minorHAnsi" w:hAnsiTheme="minorHAnsi" w:cstheme="minorHAnsi"/>
        </w:rPr>
        <w:t xml:space="preserve">dofinansowania. </w:t>
      </w:r>
      <w:r w:rsidR="00981DD8" w:rsidRPr="001D7972">
        <w:rPr>
          <w:rFonts w:asciiTheme="minorHAnsi" w:hAnsiTheme="minorHAnsi" w:cstheme="minorHAnsi"/>
        </w:rPr>
        <w:t>U</w:t>
      </w:r>
      <w:r w:rsidR="006C0511" w:rsidRPr="001D7972">
        <w:rPr>
          <w:rFonts w:asciiTheme="minorHAnsi" w:hAnsiTheme="minorHAnsi" w:cstheme="minorHAnsi"/>
        </w:rPr>
        <w:t>łatwia</w:t>
      </w:r>
      <w:r w:rsidR="00981DD8" w:rsidRPr="001D7972">
        <w:rPr>
          <w:rFonts w:asciiTheme="minorHAnsi" w:hAnsiTheme="minorHAnsi" w:cstheme="minorHAnsi"/>
        </w:rPr>
        <w:t>ło ono</w:t>
      </w:r>
      <w:r w:rsidR="006C0511" w:rsidRPr="001D7972">
        <w:rPr>
          <w:rFonts w:asciiTheme="minorHAnsi" w:hAnsiTheme="minorHAnsi" w:cstheme="minorHAnsi"/>
        </w:rPr>
        <w:t xml:space="preserve"> </w:t>
      </w:r>
      <w:r w:rsidR="00E300AF" w:rsidRPr="001D7972">
        <w:rPr>
          <w:rFonts w:asciiTheme="minorHAnsi" w:hAnsiTheme="minorHAnsi" w:cstheme="minorHAnsi"/>
        </w:rPr>
        <w:t>mieszkańcom</w:t>
      </w:r>
      <w:r w:rsidR="006C0511" w:rsidRPr="001D7972">
        <w:rPr>
          <w:rFonts w:asciiTheme="minorHAnsi" w:hAnsiTheme="minorHAnsi" w:cstheme="minorHAnsi"/>
        </w:rPr>
        <w:t xml:space="preserve"> z terenu naszej Gminy</w:t>
      </w:r>
      <w:r w:rsidR="00E300AF" w:rsidRPr="001D7972">
        <w:rPr>
          <w:rFonts w:asciiTheme="minorHAnsi" w:hAnsiTheme="minorHAnsi" w:cstheme="minorHAnsi"/>
        </w:rPr>
        <w:t xml:space="preserve"> składanie wniosków dotyczących wymiany przestarzałym pieców, tzw. kopciuchów.  Wymiana dotycz</w:t>
      </w:r>
      <w:r w:rsidR="00981DD8" w:rsidRPr="001D7972">
        <w:rPr>
          <w:rFonts w:asciiTheme="minorHAnsi" w:hAnsiTheme="minorHAnsi" w:cstheme="minorHAnsi"/>
        </w:rPr>
        <w:t>yła</w:t>
      </w:r>
      <w:r w:rsidR="00E300AF" w:rsidRPr="001D7972">
        <w:rPr>
          <w:rFonts w:asciiTheme="minorHAnsi" w:hAnsiTheme="minorHAnsi" w:cstheme="minorHAnsi"/>
        </w:rPr>
        <w:t xml:space="preserve"> pieców na </w:t>
      </w:r>
      <w:proofErr w:type="spellStart"/>
      <w:r w:rsidR="00E300AF" w:rsidRPr="001D7972">
        <w:rPr>
          <w:rFonts w:asciiTheme="minorHAnsi" w:hAnsiTheme="minorHAnsi" w:cstheme="minorHAnsi"/>
        </w:rPr>
        <w:t>ekogroszek</w:t>
      </w:r>
      <w:proofErr w:type="spellEnd"/>
      <w:r w:rsidR="00E300AF" w:rsidRPr="001D7972">
        <w:rPr>
          <w:rFonts w:asciiTheme="minorHAnsi" w:hAnsiTheme="minorHAnsi" w:cstheme="minorHAnsi"/>
        </w:rPr>
        <w:t xml:space="preserve">, </w:t>
      </w:r>
      <w:proofErr w:type="spellStart"/>
      <w:r w:rsidR="00E300AF" w:rsidRPr="001D7972">
        <w:rPr>
          <w:rFonts w:asciiTheme="minorHAnsi" w:hAnsiTheme="minorHAnsi" w:cstheme="minorHAnsi"/>
        </w:rPr>
        <w:t>pellet</w:t>
      </w:r>
      <w:proofErr w:type="spellEnd"/>
      <w:r w:rsidR="00E300AF" w:rsidRPr="001D7972">
        <w:rPr>
          <w:rFonts w:asciiTheme="minorHAnsi" w:hAnsiTheme="minorHAnsi" w:cstheme="minorHAnsi"/>
        </w:rPr>
        <w:t xml:space="preserve">, gaz, energię lub pompę ciepła. Dodatkowo można </w:t>
      </w:r>
      <w:r w:rsidR="00981DD8" w:rsidRPr="001D7972">
        <w:rPr>
          <w:rFonts w:asciiTheme="minorHAnsi" w:hAnsiTheme="minorHAnsi" w:cstheme="minorHAnsi"/>
        </w:rPr>
        <w:t xml:space="preserve">było </w:t>
      </w:r>
      <w:r w:rsidR="00E300AF" w:rsidRPr="001D7972">
        <w:rPr>
          <w:rFonts w:asciiTheme="minorHAnsi" w:hAnsiTheme="minorHAnsi" w:cstheme="minorHAnsi"/>
        </w:rPr>
        <w:t>wymienić okna, drzwi, ocieplić stop, stropodach, ściany zewnętrzne lub wewnętrzne. Kwota dofinansowania w zależności od dochodów sięga</w:t>
      </w:r>
      <w:r w:rsidR="006C0511" w:rsidRPr="001D7972">
        <w:rPr>
          <w:rFonts w:asciiTheme="minorHAnsi" w:hAnsiTheme="minorHAnsi" w:cstheme="minorHAnsi"/>
        </w:rPr>
        <w:t>ła w 2020 r.</w:t>
      </w:r>
      <w:r w:rsidR="00E300AF" w:rsidRPr="001D7972">
        <w:rPr>
          <w:rFonts w:asciiTheme="minorHAnsi" w:hAnsiTheme="minorHAnsi" w:cstheme="minorHAnsi"/>
        </w:rPr>
        <w:t xml:space="preserve"> do 60 %. </w:t>
      </w:r>
      <w:r w:rsidR="006C0511" w:rsidRPr="001D7972">
        <w:rPr>
          <w:rFonts w:asciiTheme="minorHAnsi" w:hAnsiTheme="minorHAnsi" w:cstheme="minorHAnsi"/>
        </w:rPr>
        <w:t>Dzięki zawartemu porozumieniu m</w:t>
      </w:r>
      <w:r w:rsidR="00E300AF" w:rsidRPr="001D7972">
        <w:rPr>
          <w:rFonts w:asciiTheme="minorHAnsi" w:hAnsiTheme="minorHAnsi" w:cstheme="minorHAnsi"/>
        </w:rPr>
        <w:t>ieszkańcy nie mus</w:t>
      </w:r>
      <w:r w:rsidR="004467C9" w:rsidRPr="001D7972">
        <w:rPr>
          <w:rFonts w:asciiTheme="minorHAnsi" w:hAnsiTheme="minorHAnsi" w:cstheme="minorHAnsi"/>
        </w:rPr>
        <w:t>ieli</w:t>
      </w:r>
      <w:r w:rsidR="00E300AF" w:rsidRPr="001D7972">
        <w:rPr>
          <w:rFonts w:asciiTheme="minorHAnsi" w:hAnsiTheme="minorHAnsi" w:cstheme="minorHAnsi"/>
        </w:rPr>
        <w:t xml:space="preserve"> udawać się do WFOŚiGW w Ciechanowie tylko mog</w:t>
      </w:r>
      <w:r w:rsidR="006C0511" w:rsidRPr="001D7972">
        <w:rPr>
          <w:rFonts w:asciiTheme="minorHAnsi" w:hAnsiTheme="minorHAnsi" w:cstheme="minorHAnsi"/>
        </w:rPr>
        <w:t xml:space="preserve">li przy pomocy przeszkolonego przez  WFOŚiGW pracownika Urzędu Gminy w Jednorożcu </w:t>
      </w:r>
      <w:r w:rsidR="004467C9" w:rsidRPr="001D7972">
        <w:rPr>
          <w:rFonts w:asciiTheme="minorHAnsi" w:hAnsiTheme="minorHAnsi" w:cstheme="minorHAnsi"/>
        </w:rPr>
        <w:t xml:space="preserve">przygotować </w:t>
      </w:r>
      <w:r w:rsidR="001D7972">
        <w:rPr>
          <w:rFonts w:asciiTheme="minorHAnsi" w:hAnsiTheme="minorHAnsi" w:cstheme="minorHAnsi"/>
        </w:rPr>
        <w:br/>
      </w:r>
      <w:r w:rsidR="004467C9" w:rsidRPr="001D7972">
        <w:rPr>
          <w:rFonts w:asciiTheme="minorHAnsi" w:hAnsiTheme="minorHAnsi" w:cstheme="minorHAnsi"/>
        </w:rPr>
        <w:t xml:space="preserve">i złożyć wniosek o dofinansowanie, który to Urząd przekazywał do WFOŚiGW. W 2020 r. </w:t>
      </w:r>
      <w:r w:rsidR="001D7972">
        <w:rPr>
          <w:rFonts w:asciiTheme="minorHAnsi" w:hAnsiTheme="minorHAnsi" w:cstheme="minorHAnsi"/>
        </w:rPr>
        <w:br/>
      </w:r>
      <w:r w:rsidR="004467C9" w:rsidRPr="001D7972">
        <w:rPr>
          <w:rFonts w:asciiTheme="minorHAnsi" w:hAnsiTheme="minorHAnsi" w:cstheme="minorHAnsi"/>
        </w:rPr>
        <w:t xml:space="preserve">w ramach pomocy mieszkańcom </w:t>
      </w:r>
      <w:r w:rsidR="00E300AF" w:rsidRPr="001D7972">
        <w:rPr>
          <w:rFonts w:asciiTheme="minorHAnsi" w:hAnsiTheme="minorHAnsi" w:cstheme="minorHAnsi"/>
        </w:rPr>
        <w:t xml:space="preserve">Urząd świadczył </w:t>
      </w:r>
      <w:r w:rsidR="004467C9" w:rsidRPr="001D7972">
        <w:rPr>
          <w:rFonts w:asciiTheme="minorHAnsi" w:hAnsiTheme="minorHAnsi" w:cstheme="minorHAnsi"/>
        </w:rPr>
        <w:t xml:space="preserve">ww. </w:t>
      </w:r>
      <w:r w:rsidR="00E300AF" w:rsidRPr="001D7972">
        <w:rPr>
          <w:rFonts w:asciiTheme="minorHAnsi" w:hAnsiTheme="minorHAnsi" w:cstheme="minorHAnsi"/>
        </w:rPr>
        <w:t>usługi bez</w:t>
      </w:r>
      <w:r w:rsidR="004467C9" w:rsidRPr="001D7972">
        <w:rPr>
          <w:rFonts w:asciiTheme="minorHAnsi" w:hAnsiTheme="minorHAnsi" w:cstheme="minorHAnsi"/>
        </w:rPr>
        <w:t xml:space="preserve"> wsparcia finansowego </w:t>
      </w:r>
      <w:r w:rsidR="001D7972">
        <w:rPr>
          <w:rFonts w:asciiTheme="minorHAnsi" w:hAnsiTheme="minorHAnsi" w:cstheme="minorHAnsi"/>
        </w:rPr>
        <w:br/>
      </w:r>
      <w:r w:rsidR="004467C9" w:rsidRPr="001D7972">
        <w:rPr>
          <w:rFonts w:asciiTheme="minorHAnsi" w:hAnsiTheme="minorHAnsi" w:cstheme="minorHAnsi"/>
        </w:rPr>
        <w:t>ze strony WFOŚiGW</w:t>
      </w:r>
      <w:r w:rsidR="00E300AF" w:rsidRPr="001D7972">
        <w:rPr>
          <w:rFonts w:asciiTheme="minorHAnsi" w:hAnsiTheme="minorHAnsi" w:cstheme="minorHAnsi"/>
        </w:rPr>
        <w:t xml:space="preserve">, </w:t>
      </w:r>
      <w:r w:rsidR="004467C9" w:rsidRPr="001D7972">
        <w:rPr>
          <w:rFonts w:asciiTheme="minorHAnsi" w:hAnsiTheme="minorHAnsi" w:cstheme="minorHAnsi"/>
        </w:rPr>
        <w:t>natomiast</w:t>
      </w:r>
      <w:r w:rsidR="00E300AF" w:rsidRPr="001D7972">
        <w:rPr>
          <w:rFonts w:asciiTheme="minorHAnsi" w:hAnsiTheme="minorHAnsi" w:cstheme="minorHAnsi"/>
        </w:rPr>
        <w:t xml:space="preserve"> w grudniu 2020 r. zawarty został aneks do porozumienia</w:t>
      </w:r>
      <w:r w:rsidR="001D7972">
        <w:rPr>
          <w:rFonts w:asciiTheme="minorHAnsi" w:hAnsiTheme="minorHAnsi" w:cstheme="minorHAnsi"/>
        </w:rPr>
        <w:br/>
      </w:r>
      <w:r w:rsidR="00E300AF" w:rsidRPr="001D7972">
        <w:rPr>
          <w:rFonts w:asciiTheme="minorHAnsi" w:hAnsiTheme="minorHAnsi" w:cstheme="minorHAnsi"/>
        </w:rPr>
        <w:t xml:space="preserve">i w 2021 r. WFOŚiGW planuje przeznaczyć środki dla Gminy na dalsze funkcjonowanie punktu </w:t>
      </w:r>
      <w:r w:rsidR="00E300AF" w:rsidRPr="006C0511">
        <w:rPr>
          <w:rFonts w:asciiTheme="minorHAnsi" w:hAnsiTheme="minorHAnsi" w:cstheme="minorHAnsi"/>
        </w:rPr>
        <w:t xml:space="preserve">konsultacyjnego  programu </w:t>
      </w:r>
      <w:r w:rsidR="004467C9">
        <w:rPr>
          <w:rFonts w:asciiTheme="minorHAnsi" w:hAnsiTheme="minorHAnsi" w:cstheme="minorHAnsi"/>
        </w:rPr>
        <w:t>„</w:t>
      </w:r>
      <w:r w:rsidR="00E300AF" w:rsidRPr="006C0511">
        <w:rPr>
          <w:rFonts w:asciiTheme="minorHAnsi" w:hAnsiTheme="minorHAnsi" w:cstheme="minorHAnsi"/>
        </w:rPr>
        <w:t>Czyste Powietrze".</w:t>
      </w:r>
    </w:p>
    <w:p w14:paraId="7C48FB53" w14:textId="354861FE" w:rsidR="00E300AF" w:rsidRPr="006C0511" w:rsidRDefault="00E300AF" w:rsidP="002C45C6">
      <w:pPr>
        <w:pStyle w:val="NormalnyWeb"/>
        <w:spacing w:before="0" w:beforeAutospacing="0" w:after="0" w:line="276" w:lineRule="auto"/>
        <w:ind w:firstLine="426"/>
        <w:jc w:val="both"/>
        <w:rPr>
          <w:rFonts w:asciiTheme="minorHAnsi" w:hAnsiTheme="minorHAnsi" w:cstheme="minorHAnsi"/>
        </w:rPr>
      </w:pPr>
      <w:r w:rsidRPr="006C0511">
        <w:rPr>
          <w:rFonts w:asciiTheme="minorHAnsi" w:hAnsiTheme="minorHAnsi" w:cstheme="minorHAnsi"/>
        </w:rPr>
        <w:t xml:space="preserve">W roku 2020 </w:t>
      </w:r>
      <w:r w:rsidR="001D7972">
        <w:rPr>
          <w:rFonts w:asciiTheme="minorHAnsi" w:hAnsiTheme="minorHAnsi" w:cstheme="minorHAnsi"/>
        </w:rPr>
        <w:t>za pośrednictwem</w:t>
      </w:r>
      <w:r w:rsidRPr="006C0511">
        <w:rPr>
          <w:rFonts w:asciiTheme="minorHAnsi" w:hAnsiTheme="minorHAnsi" w:cstheme="minorHAnsi"/>
        </w:rPr>
        <w:t xml:space="preserve"> Urzędu Gminy </w:t>
      </w:r>
      <w:r w:rsidR="001D7972">
        <w:rPr>
          <w:rFonts w:asciiTheme="minorHAnsi" w:hAnsiTheme="minorHAnsi" w:cstheme="minorHAnsi"/>
        </w:rPr>
        <w:t xml:space="preserve">przygotowano i </w:t>
      </w:r>
      <w:r w:rsidRPr="006C0511">
        <w:rPr>
          <w:rFonts w:asciiTheme="minorHAnsi" w:hAnsiTheme="minorHAnsi" w:cstheme="minorHAnsi"/>
        </w:rPr>
        <w:t>złożono 6 wniosków o  dofinansowanie</w:t>
      </w:r>
      <w:r w:rsidR="001D7972">
        <w:rPr>
          <w:rFonts w:asciiTheme="minorHAnsi" w:hAnsiTheme="minorHAnsi" w:cstheme="minorHAnsi"/>
        </w:rPr>
        <w:t xml:space="preserve"> do WFOŚiGW</w:t>
      </w:r>
      <w:r w:rsidRPr="006C0511">
        <w:rPr>
          <w:rFonts w:asciiTheme="minorHAnsi" w:hAnsiTheme="minorHAnsi" w:cstheme="minorHAnsi"/>
        </w:rPr>
        <w:t xml:space="preserve"> oraz</w:t>
      </w:r>
      <w:r w:rsidR="001D7972">
        <w:rPr>
          <w:rFonts w:asciiTheme="minorHAnsi" w:hAnsiTheme="minorHAnsi" w:cstheme="minorHAnsi"/>
        </w:rPr>
        <w:t xml:space="preserve"> dodatkowo przygotowano</w:t>
      </w:r>
      <w:r w:rsidRPr="006C0511">
        <w:rPr>
          <w:rFonts w:asciiTheme="minorHAnsi" w:hAnsiTheme="minorHAnsi" w:cstheme="minorHAnsi"/>
        </w:rPr>
        <w:t xml:space="preserve"> rozlicz</w:t>
      </w:r>
      <w:r w:rsidR="001D7972">
        <w:rPr>
          <w:rFonts w:asciiTheme="minorHAnsi" w:hAnsiTheme="minorHAnsi" w:cstheme="minorHAnsi"/>
        </w:rPr>
        <w:t>enie</w:t>
      </w:r>
      <w:r w:rsidRPr="006C0511">
        <w:rPr>
          <w:rFonts w:asciiTheme="minorHAnsi" w:hAnsiTheme="minorHAnsi" w:cstheme="minorHAnsi"/>
        </w:rPr>
        <w:t xml:space="preserve"> 11 wniosków</w:t>
      </w:r>
      <w:r w:rsidR="001D7972">
        <w:rPr>
          <w:rFonts w:asciiTheme="minorHAnsi" w:hAnsiTheme="minorHAnsi" w:cstheme="minorHAnsi"/>
        </w:rPr>
        <w:t>, które to mieszkańcy składają do WFOŚiGW we własnym zakresie.</w:t>
      </w:r>
    </w:p>
    <w:p w14:paraId="02BD2F27" w14:textId="77777777" w:rsidR="00497DF7" w:rsidRPr="006C0511" w:rsidRDefault="00497DF7" w:rsidP="006C0511">
      <w:pPr>
        <w:spacing w:after="0"/>
        <w:rPr>
          <w:rFonts w:asciiTheme="minorHAnsi" w:eastAsiaTheme="majorEastAsia" w:hAnsiTheme="minorHAnsi" w:cstheme="minorHAnsi"/>
          <w:b/>
          <w:color w:val="FF0000"/>
          <w:sz w:val="24"/>
          <w:szCs w:val="24"/>
        </w:rPr>
      </w:pPr>
      <w:r w:rsidRPr="006C0511">
        <w:rPr>
          <w:rFonts w:asciiTheme="minorHAnsi" w:hAnsiTheme="minorHAnsi" w:cstheme="minorHAnsi"/>
          <w:b/>
          <w:color w:val="FF0000"/>
          <w:sz w:val="24"/>
          <w:szCs w:val="24"/>
        </w:rPr>
        <w:br w:type="page"/>
      </w:r>
    </w:p>
    <w:p w14:paraId="7BDC1A65" w14:textId="7CF1C221" w:rsidR="002B13CF" w:rsidRPr="002C45C6" w:rsidRDefault="002B13CF" w:rsidP="00567A9C">
      <w:pPr>
        <w:pStyle w:val="Nagwek2"/>
        <w:numPr>
          <w:ilvl w:val="0"/>
          <w:numId w:val="10"/>
        </w:numPr>
        <w:spacing w:before="0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9" w:name="_Toc71874711"/>
      <w:r w:rsidRPr="002C45C6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Gospodarka wodno-ściekowa</w:t>
      </w:r>
      <w:bookmarkEnd w:id="29"/>
    </w:p>
    <w:p w14:paraId="61B1666B" w14:textId="77777777" w:rsidR="002C45C6" w:rsidRPr="002C45C6" w:rsidRDefault="002C45C6" w:rsidP="002C45C6"/>
    <w:p w14:paraId="7B5FFAB0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>W zakresie jakości świadczonych usług Gmina realizuje zadania określone w:</w:t>
      </w:r>
    </w:p>
    <w:p w14:paraId="2C212015" w14:textId="77777777" w:rsidR="00807F3E" w:rsidRPr="00DF2F89" w:rsidRDefault="00807F3E" w:rsidP="0004166F">
      <w:pPr>
        <w:pStyle w:val="Akapitzlist"/>
        <w:numPr>
          <w:ilvl w:val="0"/>
          <w:numId w:val="39"/>
        </w:numPr>
        <w:spacing w:after="0" w:line="276" w:lineRule="auto"/>
        <w:ind w:left="426" w:hanging="284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regulaminie dostarczania wody i odprowadzania ścieków uchwalonym przez Radę Gminy Jednorożec,</w:t>
      </w:r>
    </w:p>
    <w:p w14:paraId="0DD8A012" w14:textId="77777777" w:rsidR="00807F3E" w:rsidRPr="00DF2F89" w:rsidRDefault="00807F3E" w:rsidP="0004166F">
      <w:pPr>
        <w:pStyle w:val="Akapitzlist"/>
        <w:numPr>
          <w:ilvl w:val="0"/>
          <w:numId w:val="39"/>
        </w:numPr>
        <w:spacing w:after="0" w:line="276" w:lineRule="auto"/>
        <w:ind w:left="426" w:hanging="284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umowach z poszczególnymi odbiorcami usług wodociągowo-kanalizacyjnych oraz</w:t>
      </w:r>
    </w:p>
    <w:p w14:paraId="4A818F3B" w14:textId="77777777" w:rsidR="00807F3E" w:rsidRPr="00DF2F89" w:rsidRDefault="00807F3E" w:rsidP="0004166F">
      <w:pPr>
        <w:pStyle w:val="Akapitzlist"/>
        <w:numPr>
          <w:ilvl w:val="0"/>
          <w:numId w:val="39"/>
        </w:numPr>
        <w:spacing w:after="0" w:line="276" w:lineRule="auto"/>
        <w:ind w:left="426" w:hanging="284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przepisach prawnych dotyczących ochrony środowiska,  a także przepisach ustalających wymagania dotyczące jakości wody przeznaczonej do spożycia przez ludzi, w tym wymagań bakteriologicznych, fizykochemicznych i organoleptycznych.</w:t>
      </w:r>
    </w:p>
    <w:p w14:paraId="6760A937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489A92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 xml:space="preserve">Na koniec 2020 roku na terenie Gminy </w:t>
      </w:r>
      <w:r w:rsidRPr="00DF2F89">
        <w:rPr>
          <w:rFonts w:asciiTheme="minorHAnsi" w:hAnsiTheme="minorHAnsi" w:cstheme="minorHAnsi"/>
          <w:b/>
          <w:sz w:val="24"/>
          <w:szCs w:val="24"/>
        </w:rPr>
        <w:t>funkcjonowały 3 Stacje Uzdatniania Wody</w:t>
      </w:r>
      <w:r w:rsidRPr="00DF2F89">
        <w:rPr>
          <w:rFonts w:asciiTheme="minorHAnsi" w:hAnsiTheme="minorHAnsi" w:cstheme="minorHAnsi"/>
          <w:sz w:val="24"/>
          <w:szCs w:val="24"/>
        </w:rPr>
        <w:t xml:space="preserve"> </w:t>
      </w:r>
      <w:r w:rsidRPr="00DF2F89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DF2F89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Pr="00DF2F89">
        <w:rPr>
          <w:rFonts w:asciiTheme="minorHAnsi" w:hAnsiTheme="minorHAnsi" w:cstheme="minorHAnsi"/>
          <w:sz w:val="24"/>
          <w:szCs w:val="24"/>
        </w:rPr>
        <w:t xml:space="preserve">. Jednorożec, </w:t>
      </w:r>
      <w:proofErr w:type="spellStart"/>
      <w:r w:rsidRPr="00DF2F89">
        <w:rPr>
          <w:rFonts w:asciiTheme="minorHAnsi" w:hAnsiTheme="minorHAnsi" w:cstheme="minorHAnsi"/>
          <w:sz w:val="24"/>
          <w:szCs w:val="24"/>
        </w:rPr>
        <w:t>Małowidz</w:t>
      </w:r>
      <w:proofErr w:type="spellEnd"/>
      <w:r w:rsidRPr="00DF2F89">
        <w:rPr>
          <w:rFonts w:asciiTheme="minorHAnsi" w:hAnsiTheme="minorHAnsi" w:cstheme="minorHAnsi"/>
          <w:sz w:val="24"/>
          <w:szCs w:val="24"/>
        </w:rPr>
        <w:t xml:space="preserve"> oraz Żelazna Prywatna.</w:t>
      </w:r>
    </w:p>
    <w:p w14:paraId="365E829F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C5CE5A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>Analizy jakości wody powadzone są na bieżąco.</w:t>
      </w:r>
    </w:p>
    <w:p w14:paraId="598A3334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 xml:space="preserve">Celem Gminy jest poprawa jakości usług, pozwalająca na niezwłoczne reagowanie </w:t>
      </w:r>
      <w:r w:rsidRPr="00DF2F89">
        <w:rPr>
          <w:rFonts w:asciiTheme="minorHAnsi" w:hAnsiTheme="minorHAnsi" w:cstheme="minorHAnsi"/>
          <w:sz w:val="24"/>
          <w:szCs w:val="24"/>
        </w:rPr>
        <w:br/>
        <w:t>i likwidację zakłóceń procesów produkcyjnych, a także na stałą kontrolę parametrów jakościowych.</w:t>
      </w:r>
    </w:p>
    <w:p w14:paraId="25DB29EF" w14:textId="77777777" w:rsidR="00807F3E" w:rsidRPr="00557E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 xml:space="preserve">Jakość wody produkowanej przez Gminę Jednorożec jest zgodna z normami krajowymi, określonymi w rozporządzeniu Ministra Zdrowia. Badania wody wykonywane okresowo przez </w:t>
      </w:r>
      <w:r w:rsidRPr="00557E89">
        <w:rPr>
          <w:rFonts w:asciiTheme="minorHAnsi" w:hAnsiTheme="minorHAnsi" w:cstheme="minorHAnsi"/>
          <w:sz w:val="24"/>
          <w:szCs w:val="24"/>
        </w:rPr>
        <w:t>Powiatową Stację Sanitarno-Epidemiologiczną.</w:t>
      </w:r>
    </w:p>
    <w:p w14:paraId="63E479B5" w14:textId="751A4AA9" w:rsidR="00807F3E" w:rsidRPr="00557E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57E89">
        <w:rPr>
          <w:rFonts w:asciiTheme="minorHAnsi" w:hAnsiTheme="minorHAnsi" w:cstheme="minorHAnsi"/>
          <w:sz w:val="24"/>
          <w:szCs w:val="24"/>
        </w:rPr>
        <w:t xml:space="preserve">O planowanych przerwach lub ograniczeniach w dostawie wody Urząd Gminy informuje odbiorców, w sposób określony w regulaminie dostarczania wody i odprowadzania ścieków, w szczególności przez ogłoszenia we wszystkich najbardziej uczęszczanych punktach, na stronie Urzędu Gminy </w:t>
      </w:r>
      <w:hyperlink r:id="rId13" w:history="1">
        <w:r w:rsidRPr="00557E8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www.jednorozec.pl</w:t>
        </w:r>
      </w:hyperlink>
      <w:r w:rsidRPr="00557E89">
        <w:rPr>
          <w:rFonts w:asciiTheme="minorHAnsi" w:hAnsiTheme="minorHAnsi" w:cstheme="minorHAnsi"/>
          <w:sz w:val="24"/>
          <w:szCs w:val="24"/>
        </w:rPr>
        <w:t xml:space="preserve"> i inne w zależności od możliwości i potrzeb.</w:t>
      </w:r>
    </w:p>
    <w:p w14:paraId="4F1E0452" w14:textId="77777777" w:rsidR="00807F3E" w:rsidRPr="00557E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57E89">
        <w:rPr>
          <w:rFonts w:asciiTheme="minorHAnsi" w:hAnsiTheme="minorHAnsi" w:cstheme="minorHAnsi"/>
          <w:sz w:val="24"/>
          <w:szCs w:val="24"/>
        </w:rPr>
        <w:t>Urząd Gminy zapewnia całodobową obsługę w zakresie prawidłowego funkcjonowania urządzeń wodno-kanalizacyjnych, zgodnie z postanowieniami regulaminu dostarczania wody i odprowadzania ścieków.</w:t>
      </w:r>
    </w:p>
    <w:p w14:paraId="5E770255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A155AB" w14:textId="1278ED31" w:rsidR="00807F3E" w:rsidRPr="00EE3271" w:rsidRDefault="00807F3E" w:rsidP="00EE3271">
      <w:pPr>
        <w:spacing w:after="0"/>
        <w:ind w:left="1416" w:firstLine="708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E3271">
        <w:rPr>
          <w:rFonts w:asciiTheme="minorHAnsi" w:hAnsiTheme="minorHAnsi" w:cstheme="minorHAnsi"/>
          <w:bCs/>
          <w:i/>
          <w:sz w:val="20"/>
          <w:szCs w:val="20"/>
        </w:rPr>
        <w:t xml:space="preserve">Tabela </w:t>
      </w:r>
      <w:r w:rsidR="00EE3271" w:rsidRPr="00EE3271">
        <w:rPr>
          <w:rFonts w:asciiTheme="minorHAnsi" w:hAnsiTheme="minorHAnsi" w:cstheme="minorHAnsi"/>
          <w:bCs/>
          <w:i/>
          <w:sz w:val="20"/>
          <w:szCs w:val="20"/>
        </w:rPr>
        <w:t>10</w:t>
      </w:r>
      <w:r w:rsidRPr="00EE3271">
        <w:rPr>
          <w:rFonts w:asciiTheme="minorHAnsi" w:hAnsiTheme="minorHAnsi" w:cstheme="minorHAnsi"/>
          <w:bCs/>
          <w:i/>
          <w:sz w:val="20"/>
          <w:szCs w:val="20"/>
        </w:rPr>
        <w:t xml:space="preserve">. WYKAZ ILOŚCI POBRANEJ WODY W 2020 roku </w:t>
      </w:r>
    </w:p>
    <w:tbl>
      <w:tblPr>
        <w:tblStyle w:val="Tabela-Siatka"/>
        <w:tblW w:w="0" w:type="auto"/>
        <w:tblInd w:w="1503" w:type="dxa"/>
        <w:tblLook w:val="04A0" w:firstRow="1" w:lastRow="0" w:firstColumn="1" w:lastColumn="0" w:noHBand="0" w:noVBand="1"/>
      </w:tblPr>
      <w:tblGrid>
        <w:gridCol w:w="986"/>
        <w:gridCol w:w="2029"/>
        <w:gridCol w:w="3013"/>
      </w:tblGrid>
      <w:tr w:rsidR="00807F3E" w:rsidRPr="00DF2F89" w14:paraId="4FB83C93" w14:textId="77777777" w:rsidTr="001334AA">
        <w:tc>
          <w:tcPr>
            <w:tcW w:w="30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02BFB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841220" w14:textId="459102A0" w:rsidR="00807F3E" w:rsidRPr="00DF2F89" w:rsidRDefault="00807F3E" w:rsidP="00507F3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Roczny pobór wody</w:t>
            </w:r>
          </w:p>
        </w:tc>
      </w:tr>
      <w:tr w:rsidR="00807F3E" w:rsidRPr="00DF2F89" w14:paraId="31B7C9D5" w14:textId="77777777" w:rsidTr="001334AA">
        <w:trPr>
          <w:trHeight w:val="454"/>
        </w:trPr>
        <w:tc>
          <w:tcPr>
            <w:tcW w:w="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F8C36B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2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CEEB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SUW Jednorożec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831" w14:textId="77777777" w:rsidR="00807F3E" w:rsidRPr="00507F35" w:rsidRDefault="00807F3E" w:rsidP="00507F3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  <w:r w:rsidRPr="00507F35">
              <w:rPr>
                <w:rFonts w:asciiTheme="minorHAnsi" w:hAnsiTheme="minorHAnsi" w:cstheme="minorHAnsi"/>
                <w:bCs/>
                <w:sz w:val="24"/>
                <w:szCs w:val="24"/>
              </w:rPr>
              <w:t>448 462 m</w:t>
            </w:r>
            <w:r w:rsidRPr="00507F35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807F3E" w:rsidRPr="00DF2F89" w14:paraId="1FF23679" w14:textId="77777777" w:rsidTr="001334AA">
        <w:trPr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6B589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BB6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SUW </w:t>
            </w:r>
            <w:proofErr w:type="spellStart"/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Małowidz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812B" w14:textId="77777777" w:rsidR="00807F3E" w:rsidRPr="00507F35" w:rsidRDefault="00807F3E" w:rsidP="00507F3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07F35">
              <w:rPr>
                <w:rFonts w:asciiTheme="minorHAnsi" w:hAnsiTheme="minorHAnsi" w:cstheme="minorHAnsi"/>
                <w:bCs/>
                <w:sz w:val="24"/>
                <w:szCs w:val="24"/>
              </w:rPr>
              <w:t>160 743 m</w:t>
            </w:r>
            <w:r w:rsidRPr="00507F35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807F3E" w:rsidRPr="00DF2F89" w14:paraId="548C2309" w14:textId="77777777" w:rsidTr="001334AA">
        <w:trPr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0905B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C914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SUW Żelazna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BD2" w14:textId="77777777" w:rsidR="00807F3E" w:rsidRPr="00507F35" w:rsidRDefault="00807F3E" w:rsidP="00507F35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07F35">
              <w:rPr>
                <w:rFonts w:asciiTheme="minorHAnsi" w:hAnsiTheme="minorHAnsi" w:cstheme="minorHAnsi"/>
                <w:bCs/>
                <w:sz w:val="24"/>
                <w:szCs w:val="24"/>
              </w:rPr>
              <w:t>83 393 m</w:t>
            </w:r>
            <w:r w:rsidRPr="00507F35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807F3E" w:rsidRPr="00DF2F89" w14:paraId="04F4433D" w14:textId="77777777" w:rsidTr="001334AA">
        <w:trPr>
          <w:trHeight w:val="4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28F1E7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D4F866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4A0D7E" w14:textId="77777777" w:rsidR="00807F3E" w:rsidRPr="00DF2F89" w:rsidRDefault="00807F3E" w:rsidP="00507F35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b/>
                <w:sz w:val="24"/>
                <w:szCs w:val="24"/>
              </w:rPr>
              <w:t>692 598 m</w:t>
            </w:r>
            <w:r w:rsidRPr="00DF2F8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</w:tbl>
    <w:p w14:paraId="29C43D6E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E56CCA5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 xml:space="preserve">W porównaniu do roku 2019 ilość pobranej wody </w:t>
      </w:r>
      <w:r w:rsidRPr="00557E89">
        <w:rPr>
          <w:rFonts w:asciiTheme="minorHAnsi" w:hAnsiTheme="minorHAnsi" w:cstheme="minorHAnsi"/>
          <w:b/>
          <w:bCs/>
          <w:sz w:val="24"/>
          <w:szCs w:val="24"/>
        </w:rPr>
        <w:t>zmniejszyła się o 9 899 m</w:t>
      </w:r>
      <w:r w:rsidRPr="00557E89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</w:t>
      </w:r>
      <w:r w:rsidRPr="00DF2F89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0FFE21" w14:textId="77777777" w:rsidR="00557E89" w:rsidRDefault="00557E89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F5C5CF" w14:textId="0CAF244B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lastRenderedPageBreak/>
        <w:t xml:space="preserve">W 2020 roku </w:t>
      </w:r>
      <w:r w:rsidRPr="00DF2F89">
        <w:rPr>
          <w:rFonts w:asciiTheme="minorHAnsi" w:hAnsiTheme="minorHAnsi" w:cstheme="minorHAnsi"/>
          <w:b/>
          <w:sz w:val="24"/>
          <w:szCs w:val="24"/>
        </w:rPr>
        <w:t>funkcjonowała oczyszczalnia ścieków</w:t>
      </w:r>
      <w:r w:rsidRPr="00DF2F89">
        <w:rPr>
          <w:rFonts w:asciiTheme="minorHAnsi" w:hAnsiTheme="minorHAnsi" w:cstheme="minorHAnsi"/>
          <w:sz w:val="24"/>
          <w:szCs w:val="24"/>
        </w:rPr>
        <w:t xml:space="preserve"> w Jednorożcu, która obejmowała zasięg odbioru ścieków w miejscowości: Jednorożec, Stegna, Ulatowo-Pogorzel, Drążdżewo Nowe. Dodatkowo dostarczane były ścieki z innych miejscowości gminnych taborem asenizacyjnym.</w:t>
      </w:r>
    </w:p>
    <w:p w14:paraId="09B27763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9AB4A2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107003" w14:textId="309BCB12" w:rsidR="00807F3E" w:rsidRPr="00EE3271" w:rsidRDefault="00807F3E" w:rsidP="00807F3E">
      <w:pPr>
        <w:spacing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E3271">
        <w:rPr>
          <w:rFonts w:asciiTheme="minorHAnsi" w:hAnsiTheme="minorHAnsi" w:cstheme="minorHAnsi"/>
          <w:bCs/>
          <w:i/>
          <w:sz w:val="20"/>
          <w:szCs w:val="20"/>
        </w:rPr>
        <w:t xml:space="preserve">Tabela </w:t>
      </w:r>
      <w:r w:rsidR="00EE3271" w:rsidRPr="00EE3271">
        <w:rPr>
          <w:rFonts w:asciiTheme="minorHAnsi" w:hAnsiTheme="minorHAnsi" w:cstheme="minorHAnsi"/>
          <w:bCs/>
          <w:i/>
          <w:sz w:val="20"/>
          <w:szCs w:val="20"/>
        </w:rPr>
        <w:t>11</w:t>
      </w:r>
      <w:r w:rsidRPr="00EE3271">
        <w:rPr>
          <w:rFonts w:asciiTheme="minorHAnsi" w:hAnsiTheme="minorHAnsi" w:cstheme="minorHAnsi"/>
          <w:bCs/>
          <w:i/>
          <w:sz w:val="20"/>
          <w:szCs w:val="20"/>
        </w:rPr>
        <w:t>. WYKAZ ILOŚCI ŚCIEKÓW W 2020 roku – Oczyszczalnia JEDNOROŻEC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7F3E" w:rsidRPr="00DF2F89" w14:paraId="12DE72E8" w14:textId="77777777" w:rsidTr="00162455">
        <w:trPr>
          <w:trHeight w:val="65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5EFAC" w14:textId="77777777" w:rsidR="00807F3E" w:rsidRPr="00DF2F89" w:rsidRDefault="00807F3E" w:rsidP="001334A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83F06" w14:textId="77777777" w:rsidR="00807F3E" w:rsidRPr="00507F35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7F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PÓŁROCZE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C6A318" w14:textId="77777777" w:rsidR="00807F3E" w:rsidRPr="00507F35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7F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 PÓŁROCZE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BB3D2" w14:textId="77777777" w:rsidR="00807F3E" w:rsidRPr="00507F35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7F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ROCZNIE</w:t>
            </w:r>
          </w:p>
        </w:tc>
      </w:tr>
      <w:tr w:rsidR="00807F3E" w:rsidRPr="00DF2F89" w14:paraId="4BC70643" w14:textId="77777777" w:rsidTr="00162455">
        <w:trPr>
          <w:trHeight w:val="56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EC2B" w14:textId="77777777" w:rsidR="00807F3E" w:rsidRPr="00DF2F89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F2D" w14:textId="77777777" w:rsidR="00807F3E" w:rsidRPr="00DF2F89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sz w:val="24"/>
                <w:szCs w:val="24"/>
              </w:rPr>
              <w:t>54 574 m</w:t>
            </w:r>
            <w:r w:rsidRPr="00DF2F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712" w14:textId="77777777" w:rsidR="00807F3E" w:rsidRPr="00DF2F89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2F89">
              <w:rPr>
                <w:rFonts w:asciiTheme="minorHAnsi" w:hAnsiTheme="minorHAnsi" w:cstheme="minorHAnsi"/>
                <w:sz w:val="24"/>
                <w:szCs w:val="24"/>
              </w:rPr>
              <w:t>56 539 m</w:t>
            </w:r>
            <w:r w:rsidRPr="00DF2F8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072" w14:textId="77777777" w:rsidR="00807F3E" w:rsidRPr="00162455" w:rsidRDefault="00807F3E" w:rsidP="001624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4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111 113 m</w:t>
            </w:r>
            <w:r w:rsidRPr="00162455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39A49043" w14:textId="77777777" w:rsidR="00557E89" w:rsidRDefault="00557E89" w:rsidP="00557E89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6B770C0" w14:textId="5CF4118C" w:rsidR="00557E89" w:rsidRPr="00557E89" w:rsidRDefault="00557E89" w:rsidP="00557E89">
      <w:pPr>
        <w:spacing w:after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57E89">
        <w:rPr>
          <w:rFonts w:asciiTheme="minorHAnsi" w:hAnsiTheme="minorHAnsi" w:cstheme="minorHAnsi"/>
          <w:sz w:val="24"/>
          <w:szCs w:val="24"/>
        </w:rPr>
        <w:t xml:space="preserve">Ilość wytworzonych ścieków w porównani u do roku 2019 </w:t>
      </w:r>
      <w:r w:rsidRPr="00162455">
        <w:rPr>
          <w:rFonts w:asciiTheme="minorHAnsi" w:hAnsiTheme="minorHAnsi" w:cstheme="minorHAnsi"/>
          <w:b/>
          <w:bCs/>
          <w:sz w:val="24"/>
          <w:szCs w:val="24"/>
        </w:rPr>
        <w:t>wzrosła o 8 031 m</w:t>
      </w:r>
      <w:r w:rsidRPr="0016245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3</w:t>
      </w:r>
      <w:r w:rsidRPr="00557E89">
        <w:rPr>
          <w:rFonts w:asciiTheme="minorHAnsi" w:hAnsiTheme="minorHAnsi" w:cstheme="minorHAnsi"/>
          <w:sz w:val="24"/>
          <w:szCs w:val="24"/>
        </w:rPr>
        <w:t>.</w:t>
      </w:r>
    </w:p>
    <w:p w14:paraId="2D4811CE" w14:textId="77777777" w:rsidR="00807F3E" w:rsidRPr="00DF2F89" w:rsidRDefault="00807F3E" w:rsidP="00807F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DFE108" w14:textId="77777777" w:rsidR="00807F3E" w:rsidRPr="00DF2F89" w:rsidRDefault="00807F3E" w:rsidP="00807F3E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F2F8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Infrastruktura wodno-kanalizacyjna na koniec roku 2020 roku: </w:t>
      </w:r>
    </w:p>
    <w:p w14:paraId="67C8B789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długość sieci czynnej wodociągowej wynosiła 148,50 km;</w:t>
      </w:r>
    </w:p>
    <w:p w14:paraId="1A35F57D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ilość czynnych przyłączy wodociągowych – 1906 szt., w tym 33 szt. wybudowano w roku 2020.;</w:t>
      </w:r>
    </w:p>
    <w:p w14:paraId="23177369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długość sieci czynnej sieci kanalizacyjnej wynosiła 33,91 km;</w:t>
      </w:r>
    </w:p>
    <w:p w14:paraId="55B3430F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ilość czynnych przyłączy kanalizacyjnych – 691 szt. w tym 13 szt. wybudowano w roku 2020;</w:t>
      </w:r>
    </w:p>
    <w:p w14:paraId="59206DF7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stacje uzdatniania wody – 3 szt.</w:t>
      </w:r>
    </w:p>
    <w:p w14:paraId="4C277C90" w14:textId="77777777" w:rsidR="00807F3E" w:rsidRPr="00DF2F89" w:rsidRDefault="00807F3E" w:rsidP="0004166F">
      <w:pPr>
        <w:pStyle w:val="Akapitzlist"/>
        <w:numPr>
          <w:ilvl w:val="0"/>
          <w:numId w:val="40"/>
        </w:numPr>
        <w:spacing w:after="0" w:line="276" w:lineRule="auto"/>
        <w:ind w:left="567" w:hanging="425"/>
        <w:contextualSpacing w:val="0"/>
        <w:rPr>
          <w:rFonts w:asciiTheme="minorHAnsi" w:hAnsiTheme="minorHAnsi" w:cstheme="minorHAnsi"/>
          <w:szCs w:val="24"/>
        </w:rPr>
      </w:pPr>
      <w:r w:rsidRPr="00DF2F89">
        <w:rPr>
          <w:rFonts w:asciiTheme="minorHAnsi" w:hAnsiTheme="minorHAnsi" w:cstheme="minorHAnsi"/>
          <w:szCs w:val="24"/>
        </w:rPr>
        <w:t>zbiorcze oczyszczalnie ścieków – 1 szt.</w:t>
      </w:r>
    </w:p>
    <w:p w14:paraId="5EE46768" w14:textId="77777777" w:rsidR="00807F3E" w:rsidRPr="00D26F60" w:rsidRDefault="00807F3E" w:rsidP="00807F3E"/>
    <w:p w14:paraId="6A681B5D" w14:textId="3F9F9847" w:rsidR="000B30D7" w:rsidRPr="00D26F60" w:rsidRDefault="000B30D7" w:rsidP="0082666F">
      <w:pPr>
        <w:rPr>
          <w:b/>
          <w:bCs/>
          <w:sz w:val="24"/>
          <w:szCs w:val="24"/>
        </w:rPr>
      </w:pPr>
      <w:r w:rsidRPr="00D26F60">
        <w:rPr>
          <w:b/>
          <w:bCs/>
          <w:sz w:val="24"/>
          <w:szCs w:val="24"/>
        </w:rPr>
        <w:t>Inwentaryzacja zbiorników bezodpływowych i przydomowych oczyszczalni ścieków</w:t>
      </w:r>
    </w:p>
    <w:p w14:paraId="36EEA5BD" w14:textId="77777777" w:rsidR="000B30D7" w:rsidRPr="00D26F60" w:rsidRDefault="000B30D7" w:rsidP="000B30D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590D29" w14:textId="3847B640" w:rsidR="000B30D7" w:rsidRDefault="000B30D7" w:rsidP="002C3D3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26F60">
        <w:rPr>
          <w:rFonts w:asciiTheme="minorHAnsi" w:hAnsiTheme="minorHAnsi" w:cstheme="minorHAnsi"/>
          <w:sz w:val="24"/>
          <w:szCs w:val="24"/>
        </w:rPr>
        <w:t xml:space="preserve">W 2020 roku Gmina Jednorożec </w:t>
      </w:r>
      <w:r w:rsidRPr="00D26F60">
        <w:rPr>
          <w:rFonts w:asciiTheme="minorHAnsi" w:hAnsiTheme="minorHAnsi" w:cstheme="minorHAnsi"/>
          <w:b/>
          <w:bCs/>
          <w:sz w:val="24"/>
          <w:szCs w:val="24"/>
        </w:rPr>
        <w:t>przeprowadziła inwentaryzację zbiorników bezodpływowych i przydomowych oczyszczalni ścieków</w:t>
      </w:r>
      <w:r w:rsidRPr="00D26F60">
        <w:rPr>
          <w:rFonts w:asciiTheme="minorHAnsi" w:hAnsiTheme="minorHAnsi" w:cstheme="minorHAnsi"/>
          <w:sz w:val="24"/>
          <w:szCs w:val="24"/>
        </w:rPr>
        <w:t xml:space="preserve">. Łącznie zinwentaryzowano 1359 </w:t>
      </w:r>
      <w:r w:rsidR="00CD5D5E">
        <w:rPr>
          <w:rFonts w:asciiTheme="minorHAnsi" w:hAnsiTheme="minorHAnsi" w:cstheme="minorHAnsi"/>
          <w:sz w:val="24"/>
          <w:szCs w:val="24"/>
        </w:rPr>
        <w:t>nieruchomości</w:t>
      </w:r>
      <w:r w:rsidRPr="00D26F60">
        <w:rPr>
          <w:rFonts w:asciiTheme="minorHAnsi" w:hAnsiTheme="minorHAnsi" w:cstheme="minorHAnsi"/>
          <w:sz w:val="24"/>
          <w:szCs w:val="24"/>
        </w:rPr>
        <w:t xml:space="preserve">. Opracowanie ewidencji zbiorników bezodpływowych i przydomowych oczyszczalni ścieków finansowane było w całości ze środków własnych Gminy. Koszt zadania wyniósł </w:t>
      </w:r>
      <w:r w:rsidRPr="00D26F60">
        <w:rPr>
          <w:rFonts w:asciiTheme="minorHAnsi" w:hAnsiTheme="minorHAnsi" w:cstheme="minorHAnsi"/>
          <w:b/>
          <w:bCs/>
          <w:sz w:val="24"/>
          <w:szCs w:val="24"/>
        </w:rPr>
        <w:t xml:space="preserve">11 700,99 zł. </w:t>
      </w:r>
    </w:p>
    <w:p w14:paraId="322791F0" w14:textId="77777777" w:rsidR="00CD5D5E" w:rsidRPr="00D26F60" w:rsidRDefault="00CD5D5E" w:rsidP="002C3D32">
      <w:pPr>
        <w:spacing w:after="0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7685DE" w14:textId="4204B278" w:rsidR="00507F35" w:rsidRPr="00D211B3" w:rsidRDefault="00507F35" w:rsidP="00507F35">
      <w:pPr>
        <w:spacing w:after="0"/>
        <w:jc w:val="center"/>
        <w:rPr>
          <w:rFonts w:asciiTheme="minorHAnsi" w:hAnsiTheme="minorHAnsi" w:cstheme="minorHAnsi"/>
          <w:i/>
          <w:iCs/>
        </w:rPr>
      </w:pPr>
      <w:r w:rsidRPr="00D211B3">
        <w:rPr>
          <w:rFonts w:asciiTheme="minorHAnsi" w:hAnsiTheme="minorHAnsi" w:cstheme="minorHAnsi"/>
          <w:i/>
          <w:iCs/>
        </w:rPr>
        <w:t xml:space="preserve">Tabela </w:t>
      </w:r>
      <w:r w:rsidR="00701BA7">
        <w:rPr>
          <w:rFonts w:asciiTheme="minorHAnsi" w:hAnsiTheme="minorHAnsi" w:cstheme="minorHAnsi"/>
          <w:i/>
          <w:iCs/>
        </w:rPr>
        <w:t>12</w:t>
      </w:r>
      <w:r>
        <w:rPr>
          <w:rFonts w:asciiTheme="minorHAnsi" w:hAnsiTheme="minorHAnsi" w:cstheme="minorHAnsi"/>
          <w:i/>
          <w:iCs/>
        </w:rPr>
        <w:t>:</w:t>
      </w:r>
      <w:r w:rsidRPr="00D211B3">
        <w:rPr>
          <w:rFonts w:asciiTheme="minorHAnsi" w:hAnsiTheme="minorHAnsi" w:cstheme="minorHAnsi"/>
          <w:i/>
          <w:iCs/>
        </w:rPr>
        <w:t xml:space="preserve"> </w:t>
      </w:r>
      <w:r w:rsidR="00BE5A15">
        <w:rPr>
          <w:rFonts w:asciiTheme="minorHAnsi" w:hAnsiTheme="minorHAnsi" w:cstheme="minorHAnsi"/>
          <w:i/>
          <w:iCs/>
        </w:rPr>
        <w:t>Zestawienie</w:t>
      </w:r>
      <w:r w:rsidR="002B017F">
        <w:rPr>
          <w:rFonts w:asciiTheme="minorHAnsi" w:hAnsiTheme="minorHAnsi" w:cstheme="minorHAnsi"/>
          <w:i/>
          <w:iCs/>
        </w:rPr>
        <w:t xml:space="preserve"> ilościowe</w:t>
      </w:r>
      <w:r w:rsidR="00CD5D5E">
        <w:rPr>
          <w:rFonts w:asciiTheme="minorHAnsi" w:hAnsiTheme="minorHAnsi" w:cstheme="minorHAnsi"/>
          <w:i/>
          <w:iCs/>
        </w:rPr>
        <w:t xml:space="preserve"> sposobów</w:t>
      </w:r>
      <w:r w:rsidR="002B017F">
        <w:rPr>
          <w:rFonts w:asciiTheme="minorHAnsi" w:hAnsiTheme="minorHAnsi" w:cstheme="minorHAnsi"/>
          <w:i/>
          <w:iCs/>
        </w:rPr>
        <w:t xml:space="preserve"> </w:t>
      </w:r>
      <w:r w:rsidR="00CD5D5E">
        <w:rPr>
          <w:rFonts w:asciiTheme="minorHAnsi" w:hAnsiTheme="minorHAnsi" w:cstheme="minorHAnsi"/>
          <w:i/>
          <w:iCs/>
        </w:rPr>
        <w:t>zagospodarowania ścieków bytowych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1"/>
        <w:gridCol w:w="2682"/>
      </w:tblGrid>
      <w:tr w:rsidR="00507F35" w:rsidRPr="00E300AF" w14:paraId="18CA4C45" w14:textId="77777777" w:rsidTr="00507F3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8B4A" w14:textId="3E0A51CA" w:rsidR="00507F35" w:rsidRPr="00E300AF" w:rsidRDefault="00507F3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Sposób </w:t>
            </w:r>
            <w:r w:rsidR="00BE5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zagospodarowania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ścieków</w:t>
            </w:r>
            <w:r w:rsidR="00BE5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bytowych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DBE501A" w14:textId="4D7A56CC" w:rsidR="00507F35" w:rsidRPr="00E300AF" w:rsidRDefault="00507F35" w:rsidP="00C55F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</w:t>
            </w:r>
            <w:r w:rsidR="00D26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D5D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punktów</w:t>
            </w:r>
          </w:p>
        </w:tc>
      </w:tr>
      <w:tr w:rsidR="00507F35" w:rsidRPr="00E300AF" w14:paraId="6F05FC68" w14:textId="77777777" w:rsidTr="00507F3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11B" w14:textId="6C4000B2" w:rsidR="00507F35" w:rsidRPr="00E300AF" w:rsidRDefault="00507F35" w:rsidP="00C55FE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Przydomowa oczyszczalnia ścieków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0F7" w14:textId="57A6B887" w:rsidR="00507F35" w:rsidRPr="00E300AF" w:rsidRDefault="00507F3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</w:tr>
      <w:tr w:rsidR="00507F35" w:rsidRPr="00E300AF" w14:paraId="1381049B" w14:textId="77777777" w:rsidTr="00507F3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22BC" w14:textId="0611CF5F" w:rsidR="00507F35" w:rsidRPr="00E300AF" w:rsidRDefault="00507F35" w:rsidP="00C55FE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Zbiornik bezodpływowy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C8A" w14:textId="630ACB28" w:rsidR="00507F35" w:rsidRPr="00E300AF" w:rsidRDefault="00507F3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616</w:t>
            </w:r>
          </w:p>
        </w:tc>
      </w:tr>
      <w:tr w:rsidR="00BE5A15" w:rsidRPr="00E300AF" w14:paraId="069C2C2B" w14:textId="77777777" w:rsidTr="00C55FED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8DED" w14:textId="77777777" w:rsidR="00BE5A15" w:rsidRPr="00E300AF" w:rsidRDefault="00BE5A15" w:rsidP="00C55FE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Kanalizacja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907" w14:textId="77777777" w:rsidR="00BE5A15" w:rsidRPr="00E300AF" w:rsidRDefault="00BE5A1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690</w:t>
            </w:r>
          </w:p>
        </w:tc>
      </w:tr>
      <w:tr w:rsidR="00507F35" w:rsidRPr="00E300AF" w14:paraId="2F21D440" w14:textId="77777777" w:rsidTr="00507F35">
        <w:trPr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8D" w14:textId="0FCDC4AA" w:rsidR="00507F35" w:rsidRPr="00E300AF" w:rsidRDefault="00507F35" w:rsidP="00C55FE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Brak instalacji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E8F" w14:textId="32019FAB" w:rsidR="00507F35" w:rsidRPr="00E300AF" w:rsidRDefault="00507F3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507F35" w:rsidRPr="00E300AF" w14:paraId="302E638E" w14:textId="77777777" w:rsidTr="00701BA7">
        <w:trPr>
          <w:trHeight w:val="4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982" w14:textId="58AAF117" w:rsidR="00507F35" w:rsidRPr="00E300AF" w:rsidRDefault="00507F35" w:rsidP="00C55FE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00AF">
              <w:rPr>
                <w:rFonts w:asciiTheme="minorHAnsi" w:hAnsiTheme="minorHAnsi" w:cstheme="minorHAnsi"/>
                <w:sz w:val="24"/>
                <w:szCs w:val="24"/>
              </w:rPr>
              <w:t>odmowa, nieobecność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pustostan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29B9" w14:textId="43DD6C3A" w:rsidR="00507F35" w:rsidRPr="00D744A0" w:rsidRDefault="00BE5A15" w:rsidP="00BE5A1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471</w:t>
            </w:r>
          </w:p>
        </w:tc>
      </w:tr>
    </w:tbl>
    <w:p w14:paraId="0DA73572" w14:textId="77777777" w:rsidR="00553FA7" w:rsidRPr="00E300AF" w:rsidRDefault="00553FA7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</w:p>
    <w:p w14:paraId="37C1F18B" w14:textId="03DDE8FD" w:rsidR="002B13CF" w:rsidRPr="009B047D" w:rsidRDefault="002B13CF" w:rsidP="0004166F">
      <w:pPr>
        <w:pStyle w:val="nagwek10"/>
        <w:numPr>
          <w:ilvl w:val="0"/>
          <w:numId w:val="11"/>
        </w:numPr>
        <w:spacing w:after="0" w:line="276" w:lineRule="auto"/>
        <w:rPr>
          <w:rFonts w:cstheme="minorHAnsi"/>
          <w:b/>
          <w:color w:val="auto"/>
          <w:sz w:val="28"/>
          <w:szCs w:val="28"/>
        </w:rPr>
      </w:pPr>
      <w:bookmarkStart w:id="30" w:name="_Toc71874712"/>
      <w:r w:rsidRPr="009B047D">
        <w:rPr>
          <w:rFonts w:cstheme="minorHAnsi"/>
          <w:b/>
          <w:color w:val="auto"/>
          <w:sz w:val="28"/>
          <w:szCs w:val="28"/>
        </w:rPr>
        <w:lastRenderedPageBreak/>
        <w:t>Sprawy obywatelskie</w:t>
      </w:r>
      <w:bookmarkEnd w:id="30"/>
    </w:p>
    <w:p w14:paraId="265C3B1D" w14:textId="77777777" w:rsidR="002B13CF" w:rsidRPr="00E300AF" w:rsidRDefault="002B13C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54844D" w14:textId="2E47AFCA" w:rsidR="002B13CF" w:rsidRPr="00E300AF" w:rsidRDefault="002B13CF" w:rsidP="00567A9C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W 20</w:t>
      </w:r>
      <w:r w:rsidR="00DE6508" w:rsidRPr="00E300AF">
        <w:rPr>
          <w:rFonts w:asciiTheme="minorHAnsi" w:hAnsiTheme="minorHAnsi" w:cstheme="minorHAnsi"/>
          <w:szCs w:val="24"/>
        </w:rPr>
        <w:t>20</w:t>
      </w:r>
      <w:r w:rsidRPr="00E300AF">
        <w:rPr>
          <w:rFonts w:asciiTheme="minorHAnsi" w:hAnsiTheme="minorHAnsi" w:cstheme="minorHAnsi"/>
          <w:szCs w:val="24"/>
        </w:rPr>
        <w:t xml:space="preserve"> roku nie zgłoszono projektów do realizacji w ramach budżetu obywatelskiego</w:t>
      </w:r>
      <w:r w:rsidR="00B23B56" w:rsidRPr="00E300AF">
        <w:rPr>
          <w:rFonts w:asciiTheme="minorHAnsi" w:hAnsiTheme="minorHAnsi" w:cstheme="minorHAnsi"/>
          <w:szCs w:val="24"/>
        </w:rPr>
        <w:t xml:space="preserve">, natomiast realizowano wyodrębniony w budżecie gminy fundusz sołecki. </w:t>
      </w:r>
    </w:p>
    <w:p w14:paraId="642B0D66" w14:textId="77777777" w:rsidR="00991C45" w:rsidRPr="00E300AF" w:rsidRDefault="00991C45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076C2142" w14:textId="15D5D8F5" w:rsidR="005D3F85" w:rsidRDefault="00F841C2" w:rsidP="00567A9C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Do Wójta Gminy ani do Rady Gminy n</w:t>
      </w:r>
      <w:r w:rsidR="002B13CF" w:rsidRPr="00E300AF">
        <w:rPr>
          <w:rFonts w:asciiTheme="minorHAnsi" w:hAnsiTheme="minorHAnsi" w:cstheme="minorHAnsi"/>
          <w:szCs w:val="24"/>
        </w:rPr>
        <w:t>ie wpłynęła żadna skarga na działalność Wójta</w:t>
      </w:r>
      <w:r w:rsidR="001601C4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 xml:space="preserve">czy </w:t>
      </w:r>
      <w:r w:rsidR="001601C4" w:rsidRPr="00E300AF">
        <w:rPr>
          <w:rFonts w:asciiTheme="minorHAnsi" w:hAnsiTheme="minorHAnsi" w:cstheme="minorHAnsi"/>
          <w:szCs w:val="24"/>
        </w:rPr>
        <w:t>kierown</w:t>
      </w:r>
      <w:r w:rsidRPr="00E300AF">
        <w:rPr>
          <w:rFonts w:asciiTheme="minorHAnsi" w:hAnsiTheme="minorHAnsi" w:cstheme="minorHAnsi"/>
          <w:szCs w:val="24"/>
        </w:rPr>
        <w:t>i</w:t>
      </w:r>
      <w:r w:rsidR="001601C4" w:rsidRPr="00E300AF">
        <w:rPr>
          <w:rFonts w:asciiTheme="minorHAnsi" w:hAnsiTheme="minorHAnsi" w:cstheme="minorHAnsi"/>
          <w:szCs w:val="24"/>
        </w:rPr>
        <w:t xml:space="preserve">ków jednostek organizacyjnych. </w:t>
      </w:r>
    </w:p>
    <w:p w14:paraId="47F0E327" w14:textId="77777777" w:rsidR="00183554" w:rsidRPr="00E300AF" w:rsidRDefault="00183554" w:rsidP="00183554">
      <w:pPr>
        <w:pStyle w:val="Akapitzlist"/>
        <w:spacing w:after="0" w:line="276" w:lineRule="auto"/>
        <w:ind w:left="360"/>
        <w:rPr>
          <w:rFonts w:asciiTheme="minorHAnsi" w:hAnsiTheme="minorHAnsi" w:cstheme="minorHAnsi"/>
          <w:szCs w:val="24"/>
        </w:rPr>
      </w:pPr>
    </w:p>
    <w:p w14:paraId="5F295EB2" w14:textId="2FB91BE4" w:rsidR="002432CF" w:rsidRDefault="00BE60C3" w:rsidP="002432CF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31" w:name="_Hlk70420154"/>
      <w:r w:rsidRPr="00E300AF">
        <w:rPr>
          <w:rFonts w:asciiTheme="minorHAnsi" w:eastAsia="Times New Roman" w:hAnsiTheme="minorHAnsi" w:cstheme="minorHAnsi"/>
          <w:sz w:val="24"/>
          <w:szCs w:val="24"/>
        </w:rPr>
        <w:t>Do Urzędu Gminy wpłynęły w 2020 r. 72 wnioski o udostępnienie informacji publicznej.</w:t>
      </w:r>
      <w:r w:rsidR="009D568B" w:rsidRPr="00E300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00AF">
        <w:rPr>
          <w:rFonts w:asciiTheme="minorHAnsi" w:eastAsia="Times New Roman" w:hAnsiTheme="minorHAnsi" w:cstheme="minorHAnsi"/>
          <w:sz w:val="24"/>
          <w:szCs w:val="24"/>
        </w:rPr>
        <w:t xml:space="preserve">Dotyczyły one miedzy innymi schronisk dla bezdomnych zwierząt, odpadów, </w:t>
      </w:r>
      <w:proofErr w:type="spellStart"/>
      <w:r w:rsidRPr="00E300AF">
        <w:rPr>
          <w:rFonts w:asciiTheme="minorHAnsi" w:eastAsia="Times New Roman" w:hAnsiTheme="minorHAnsi" w:cstheme="minorHAnsi"/>
          <w:sz w:val="24"/>
          <w:szCs w:val="24"/>
        </w:rPr>
        <w:t>elektromobilności</w:t>
      </w:r>
      <w:proofErr w:type="spellEnd"/>
      <w:r w:rsidRPr="00E300AF">
        <w:rPr>
          <w:rFonts w:asciiTheme="minorHAnsi" w:eastAsia="Times New Roman" w:hAnsiTheme="minorHAnsi" w:cstheme="minorHAnsi"/>
          <w:sz w:val="24"/>
          <w:szCs w:val="24"/>
        </w:rPr>
        <w:t>, budżetu obywatelskiego, ochrony środowiska, fotowoltaiki, dezynfekcji, pieczątek urzędowych czy też audytu bezpieczeństwa.</w:t>
      </w:r>
      <w:r w:rsidR="009D568B" w:rsidRPr="00E300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00AF">
        <w:rPr>
          <w:rFonts w:asciiTheme="minorHAnsi" w:eastAsia="Times New Roman" w:hAnsiTheme="minorHAnsi" w:cstheme="minorHAnsi"/>
          <w:sz w:val="24"/>
          <w:szCs w:val="24"/>
        </w:rPr>
        <w:t xml:space="preserve">Informacja publiczna została udostępniona wszystkim wnioskodawcom, nie została wydana żadna decyzja </w:t>
      </w:r>
      <w:r w:rsidR="00701BA7">
        <w:rPr>
          <w:rFonts w:asciiTheme="minorHAnsi" w:eastAsia="Times New Roman" w:hAnsiTheme="minorHAnsi" w:cstheme="minorHAnsi"/>
          <w:sz w:val="24"/>
          <w:szCs w:val="24"/>
        </w:rPr>
        <w:br/>
      </w:r>
      <w:r w:rsidRPr="00E300AF">
        <w:rPr>
          <w:rFonts w:asciiTheme="minorHAnsi" w:eastAsia="Times New Roman" w:hAnsiTheme="minorHAnsi" w:cstheme="minorHAnsi"/>
          <w:sz w:val="24"/>
          <w:szCs w:val="24"/>
        </w:rPr>
        <w:t>o odmowie udostępnienia informacji publicznej.</w:t>
      </w:r>
    </w:p>
    <w:p w14:paraId="5122CB73" w14:textId="77777777" w:rsidR="002432CF" w:rsidRPr="002432CF" w:rsidRDefault="002432CF" w:rsidP="002432CF">
      <w:pPr>
        <w:pStyle w:val="Akapitzlist"/>
        <w:rPr>
          <w:rFonts w:asciiTheme="minorHAnsi" w:eastAsia="Times New Roman" w:hAnsiTheme="minorHAnsi" w:cstheme="minorHAnsi"/>
          <w:color w:val="FF0000"/>
          <w:szCs w:val="24"/>
        </w:rPr>
      </w:pPr>
    </w:p>
    <w:p w14:paraId="1F84532D" w14:textId="438EFFFD" w:rsidR="002432CF" w:rsidRPr="00BD399D" w:rsidRDefault="002432CF" w:rsidP="00BD399D">
      <w:pPr>
        <w:numPr>
          <w:ilvl w:val="0"/>
          <w:numId w:val="9"/>
        </w:numPr>
        <w:spacing w:after="0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399D">
        <w:rPr>
          <w:rFonts w:asciiTheme="minorHAnsi" w:eastAsia="Times New Roman" w:hAnsiTheme="minorHAnsi" w:cstheme="minorHAnsi"/>
          <w:sz w:val="24"/>
          <w:szCs w:val="24"/>
        </w:rPr>
        <w:t>Od stycznia</w:t>
      </w:r>
      <w:r w:rsidR="00183554" w:rsidRPr="00BD399D">
        <w:rPr>
          <w:rFonts w:asciiTheme="minorHAnsi" w:eastAsia="Times New Roman" w:hAnsiTheme="minorHAnsi" w:cstheme="minorHAnsi"/>
          <w:sz w:val="24"/>
          <w:szCs w:val="24"/>
        </w:rPr>
        <w:t xml:space="preserve"> 2020 r.</w:t>
      </w:r>
      <w:r w:rsidR="00BD399D">
        <w:rPr>
          <w:rFonts w:asciiTheme="minorHAnsi" w:eastAsia="Times New Roman" w:hAnsiTheme="minorHAnsi" w:cstheme="minorHAnsi"/>
          <w:sz w:val="24"/>
          <w:szCs w:val="24"/>
        </w:rPr>
        <w:t>,</w:t>
      </w:r>
      <w:r w:rsidR="00183554" w:rsidRPr="00BD39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D399D">
        <w:rPr>
          <w:rFonts w:asciiTheme="minorHAnsi" w:eastAsia="Times New Roman" w:hAnsiTheme="minorHAnsi" w:cstheme="minorHAnsi"/>
          <w:sz w:val="24"/>
          <w:szCs w:val="24"/>
        </w:rPr>
        <w:t xml:space="preserve">w ramach podpisanego w 2019 r. porozumienia </w:t>
      </w:r>
      <w:r w:rsidRPr="00BD399D">
        <w:rPr>
          <w:rFonts w:asciiTheme="minorHAnsi" w:hAnsiTheme="minorHAnsi" w:cstheme="minorHAnsi"/>
          <w:sz w:val="24"/>
          <w:szCs w:val="24"/>
        </w:rPr>
        <w:t>z Powiatem Przasnyskim w sprawie udzielania nieodpłatnej pomocy prawnej na terenie Gminy Jednorożec</w:t>
      </w:r>
      <w:r w:rsidR="00BD399D">
        <w:rPr>
          <w:rFonts w:asciiTheme="minorHAnsi" w:hAnsiTheme="minorHAnsi" w:cstheme="minorHAnsi"/>
          <w:sz w:val="24"/>
          <w:szCs w:val="24"/>
        </w:rPr>
        <w:t>,</w:t>
      </w:r>
      <w:r w:rsidRPr="00BD399D">
        <w:rPr>
          <w:rFonts w:asciiTheme="minorHAnsi" w:hAnsiTheme="minorHAnsi" w:cstheme="minorHAnsi"/>
          <w:sz w:val="24"/>
          <w:szCs w:val="24"/>
        </w:rPr>
        <w:t xml:space="preserve"> funkcjonował w budynku zlokalizowanym na Placu Św. Floriana nr 1 </w:t>
      </w:r>
      <w:r w:rsidRPr="00BD399D">
        <w:rPr>
          <w:rFonts w:asciiTheme="minorHAnsi" w:hAnsiTheme="minorHAnsi" w:cstheme="minorHAnsi"/>
          <w:sz w:val="24"/>
          <w:szCs w:val="24"/>
        </w:rPr>
        <w:br/>
        <w:t xml:space="preserve">w Jednorożcu </w:t>
      </w:r>
      <w:r w:rsidRPr="00BD399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D39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unkt udzielania nieodpłatnej pomocy prawnej i  nieodpłatnej mediacji</w:t>
      </w:r>
      <w:r w:rsidRPr="00BD39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BD39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73362D" w14:textId="2BE90BC1" w:rsidR="002432CF" w:rsidRPr="00BD399D" w:rsidRDefault="002432CF" w:rsidP="00BD399D">
      <w:pPr>
        <w:pStyle w:val="Akapitzlist"/>
        <w:shd w:val="clear" w:color="auto" w:fill="FFFFFF"/>
        <w:spacing w:after="0" w:line="276" w:lineRule="auto"/>
        <w:ind w:left="357"/>
        <w:rPr>
          <w:rFonts w:asciiTheme="minorHAnsi" w:eastAsia="Times New Roman" w:hAnsiTheme="minorHAnsi" w:cstheme="minorHAnsi"/>
          <w:szCs w:val="24"/>
          <w:lang w:eastAsia="pl-PL"/>
        </w:rPr>
      </w:pPr>
      <w:r w:rsidRPr="00BD399D">
        <w:rPr>
          <w:rFonts w:asciiTheme="minorHAnsi" w:eastAsia="Times New Roman" w:hAnsiTheme="minorHAnsi" w:cstheme="minorHAnsi"/>
          <w:szCs w:val="24"/>
          <w:lang w:eastAsia="pl-PL"/>
        </w:rPr>
        <w:t>Z nieodpłatnej pomocy</w:t>
      </w:r>
      <w:r w:rsidR="00BD399D">
        <w:rPr>
          <w:rFonts w:asciiTheme="minorHAnsi" w:eastAsia="Times New Roman" w:hAnsiTheme="minorHAnsi" w:cstheme="minorHAnsi"/>
          <w:szCs w:val="24"/>
          <w:lang w:eastAsia="pl-PL"/>
        </w:rPr>
        <w:t xml:space="preserve"> prawnej i mediacji</w:t>
      </w:r>
      <w:r w:rsidRPr="00BD399D">
        <w:rPr>
          <w:rFonts w:asciiTheme="minorHAnsi" w:eastAsia="Times New Roman" w:hAnsiTheme="minorHAnsi" w:cstheme="minorHAnsi"/>
          <w:szCs w:val="24"/>
          <w:lang w:eastAsia="pl-PL"/>
        </w:rPr>
        <w:t xml:space="preserve"> mógł skorzystać każdy, kto złożył pisemne oświadczenie, że nie jest w stanie ponieść kosztów odpłatnej pomocy prawnej.  </w:t>
      </w:r>
      <w:r w:rsidR="00BD399D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BD399D">
        <w:rPr>
          <w:rFonts w:asciiTheme="minorHAnsi" w:eastAsia="Times New Roman" w:hAnsiTheme="minorHAnsi" w:cstheme="minorHAnsi"/>
          <w:szCs w:val="24"/>
          <w:lang w:eastAsia="pl-PL"/>
        </w:rPr>
        <w:t xml:space="preserve">Do oświadczenia nie trzeba </w:t>
      </w:r>
      <w:r w:rsidR="00BD399D" w:rsidRPr="00BD399D">
        <w:rPr>
          <w:rFonts w:asciiTheme="minorHAnsi" w:eastAsia="Times New Roman" w:hAnsiTheme="minorHAnsi" w:cstheme="minorHAnsi"/>
          <w:szCs w:val="24"/>
          <w:lang w:eastAsia="pl-PL"/>
        </w:rPr>
        <w:t xml:space="preserve">było </w:t>
      </w:r>
      <w:r w:rsidRPr="00BD399D">
        <w:rPr>
          <w:rFonts w:asciiTheme="minorHAnsi" w:eastAsia="Times New Roman" w:hAnsiTheme="minorHAnsi" w:cstheme="minorHAnsi"/>
          <w:szCs w:val="24"/>
          <w:lang w:eastAsia="pl-PL"/>
        </w:rPr>
        <w:t>dołączać żadnych zaświadczeń urzędowych, ani innych dokumentów. Jeżeli ktoś oświadcz</w:t>
      </w:r>
      <w:r w:rsidR="00BD399D" w:rsidRPr="00BD399D">
        <w:rPr>
          <w:rFonts w:asciiTheme="minorHAnsi" w:eastAsia="Times New Roman" w:hAnsiTheme="minorHAnsi" w:cstheme="minorHAnsi"/>
          <w:szCs w:val="24"/>
          <w:lang w:eastAsia="pl-PL"/>
        </w:rPr>
        <w:t>ył</w:t>
      </w:r>
      <w:r w:rsidRPr="00BD399D">
        <w:rPr>
          <w:rFonts w:asciiTheme="minorHAnsi" w:eastAsia="Times New Roman" w:hAnsiTheme="minorHAnsi" w:cstheme="minorHAnsi"/>
          <w:szCs w:val="24"/>
          <w:lang w:eastAsia="pl-PL"/>
        </w:rPr>
        <w:t>, że nie stać go na pokrycie kosztów pomocy prawnej lub poradnictwa obywatelskiego, taką pomoc otrzyma</w:t>
      </w:r>
      <w:r w:rsidR="00BD399D" w:rsidRPr="00BD399D">
        <w:rPr>
          <w:rFonts w:asciiTheme="minorHAnsi" w:eastAsia="Times New Roman" w:hAnsiTheme="minorHAnsi" w:cstheme="minorHAnsi"/>
          <w:szCs w:val="24"/>
          <w:lang w:eastAsia="pl-PL"/>
        </w:rPr>
        <w:t>ł</w:t>
      </w:r>
      <w:r w:rsidRPr="00BD399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11B16F5" w14:textId="77777777" w:rsidR="00183554" w:rsidRPr="00BD399D" w:rsidRDefault="00183554" w:rsidP="001835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F9BC3F" w14:textId="5DB78DCF" w:rsidR="00183554" w:rsidRDefault="00183554" w:rsidP="00183554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98BF803" w14:textId="0B941DBD" w:rsidR="00183554" w:rsidRPr="009B047D" w:rsidRDefault="00183554" w:rsidP="0004166F">
      <w:pPr>
        <w:pStyle w:val="nagwek10"/>
        <w:numPr>
          <w:ilvl w:val="0"/>
          <w:numId w:val="11"/>
        </w:numPr>
        <w:rPr>
          <w:b/>
          <w:bCs/>
          <w:color w:val="auto"/>
          <w:sz w:val="28"/>
          <w:szCs w:val="28"/>
        </w:rPr>
      </w:pPr>
      <w:bookmarkStart w:id="32" w:name="_Toc71874713"/>
      <w:r w:rsidRPr="009B047D">
        <w:rPr>
          <w:b/>
          <w:bCs/>
          <w:color w:val="auto"/>
          <w:sz w:val="28"/>
          <w:szCs w:val="28"/>
        </w:rPr>
        <w:lastRenderedPageBreak/>
        <w:t>Współpraca między samorządami</w:t>
      </w:r>
      <w:bookmarkEnd w:id="32"/>
    </w:p>
    <w:p w14:paraId="19F236BE" w14:textId="446B7B4B" w:rsidR="00183554" w:rsidRPr="00183554" w:rsidRDefault="00183554" w:rsidP="00183554">
      <w:pPr>
        <w:pStyle w:val="Textbody"/>
        <w:spacing w:after="0" w:line="312" w:lineRule="auto"/>
        <w:jc w:val="both"/>
        <w:rPr>
          <w:rFonts w:ascii="Calibri" w:hAnsi="Calibri" w:cs="Calibri"/>
        </w:rPr>
      </w:pPr>
      <w:r w:rsidRPr="00183554">
        <w:rPr>
          <w:rFonts w:ascii="Calibri" w:hAnsi="Calibri" w:cs="Calibri"/>
        </w:rPr>
        <w:t>W 2020 r. Gmina Jednorożec zawarła nw. porozumienia w ramach współpracy między samorządami:</w:t>
      </w:r>
    </w:p>
    <w:p w14:paraId="10FABE6D" w14:textId="7D06CB85" w:rsidR="00183554" w:rsidRDefault="00183554" w:rsidP="0004166F">
      <w:pPr>
        <w:pStyle w:val="Textbody"/>
        <w:numPr>
          <w:ilvl w:val="0"/>
          <w:numId w:val="28"/>
        </w:numPr>
        <w:spacing w:after="0" w:line="312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zawarta z Powiatem Przasnyskim z dnia 17.04.2020 r. w sprawie udzielenia pomocy finansowej dla Powiatu Przasnyskiego na zakup 2 sztuk tablic świetlnych </w:t>
      </w:r>
      <w:r>
        <w:rPr>
          <w:rFonts w:ascii="Calibri" w:hAnsi="Calibri" w:cs="Calibri"/>
        </w:rPr>
        <w:br/>
        <w:t xml:space="preserve">z radarem umieszczonych przy drogach powiatowych na terenie Gminy Jednorożec.  Wkład finansowy Gminy – 20 000,00 zł. </w:t>
      </w:r>
    </w:p>
    <w:p w14:paraId="7E680A46" w14:textId="2FAC36CD" w:rsidR="00183554" w:rsidRDefault="00183554" w:rsidP="0004166F">
      <w:pPr>
        <w:pStyle w:val="Textbody"/>
        <w:numPr>
          <w:ilvl w:val="0"/>
          <w:numId w:val="28"/>
        </w:numPr>
        <w:spacing w:after="0" w:line="312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Porozumienie z dnia 07.09.2020 r. zawarte z Powiatem Przasnyskim w sprawie wyrażenia zgody na przyjęcie zadań z zakresu utrzymania publicznych dróg powiatowych przebiegających przez teren Gminy Jednorożec (wycinka drzew). W ramach sprzedaży wyciętych drzew Gmina Jednorożec pozyskała kwotę 70 182,54 zł. </w:t>
      </w:r>
    </w:p>
    <w:p w14:paraId="785F25D9" w14:textId="3C4003A2" w:rsidR="00183554" w:rsidRDefault="00183554" w:rsidP="0004166F">
      <w:pPr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12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Umowa nr CRU /18/2020 z dnia 03.02.2020 r. w sprawie udzielenia pomocy finansowej </w:t>
      </w:r>
      <w:r>
        <w:rPr>
          <w:rFonts w:cs="Calibri"/>
          <w:sz w:val="24"/>
          <w:szCs w:val="24"/>
        </w:rPr>
        <w:br/>
        <w:t xml:space="preserve">w formie dotacji celowej dla Powiatu Przasnyskiego na realizację zadania w zakresie przewozów autobusowych o charakterze użyteczności publicznej w celu zaspokojenia potrzeb przewozowych społeczności na obszarze Powiatu Przasnyskiego. </w:t>
      </w:r>
      <w:r w:rsidR="00701BA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Udział finansowy Gminy Jednorożec – 8 925,00 zł.</w:t>
      </w:r>
    </w:p>
    <w:p w14:paraId="753BF0F0" w14:textId="447EF9C5" w:rsidR="00183554" w:rsidRPr="00183554" w:rsidRDefault="00183554" w:rsidP="0004166F">
      <w:pPr>
        <w:numPr>
          <w:ilvl w:val="0"/>
          <w:numId w:val="28"/>
        </w:numPr>
        <w:tabs>
          <w:tab w:val="left" w:pos="426"/>
        </w:tabs>
        <w:suppressAutoHyphens/>
        <w:autoSpaceDN w:val="0"/>
        <w:spacing w:after="0" w:line="312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4"/>
          <w:szCs w:val="24"/>
        </w:rPr>
        <w:t xml:space="preserve">Umowa w sprawie udzielenia pomocy finansowej dla Powiatu Przasnyskiego </w:t>
      </w:r>
      <w:r w:rsidR="00701BA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na realizację zadania inwestycyjnego pn. „Poprawa bezpieczeństwa ruchu drogowego, przywrócenie standardów technicznych dróg powiatowych Powiatu Przasnyskiego </w:t>
      </w:r>
      <w:r>
        <w:rPr>
          <w:rFonts w:cs="Calibri"/>
          <w:sz w:val="24"/>
          <w:szCs w:val="24"/>
        </w:rPr>
        <w:br/>
        <w:t>w ramach remontów w tym: DP 3234W Stara Wieś – Chorzele – Krasnosielc, DP 2361W Brzozowo Maje – Dzierzgowo – Rzęgnowo – Grójec – Klewki, DP 3229W Sierakowo – do drogi DW 544 z dnia 30.04.2020 r. Udział finansowy Gminy Jednorożec – 300 000,00 zł.</w:t>
      </w:r>
      <w:r>
        <w:rPr>
          <w:rFonts w:cs="Calibri"/>
          <w:b/>
          <w:bCs/>
          <w:sz w:val="24"/>
          <w:szCs w:val="24"/>
        </w:rPr>
        <w:t xml:space="preserve"> </w:t>
      </w:r>
    </w:p>
    <w:p w14:paraId="5D2D97C0" w14:textId="77777777" w:rsidR="00183554" w:rsidRPr="00183554" w:rsidRDefault="00183554" w:rsidP="00183554">
      <w:pPr>
        <w:tabs>
          <w:tab w:val="left" w:pos="426"/>
        </w:tabs>
        <w:suppressAutoHyphens/>
        <w:autoSpaceDN w:val="0"/>
        <w:spacing w:after="0" w:line="312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59DD0B4" w14:textId="57749D08" w:rsidR="00183554" w:rsidRDefault="00183554" w:rsidP="00183554">
      <w:pPr>
        <w:tabs>
          <w:tab w:val="left" w:pos="426"/>
        </w:tabs>
        <w:suppressAutoHyphens/>
        <w:autoSpaceDN w:val="0"/>
        <w:spacing w:after="0"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4"/>
          <w:szCs w:val="24"/>
        </w:rPr>
        <w:t>Pozostałe umowy i porozumienia dotyczące m.in. pomocy społecznej, Klubu Senior+, oświaty, opieki nad dzie</w:t>
      </w:r>
      <w:r w:rsidR="00701BA7"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>mi do lat 3, ochrony przyrody</w:t>
      </w:r>
      <w:r w:rsidR="00701BA7">
        <w:rPr>
          <w:rFonts w:cs="Calibri"/>
          <w:sz w:val="24"/>
          <w:szCs w:val="24"/>
        </w:rPr>
        <w:t>, nieodpłatnego punktu porad prawnych</w:t>
      </w:r>
      <w:r>
        <w:rPr>
          <w:rFonts w:cs="Calibri"/>
          <w:sz w:val="24"/>
          <w:szCs w:val="24"/>
        </w:rPr>
        <w:t xml:space="preserve"> opisane zostały w poszczególnych rozdziałach niniejszego raportu.</w:t>
      </w:r>
    </w:p>
    <w:p w14:paraId="65C81EA1" w14:textId="5F2E6D33" w:rsidR="00183554" w:rsidRPr="00183554" w:rsidRDefault="00183554" w:rsidP="00183554">
      <w:pPr>
        <w:spacing w:after="0"/>
        <w:rPr>
          <w:rFonts w:asciiTheme="minorHAnsi" w:eastAsia="Times New Roman" w:hAnsiTheme="minorHAnsi" w:cstheme="minorHAnsi"/>
          <w:szCs w:val="24"/>
        </w:rPr>
      </w:pPr>
    </w:p>
    <w:p w14:paraId="7D669FF4" w14:textId="77777777" w:rsidR="00BE60C3" w:rsidRPr="00E300AF" w:rsidRDefault="00BE60C3" w:rsidP="004C5EF4">
      <w:pPr>
        <w:spacing w:after="0"/>
        <w:rPr>
          <w:rFonts w:asciiTheme="minorHAnsi" w:hAnsiTheme="minorHAnsi" w:cstheme="minorHAnsi"/>
          <w:color w:val="FF0000"/>
          <w:szCs w:val="24"/>
        </w:rPr>
      </w:pPr>
    </w:p>
    <w:bookmarkEnd w:id="31"/>
    <w:p w14:paraId="56568D03" w14:textId="7A887685" w:rsidR="002B13CF" w:rsidRPr="00E300AF" w:rsidRDefault="002B13CF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021D98F" w14:textId="5D3F415E" w:rsidR="00B6669C" w:rsidRPr="009B047D" w:rsidRDefault="00272486" w:rsidP="0004166F">
      <w:pPr>
        <w:pStyle w:val="nagwek10"/>
        <w:numPr>
          <w:ilvl w:val="0"/>
          <w:numId w:val="11"/>
        </w:numPr>
        <w:spacing w:after="0" w:line="276" w:lineRule="auto"/>
        <w:ind w:left="709" w:hanging="709"/>
        <w:rPr>
          <w:rFonts w:cstheme="minorHAnsi"/>
          <w:b/>
          <w:color w:val="auto"/>
          <w:sz w:val="28"/>
          <w:szCs w:val="28"/>
        </w:rPr>
      </w:pPr>
      <w:bookmarkStart w:id="33" w:name="_Toc71874714"/>
      <w:r w:rsidRPr="009B047D">
        <w:rPr>
          <w:rFonts w:cstheme="minorHAnsi"/>
          <w:b/>
          <w:color w:val="auto"/>
          <w:sz w:val="28"/>
          <w:szCs w:val="28"/>
        </w:rPr>
        <w:lastRenderedPageBreak/>
        <w:t>O</w:t>
      </w:r>
      <w:r w:rsidR="00B6669C" w:rsidRPr="009B047D">
        <w:rPr>
          <w:rFonts w:cstheme="minorHAnsi"/>
          <w:b/>
          <w:color w:val="auto"/>
          <w:sz w:val="28"/>
          <w:szCs w:val="28"/>
        </w:rPr>
        <w:t>świat</w:t>
      </w:r>
      <w:r w:rsidRPr="009B047D">
        <w:rPr>
          <w:rFonts w:cstheme="minorHAnsi"/>
          <w:b/>
          <w:color w:val="auto"/>
          <w:sz w:val="28"/>
          <w:szCs w:val="28"/>
        </w:rPr>
        <w:t>a</w:t>
      </w:r>
      <w:bookmarkEnd w:id="33"/>
    </w:p>
    <w:p w14:paraId="27080B90" w14:textId="77777777" w:rsidR="005240D0" w:rsidRPr="00E300AF" w:rsidRDefault="005240D0" w:rsidP="004C5EF4">
      <w:pPr>
        <w:spacing w:after="0"/>
        <w:ind w:firstLine="8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F42CAFD" w14:textId="24934DF7" w:rsidR="00AE087B" w:rsidRPr="00E300AF" w:rsidRDefault="00AE087B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Miniony rok kalendarzowy zaznaczył się w systemie oświaty naprzemiennym trybem prowadzenia zajęć, za przyczyną trwającej pandemii COVID – 19. Począwszy od marca 2020 r., rozpoczęto w całym kraju tzw. zdalne nauczanie, polegające na prowadzeniu procesu dydaktycznego za pośrednictwem technologii informatycznych (TIK). Co pewien czas, w miarę poprawy sytuacji epidemiologicznej, zajęcia prowadzone były w trybie stacjonarnym. </w:t>
      </w:r>
      <w:r w:rsidR="002B017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W nowym roku szkolnym 2020/2021 w miesiącach jesiennych etap edukacyjny kl. IV-VIII przeszedł na naukę zdalną, zaś uczniowie kl. I-III korzystali z nauki stacjonarnej do końca pierwszego tygodnia listopada 2020 r. Następnie w wyniku wzrostu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zachorowań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cała populacja uczniów została objęta nauką zdalną.</w:t>
      </w:r>
    </w:p>
    <w:p w14:paraId="00721FD6" w14:textId="4222B0E2" w:rsidR="00AE087B" w:rsidRPr="00E300AF" w:rsidRDefault="00AE087B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Jednak pomimo mieszanego trybu nauczania zadania oświatowe realizowane były zgodnie z przyjętym harmonogramem. W styczniu 2020 r. rozpoczęto proces rekrutacji </w:t>
      </w:r>
      <w:r w:rsidR="002B017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do Przedszkola Samorządowego w Jednorożcu, a także do klas pierwszych szkół podstawowych prowadzonych przez Gminę Jednorożec. Dodatkowo, w ustawowym terminie przyjęto projekty organizacyjne szkół i przedszkola i zatwierdzono je. Ze względu na trwającą pandemię monitorowano sytuację związaną z zachowywaniem obostrzeń i wytycznych prawnych w placówkach oświatowych.</w:t>
      </w:r>
    </w:p>
    <w:p w14:paraId="7007D3C5" w14:textId="77777777" w:rsidR="005240D0" w:rsidRPr="00E300AF" w:rsidRDefault="005240D0" w:rsidP="004C5EF4">
      <w:pPr>
        <w:spacing w:after="0"/>
        <w:ind w:firstLine="85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7541337" w14:textId="77777777" w:rsidR="005240D0" w:rsidRPr="00E300AF" w:rsidRDefault="005240D0" w:rsidP="00567A9C">
      <w:pPr>
        <w:pStyle w:val="Nagwek2"/>
        <w:numPr>
          <w:ilvl w:val="1"/>
          <w:numId w:val="10"/>
        </w:numPr>
        <w:spacing w:before="0"/>
        <w:ind w:left="426" w:hanging="426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4" w:name="_Toc71874715"/>
      <w:r w:rsidRPr="00E300AF">
        <w:rPr>
          <w:rFonts w:asciiTheme="minorHAnsi" w:hAnsiTheme="minorHAnsi" w:cstheme="minorHAnsi"/>
          <w:b/>
          <w:color w:val="auto"/>
          <w:sz w:val="24"/>
          <w:szCs w:val="24"/>
        </w:rPr>
        <w:t>Placówki oświatowe na terenie Gminy Jednorożec</w:t>
      </w:r>
      <w:bookmarkEnd w:id="34"/>
      <w:r w:rsidRPr="00E300A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82ED7A7" w14:textId="77777777" w:rsidR="005240D0" w:rsidRPr="009B047D" w:rsidRDefault="005240D0" w:rsidP="004C5EF4">
      <w:pPr>
        <w:spacing w:after="0"/>
        <w:rPr>
          <w:rFonts w:asciiTheme="minorHAnsi" w:hAnsiTheme="minorHAnsi" w:cstheme="minorHAnsi"/>
          <w:color w:val="FF0000"/>
          <w:sz w:val="10"/>
          <w:szCs w:val="10"/>
          <w:lang w:eastAsia="pl-PL"/>
        </w:rPr>
      </w:pPr>
    </w:p>
    <w:p w14:paraId="3EDB3363" w14:textId="77777777" w:rsidR="00AE087B" w:rsidRPr="00E300AF" w:rsidRDefault="00AE087B" w:rsidP="0000502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Na terenie Gminy Jednorożec w 2020 roku funkcjonowało 5 publicznych jednostek oświatowych, których organem prowadzącym była Gmina Jednorożec:</w:t>
      </w:r>
    </w:p>
    <w:p w14:paraId="7A4F3DF5" w14:textId="77777777" w:rsidR="00AE087B" w:rsidRPr="00E300AF" w:rsidRDefault="00AE087B" w:rsidP="0004166F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Zespół Placówek Oświatowych w Jednorożcu  </w:t>
      </w:r>
    </w:p>
    <w:p w14:paraId="4D08D232" w14:textId="77777777" w:rsidR="00AE087B" w:rsidRPr="00E300AF" w:rsidRDefault="00AE087B" w:rsidP="0004166F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Publiczna Szkoła Podstawowa im. Adama </w:t>
      </w:r>
      <w:proofErr w:type="spellStart"/>
      <w:r w:rsidRPr="00E300AF">
        <w:rPr>
          <w:rFonts w:asciiTheme="minorHAnsi" w:hAnsiTheme="minorHAnsi" w:cstheme="minorHAnsi"/>
          <w:szCs w:val="24"/>
        </w:rPr>
        <w:t>Chętnika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w Jednorożcu, </w:t>
      </w:r>
    </w:p>
    <w:p w14:paraId="66749B1C" w14:textId="77777777" w:rsidR="00AE087B" w:rsidRPr="00E300AF" w:rsidRDefault="00AE087B" w:rsidP="0004166F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Przedszkole Samorządowe w Jednorożcu.</w:t>
      </w:r>
    </w:p>
    <w:p w14:paraId="226F5DEF" w14:textId="77777777" w:rsidR="00AE087B" w:rsidRPr="00E300AF" w:rsidRDefault="00AE087B" w:rsidP="0004166F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Publiczna Szkoła Podstawowa Żelazna Rządowa – Parciaki z siedzibą w Parciakach.</w:t>
      </w:r>
    </w:p>
    <w:p w14:paraId="25736EB8" w14:textId="77777777" w:rsidR="00AE087B" w:rsidRPr="00E300AF" w:rsidRDefault="00AE087B" w:rsidP="0004166F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Publiczna Szkoła Podstawowa w Lipie.</w:t>
      </w:r>
    </w:p>
    <w:p w14:paraId="586B5AF7" w14:textId="77777777" w:rsidR="00AE087B" w:rsidRPr="00E300AF" w:rsidRDefault="00AE087B" w:rsidP="0004166F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Szkoła Podstawowa w Olszewce.</w:t>
      </w:r>
    </w:p>
    <w:p w14:paraId="298D9291" w14:textId="77777777" w:rsidR="00AE087B" w:rsidRPr="00E300AF" w:rsidRDefault="00AE087B" w:rsidP="0004166F">
      <w:pPr>
        <w:pStyle w:val="Akapitzlist"/>
        <w:numPr>
          <w:ilvl w:val="0"/>
          <w:numId w:val="17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Zespół Szkół Powiatowych w Jednorożcu</w:t>
      </w:r>
    </w:p>
    <w:p w14:paraId="373CA08A" w14:textId="77777777" w:rsidR="00AE087B" w:rsidRPr="00E300AF" w:rsidRDefault="00AE087B" w:rsidP="0004166F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Liceum Ogólnokształcące w Jednorożcu,</w:t>
      </w:r>
    </w:p>
    <w:p w14:paraId="2BE79C22" w14:textId="77777777" w:rsidR="00AE087B" w:rsidRPr="00E300AF" w:rsidRDefault="00AE087B" w:rsidP="0004166F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Branżowa Szkoła I stopnia w Jednorożcu.</w:t>
      </w:r>
    </w:p>
    <w:p w14:paraId="6F5DA18F" w14:textId="77777777" w:rsidR="00AE087B" w:rsidRPr="00E300AF" w:rsidRDefault="00AE087B" w:rsidP="004C5E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0BE9A6" w14:textId="77777777" w:rsidR="00AE087B" w:rsidRPr="00E300AF" w:rsidRDefault="00AE087B" w:rsidP="004344F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Ponadto na terenie Gminy Jednorożec w 2020 r. prowadzonych było 5 (4) niepublicznych punktów przedszkolnych i 1 niepubliczne przedszkole:</w:t>
      </w:r>
    </w:p>
    <w:p w14:paraId="420F8B80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Niepubliczny Punkt Przedszkolny „Śpiewające brzdące” w Lipie.</w:t>
      </w:r>
    </w:p>
    <w:p w14:paraId="696793A0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Niepubliczny Punkt Przedszkolny „Kasztanowy ludek” w Olszewce.</w:t>
      </w:r>
    </w:p>
    <w:p w14:paraId="45975111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Niepubliczny Punkt Przedszkolny „Czterolistna koniczynka” w Parciakach.</w:t>
      </w:r>
    </w:p>
    <w:p w14:paraId="590DE140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Niepubliczny Punkt Przedszkolny „Zaczarowany ołówek” w Ulatowie-Pogorzeli                     (od 1 września 2020 r. w punkcie nie prowadzono już zajęć).</w:t>
      </w:r>
    </w:p>
    <w:p w14:paraId="0487398F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Niepubliczny Punkt Przedszkolny „Słoneczny domek” w Żelaznej Rządowej.</w:t>
      </w:r>
    </w:p>
    <w:p w14:paraId="52B7C63D" w14:textId="77777777" w:rsidR="00AE087B" w:rsidRPr="00E300AF" w:rsidRDefault="00AE087B" w:rsidP="0004166F">
      <w:pPr>
        <w:pStyle w:val="Akapitzlist"/>
        <w:numPr>
          <w:ilvl w:val="1"/>
          <w:numId w:val="20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Niepubliczne Przedszkole „Kraina Smerfów” w Stegnie.</w:t>
      </w:r>
    </w:p>
    <w:p w14:paraId="6F3D0134" w14:textId="77777777" w:rsidR="00AE087B" w:rsidRPr="00E300AF" w:rsidRDefault="00AE087B" w:rsidP="004C5E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2640913" w14:textId="77777777" w:rsidR="00AE087B" w:rsidRPr="00E300AF" w:rsidRDefault="00AE087B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Od 1 września 2020 r. w Niepublicznym Punkcie Przedszkolnym „Zaczarowany ołówek” w Ulatowie-Pogorzeli nie prowadzono już zajęć. Rodzice uczniów, podjęli decyzję o ich przeniesieniu do Przedszkola Samorządowego w Jednorożcu. W dniu 26 stycznia 2021 r. Punkt Przedszkolny wykreślono z ewidencji szkół i placówek niepublicznych prowadzonej przez Gminę Jednorożec.</w:t>
      </w:r>
    </w:p>
    <w:p w14:paraId="72204A11" w14:textId="77777777" w:rsidR="005240D0" w:rsidRPr="00E300AF" w:rsidRDefault="005240D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000D87B1" w14:textId="48B750BA" w:rsidR="005240D0" w:rsidRPr="00E300AF" w:rsidRDefault="005240D0" w:rsidP="0004166F">
      <w:pPr>
        <w:pStyle w:val="Nagwek2"/>
        <w:numPr>
          <w:ilvl w:val="0"/>
          <w:numId w:val="20"/>
        </w:numPr>
        <w:spacing w:before="0"/>
        <w:ind w:left="426" w:hanging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5" w:name="_Toc71874716"/>
      <w:r w:rsidRPr="00E300AF">
        <w:rPr>
          <w:rFonts w:asciiTheme="minorHAnsi" w:hAnsiTheme="minorHAnsi" w:cstheme="minorHAnsi"/>
          <w:b/>
          <w:bCs/>
          <w:color w:val="auto"/>
          <w:sz w:val="24"/>
          <w:szCs w:val="24"/>
        </w:rPr>
        <w:t>Uczniowie placówek oświatowych prowadzonych przez Gminę Jednorożec</w:t>
      </w:r>
      <w:bookmarkEnd w:id="35"/>
    </w:p>
    <w:p w14:paraId="582B1D77" w14:textId="77777777" w:rsidR="00B65C90" w:rsidRPr="00E300AF" w:rsidRDefault="00B65C90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Dane dotyczące statystyki oświatowej znajdują się w systemie informatycznym – System Informacji Oświatowej. Corocznie liczba uczniów, oraz stan kadry są podstawą do naliczenia subwencji oświatowej według danych na dzień 30 września.</w:t>
      </w:r>
    </w:p>
    <w:p w14:paraId="0916304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Według danych z 30 września 2020 r.: Branżowa Szkoła I stopnia – 31, Liceum Ogólnokształcące – 131, Szkoła Podstawowa w Olszewce – 37, Publiczna Szkoła Podstawowa w Lipie – 0, Publiczna Szkoła Podstawowa Żelazna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Rządowa-Parciaki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z siedzibą w Parciakach – 78, Publiczna Szkoła Podstawowa im. Adama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Chętnika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w Jednorożcu – 463.</w:t>
      </w:r>
    </w:p>
    <w:p w14:paraId="3346E9A9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</w:rPr>
      </w:pPr>
    </w:p>
    <w:p w14:paraId="427ED861" w14:textId="7239CA0F" w:rsidR="00B65C90" w:rsidRPr="00936A30" w:rsidRDefault="00B65C90" w:rsidP="004C5EF4">
      <w:pPr>
        <w:pStyle w:val="Tekstpodstawowy"/>
        <w:spacing w:line="276" w:lineRule="auto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t>Tabela 1</w:t>
      </w:r>
      <w:r w:rsidR="00936A30" w:rsidRPr="00936A30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. Liczba uczniów w Przedszkolu Samorządowym w Jednorożcu według danych</w:t>
      </w:r>
      <w:r w:rsidR="00516B15"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z 30 września 2020 r.</w:t>
      </w:r>
    </w:p>
    <w:p w14:paraId="173FCEDE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132"/>
        <w:gridCol w:w="1134"/>
        <w:gridCol w:w="1134"/>
        <w:gridCol w:w="1134"/>
        <w:gridCol w:w="993"/>
      </w:tblGrid>
      <w:tr w:rsidR="00B65C90" w:rsidRPr="00E300AF" w14:paraId="69CD3794" w14:textId="77777777" w:rsidTr="00E90A50">
        <w:trPr>
          <w:jc w:val="center"/>
        </w:trPr>
        <w:tc>
          <w:tcPr>
            <w:tcW w:w="1702" w:type="dxa"/>
          </w:tcPr>
          <w:p w14:paraId="05EFD505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6.latkowie „0”</w:t>
            </w:r>
          </w:p>
        </w:tc>
        <w:tc>
          <w:tcPr>
            <w:tcW w:w="1132" w:type="dxa"/>
          </w:tcPr>
          <w:p w14:paraId="5CCBE76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5.latkowie</w:t>
            </w:r>
          </w:p>
        </w:tc>
        <w:tc>
          <w:tcPr>
            <w:tcW w:w="1134" w:type="dxa"/>
          </w:tcPr>
          <w:p w14:paraId="157911F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4.latkowie</w:t>
            </w:r>
          </w:p>
        </w:tc>
        <w:tc>
          <w:tcPr>
            <w:tcW w:w="1134" w:type="dxa"/>
          </w:tcPr>
          <w:p w14:paraId="60B214E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3.latkowie</w:t>
            </w:r>
          </w:p>
        </w:tc>
        <w:tc>
          <w:tcPr>
            <w:tcW w:w="1134" w:type="dxa"/>
          </w:tcPr>
          <w:p w14:paraId="2AD7DCC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2.latkowie</w:t>
            </w:r>
          </w:p>
        </w:tc>
        <w:tc>
          <w:tcPr>
            <w:tcW w:w="993" w:type="dxa"/>
          </w:tcPr>
          <w:p w14:paraId="363D540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B65C90" w:rsidRPr="00E300AF" w14:paraId="5842EE62" w14:textId="77777777" w:rsidTr="00E90A50">
        <w:trPr>
          <w:jc w:val="center"/>
        </w:trPr>
        <w:tc>
          <w:tcPr>
            <w:tcW w:w="1702" w:type="dxa"/>
          </w:tcPr>
          <w:p w14:paraId="00DA1AF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132" w:type="dxa"/>
          </w:tcPr>
          <w:p w14:paraId="4A48FBF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14:paraId="6CF6760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461B3DF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1E26038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3622C1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139</w:t>
            </w:r>
          </w:p>
        </w:tc>
      </w:tr>
    </w:tbl>
    <w:p w14:paraId="1AC018FE" w14:textId="77777777" w:rsidR="00B65C90" w:rsidRPr="00E300AF" w:rsidRDefault="00B65C90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i/>
          <w:sz w:val="20"/>
          <w:szCs w:val="20"/>
        </w:rPr>
        <w:t>Źródło: System Informacji Oświatowej.</w:t>
      </w:r>
    </w:p>
    <w:p w14:paraId="568B979F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color w:val="FF0000"/>
        </w:rPr>
      </w:pPr>
    </w:p>
    <w:p w14:paraId="44449650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</w:rPr>
      </w:pPr>
    </w:p>
    <w:p w14:paraId="164755F4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roku szkolnym 2019/2020 na terenie gminy Jednorożec funkcjonowało 5 Punktów Przedszkolnych prowadzonych przez Związek Stowarzyszeń „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Kurpsie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Razem” z Myszyńca.</w:t>
      </w:r>
    </w:p>
    <w:p w14:paraId="49B931C7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14:paraId="60B78BB6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C77BEF2" w14:textId="0C5FFAFE" w:rsidR="00B65C90" w:rsidRPr="00936A30" w:rsidRDefault="00B65C90" w:rsidP="00936A30">
      <w:pPr>
        <w:pStyle w:val="Tekstpodstawowy"/>
        <w:spacing w:line="276" w:lineRule="auto"/>
        <w:ind w:left="709" w:hanging="851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Tabela </w:t>
      </w:r>
      <w:r w:rsidR="00936A30">
        <w:rPr>
          <w:rFonts w:asciiTheme="minorHAnsi" w:hAnsiTheme="minorHAnsi" w:cstheme="minorHAnsi"/>
          <w:i/>
          <w:iCs/>
          <w:sz w:val="20"/>
          <w:szCs w:val="20"/>
        </w:rPr>
        <w:t>14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. Liczba uczniów w Niepublicznym Przedszkolu „Kraina Smerfów’ w Stegnie według danych </w:t>
      </w:r>
      <w:r w:rsidR="00936A30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z 30 września 2020 r.</w:t>
      </w:r>
    </w:p>
    <w:p w14:paraId="18E55775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132"/>
        <w:gridCol w:w="1276"/>
        <w:gridCol w:w="1276"/>
        <w:gridCol w:w="1134"/>
        <w:gridCol w:w="850"/>
      </w:tblGrid>
      <w:tr w:rsidR="00B65C90" w:rsidRPr="00E300AF" w14:paraId="2F9C6035" w14:textId="77777777" w:rsidTr="00E90A50">
        <w:trPr>
          <w:jc w:val="center"/>
        </w:trPr>
        <w:tc>
          <w:tcPr>
            <w:tcW w:w="1702" w:type="dxa"/>
          </w:tcPr>
          <w:p w14:paraId="3158DBA0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6.latkowie „0”</w:t>
            </w:r>
          </w:p>
        </w:tc>
        <w:tc>
          <w:tcPr>
            <w:tcW w:w="1132" w:type="dxa"/>
          </w:tcPr>
          <w:p w14:paraId="38EE64D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5.latkowie</w:t>
            </w:r>
          </w:p>
        </w:tc>
        <w:tc>
          <w:tcPr>
            <w:tcW w:w="1276" w:type="dxa"/>
          </w:tcPr>
          <w:p w14:paraId="2C9F4C2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4.latkowie</w:t>
            </w:r>
          </w:p>
        </w:tc>
        <w:tc>
          <w:tcPr>
            <w:tcW w:w="1276" w:type="dxa"/>
          </w:tcPr>
          <w:p w14:paraId="7639F31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3.latkowie</w:t>
            </w:r>
          </w:p>
        </w:tc>
        <w:tc>
          <w:tcPr>
            <w:tcW w:w="1134" w:type="dxa"/>
          </w:tcPr>
          <w:p w14:paraId="282EF77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2.latkowie</w:t>
            </w:r>
          </w:p>
        </w:tc>
        <w:tc>
          <w:tcPr>
            <w:tcW w:w="850" w:type="dxa"/>
          </w:tcPr>
          <w:p w14:paraId="2CD983A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B65C90" w:rsidRPr="00E300AF" w14:paraId="70E8562F" w14:textId="77777777" w:rsidTr="00E90A50">
        <w:trPr>
          <w:jc w:val="center"/>
        </w:trPr>
        <w:tc>
          <w:tcPr>
            <w:tcW w:w="1702" w:type="dxa"/>
          </w:tcPr>
          <w:p w14:paraId="1D23901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2" w:type="dxa"/>
          </w:tcPr>
          <w:p w14:paraId="785CB7F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1809B215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47018A2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11DA85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CF4DC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</w:tr>
    </w:tbl>
    <w:p w14:paraId="1C3F496E" w14:textId="77777777" w:rsidR="00B65C90" w:rsidRPr="00E300AF" w:rsidRDefault="00B65C90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i/>
          <w:sz w:val="20"/>
          <w:szCs w:val="20"/>
        </w:rPr>
        <w:t>Źródło: System Informacji Oświatowej.</w:t>
      </w:r>
    </w:p>
    <w:p w14:paraId="42F0BA4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273446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F2FFF6" w14:textId="77777777" w:rsidR="00936A30" w:rsidRDefault="00936A30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030D2C49" w14:textId="154AF057" w:rsidR="00B65C90" w:rsidRPr="00936A30" w:rsidRDefault="00B65C90" w:rsidP="004C5EF4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Tabela  </w:t>
      </w:r>
      <w:r w:rsidR="00936A30" w:rsidRPr="00936A30">
        <w:rPr>
          <w:rFonts w:asciiTheme="minorHAnsi" w:hAnsiTheme="minorHAnsi" w:cstheme="minorHAnsi"/>
          <w:i/>
          <w:iCs/>
          <w:sz w:val="20"/>
          <w:szCs w:val="20"/>
        </w:rPr>
        <w:t>15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. Liczba uczniów w Punktach przedszkolnych prowadzonych przez Związek Stowarzyszeń „</w:t>
      </w:r>
      <w:proofErr w:type="spellStart"/>
      <w:r w:rsidRPr="00936A30">
        <w:rPr>
          <w:rFonts w:asciiTheme="minorHAnsi" w:hAnsiTheme="minorHAnsi" w:cstheme="minorHAnsi"/>
          <w:i/>
          <w:iCs/>
          <w:sz w:val="20"/>
          <w:szCs w:val="20"/>
        </w:rPr>
        <w:t>Kurpsie</w:t>
      </w:r>
      <w:proofErr w:type="spellEnd"/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 Razem” na terenie gminy Jednorożec, według stanu z 30 września  2020 r.</w:t>
      </w:r>
    </w:p>
    <w:p w14:paraId="2B68B19B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b/>
          <w:bCs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277"/>
        <w:gridCol w:w="1134"/>
        <w:gridCol w:w="1134"/>
        <w:gridCol w:w="1134"/>
        <w:gridCol w:w="1134"/>
        <w:gridCol w:w="1134"/>
        <w:gridCol w:w="709"/>
      </w:tblGrid>
      <w:tr w:rsidR="00B65C90" w:rsidRPr="00E300AF" w14:paraId="765E3FCD" w14:textId="77777777" w:rsidTr="00936A30">
        <w:trPr>
          <w:trHeight w:val="275"/>
          <w:jc w:val="center"/>
        </w:trPr>
        <w:tc>
          <w:tcPr>
            <w:tcW w:w="846" w:type="dxa"/>
          </w:tcPr>
          <w:p w14:paraId="6A724CE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2277" w:type="dxa"/>
          </w:tcPr>
          <w:p w14:paraId="3DFDBA66" w14:textId="5711D34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Miejsce i nazwa Punktu </w:t>
            </w:r>
            <w:r w:rsidR="00936A30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rzedszkolnego</w:t>
            </w:r>
          </w:p>
        </w:tc>
        <w:tc>
          <w:tcPr>
            <w:tcW w:w="1134" w:type="dxa"/>
          </w:tcPr>
          <w:p w14:paraId="49E4AB8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2.latkowie</w:t>
            </w:r>
          </w:p>
        </w:tc>
        <w:tc>
          <w:tcPr>
            <w:tcW w:w="1134" w:type="dxa"/>
          </w:tcPr>
          <w:p w14:paraId="6495370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3.latkowie</w:t>
            </w:r>
          </w:p>
        </w:tc>
        <w:tc>
          <w:tcPr>
            <w:tcW w:w="1134" w:type="dxa"/>
          </w:tcPr>
          <w:p w14:paraId="4B6CF15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4.latkowie</w:t>
            </w:r>
          </w:p>
        </w:tc>
        <w:tc>
          <w:tcPr>
            <w:tcW w:w="1134" w:type="dxa"/>
          </w:tcPr>
          <w:p w14:paraId="2D7382B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5.latkowie</w:t>
            </w:r>
          </w:p>
        </w:tc>
        <w:tc>
          <w:tcPr>
            <w:tcW w:w="1134" w:type="dxa"/>
          </w:tcPr>
          <w:p w14:paraId="436AF78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6.latkowie</w:t>
            </w:r>
          </w:p>
          <w:p w14:paraId="79A6EDB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„0”</w:t>
            </w:r>
          </w:p>
        </w:tc>
        <w:tc>
          <w:tcPr>
            <w:tcW w:w="709" w:type="dxa"/>
          </w:tcPr>
          <w:p w14:paraId="13F9EF4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</w:tr>
      <w:tr w:rsidR="00B65C90" w:rsidRPr="00E300AF" w14:paraId="278E50F3" w14:textId="77777777" w:rsidTr="00936A30">
        <w:trPr>
          <w:jc w:val="center"/>
        </w:trPr>
        <w:tc>
          <w:tcPr>
            <w:tcW w:w="846" w:type="dxa"/>
          </w:tcPr>
          <w:p w14:paraId="18C28BB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277" w:type="dxa"/>
          </w:tcPr>
          <w:p w14:paraId="7A76C93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„Śpiewające brzdące” w Lipie</w:t>
            </w:r>
          </w:p>
        </w:tc>
        <w:tc>
          <w:tcPr>
            <w:tcW w:w="1134" w:type="dxa"/>
          </w:tcPr>
          <w:p w14:paraId="3A1225B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</w:tcPr>
          <w:p w14:paraId="653E86B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2AC3307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</w:tcPr>
          <w:p w14:paraId="1D27F79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</w:tcPr>
          <w:p w14:paraId="2153117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9" w:type="dxa"/>
          </w:tcPr>
          <w:p w14:paraId="0AD1A40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B65C90" w:rsidRPr="00E300AF" w14:paraId="7F43939F" w14:textId="77777777" w:rsidTr="00936A30">
        <w:trPr>
          <w:jc w:val="center"/>
        </w:trPr>
        <w:tc>
          <w:tcPr>
            <w:tcW w:w="846" w:type="dxa"/>
          </w:tcPr>
          <w:p w14:paraId="19C43AC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277" w:type="dxa"/>
          </w:tcPr>
          <w:p w14:paraId="1810404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„Kasztanowy ludek” w Olszewce</w:t>
            </w:r>
          </w:p>
        </w:tc>
        <w:tc>
          <w:tcPr>
            <w:tcW w:w="1134" w:type="dxa"/>
          </w:tcPr>
          <w:p w14:paraId="427EEF6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134" w:type="dxa"/>
          </w:tcPr>
          <w:p w14:paraId="1AB26BA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</w:tcPr>
          <w:p w14:paraId="49D8B27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</w:tcPr>
          <w:p w14:paraId="1943866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</w:tcPr>
          <w:p w14:paraId="4E87EAF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</w:tcPr>
          <w:p w14:paraId="4F4E05D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  <w:tr w:rsidR="00B65C90" w:rsidRPr="00E300AF" w14:paraId="3BC6C3AC" w14:textId="77777777" w:rsidTr="00936A30">
        <w:trPr>
          <w:jc w:val="center"/>
        </w:trPr>
        <w:tc>
          <w:tcPr>
            <w:tcW w:w="846" w:type="dxa"/>
          </w:tcPr>
          <w:p w14:paraId="5E833EA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277" w:type="dxa"/>
          </w:tcPr>
          <w:p w14:paraId="6C06C110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„Czterolistna koniczynka” w Parciakach</w:t>
            </w:r>
          </w:p>
        </w:tc>
        <w:tc>
          <w:tcPr>
            <w:tcW w:w="1134" w:type="dxa"/>
          </w:tcPr>
          <w:p w14:paraId="5A29787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03FEB48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134" w:type="dxa"/>
          </w:tcPr>
          <w:p w14:paraId="5D5FCC2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</w:tcPr>
          <w:p w14:paraId="3F2891D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</w:tcPr>
          <w:p w14:paraId="1270E25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09" w:type="dxa"/>
          </w:tcPr>
          <w:p w14:paraId="0FA804A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B65C90" w:rsidRPr="00E300AF" w14:paraId="6B0ED52F" w14:textId="77777777" w:rsidTr="00936A30">
        <w:trPr>
          <w:trHeight w:val="612"/>
          <w:jc w:val="center"/>
        </w:trPr>
        <w:tc>
          <w:tcPr>
            <w:tcW w:w="846" w:type="dxa"/>
          </w:tcPr>
          <w:p w14:paraId="534D6AE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277" w:type="dxa"/>
          </w:tcPr>
          <w:p w14:paraId="5C0A524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„Zaczarowany ołówek” w Ulatowie-Pogorzeli</w:t>
            </w:r>
          </w:p>
        </w:tc>
        <w:tc>
          <w:tcPr>
            <w:tcW w:w="1134" w:type="dxa"/>
          </w:tcPr>
          <w:p w14:paraId="1303DA3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15D6669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5D29773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1ACEFE6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120185B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09" w:type="dxa"/>
          </w:tcPr>
          <w:p w14:paraId="5F7372F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B65C90" w:rsidRPr="00E300AF" w14:paraId="6E1D513B" w14:textId="77777777" w:rsidTr="00936A30">
        <w:trPr>
          <w:jc w:val="center"/>
        </w:trPr>
        <w:tc>
          <w:tcPr>
            <w:tcW w:w="846" w:type="dxa"/>
          </w:tcPr>
          <w:p w14:paraId="3315494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277" w:type="dxa"/>
          </w:tcPr>
          <w:p w14:paraId="52A94DD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„Słoneczny domek” w Żelaznej Rządowej</w:t>
            </w:r>
          </w:p>
        </w:tc>
        <w:tc>
          <w:tcPr>
            <w:tcW w:w="1134" w:type="dxa"/>
          </w:tcPr>
          <w:p w14:paraId="441CD0A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34" w:type="dxa"/>
          </w:tcPr>
          <w:p w14:paraId="207E824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</w:tcPr>
          <w:p w14:paraId="3059645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134" w:type="dxa"/>
          </w:tcPr>
          <w:p w14:paraId="706B496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34" w:type="dxa"/>
          </w:tcPr>
          <w:p w14:paraId="5EECC30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9" w:type="dxa"/>
          </w:tcPr>
          <w:p w14:paraId="3C03854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</w:tr>
      <w:tr w:rsidR="00B65C90" w:rsidRPr="00E300AF" w14:paraId="1689B112" w14:textId="77777777" w:rsidTr="00936A30">
        <w:trPr>
          <w:jc w:val="center"/>
        </w:trPr>
        <w:tc>
          <w:tcPr>
            <w:tcW w:w="3123" w:type="dxa"/>
            <w:gridSpan w:val="2"/>
            <w:shd w:val="pct10" w:color="auto" w:fill="auto"/>
          </w:tcPr>
          <w:p w14:paraId="75C22D1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134" w:type="dxa"/>
            <w:shd w:val="pct10" w:color="auto" w:fill="auto"/>
          </w:tcPr>
          <w:p w14:paraId="35495B9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shd w:val="pct10" w:color="auto" w:fill="auto"/>
          </w:tcPr>
          <w:p w14:paraId="5A4AC62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134" w:type="dxa"/>
            <w:shd w:val="pct10" w:color="auto" w:fill="auto"/>
          </w:tcPr>
          <w:p w14:paraId="019FD4E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134" w:type="dxa"/>
            <w:shd w:val="pct10" w:color="auto" w:fill="auto"/>
          </w:tcPr>
          <w:p w14:paraId="6BB67D00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134" w:type="dxa"/>
            <w:shd w:val="pct10" w:color="auto" w:fill="auto"/>
          </w:tcPr>
          <w:p w14:paraId="52E64AD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9" w:type="dxa"/>
            <w:shd w:val="pct10" w:color="auto" w:fill="auto"/>
          </w:tcPr>
          <w:p w14:paraId="67D2A17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55</w:t>
            </w:r>
          </w:p>
        </w:tc>
      </w:tr>
    </w:tbl>
    <w:p w14:paraId="3B5ABAA8" w14:textId="77777777" w:rsidR="00B65C90" w:rsidRPr="00E300AF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E300AF">
        <w:rPr>
          <w:rFonts w:asciiTheme="minorHAnsi" w:hAnsiTheme="minorHAnsi" w:cstheme="min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Źródło: System Informacji Oświatowej.</w:t>
      </w:r>
    </w:p>
    <w:p w14:paraId="22B7A4F0" w14:textId="77777777" w:rsidR="00B65C90" w:rsidRPr="00936A3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color w:val="FF000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7A3F3FDC" w14:textId="1350733A" w:rsidR="00B65C90" w:rsidRPr="00936A30" w:rsidRDefault="00B65C90" w:rsidP="00936A30">
      <w:pPr>
        <w:pStyle w:val="Tekstpodstawowy"/>
        <w:spacing w:line="276" w:lineRule="auto"/>
        <w:ind w:left="851" w:hanging="993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Tabela </w:t>
      </w:r>
      <w:r w:rsidR="00936A30" w:rsidRPr="00936A30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. Szkoły podstawowe na terenie gminy Jednorożec wraz z liczbą uczniów według stanu </w:t>
      </w:r>
      <w:r w:rsidR="00936A30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na 30 września 2020 r.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1"/>
        <w:gridCol w:w="708"/>
        <w:gridCol w:w="709"/>
        <w:gridCol w:w="709"/>
        <w:gridCol w:w="709"/>
        <w:gridCol w:w="708"/>
        <w:gridCol w:w="709"/>
        <w:gridCol w:w="709"/>
        <w:gridCol w:w="709"/>
        <w:gridCol w:w="834"/>
      </w:tblGrid>
      <w:tr w:rsidR="00B65C90" w:rsidRPr="00E300AF" w14:paraId="3A008348" w14:textId="77777777" w:rsidTr="00936A30">
        <w:trPr>
          <w:jc w:val="center"/>
        </w:trPr>
        <w:tc>
          <w:tcPr>
            <w:tcW w:w="2711" w:type="dxa"/>
          </w:tcPr>
          <w:p w14:paraId="79FCE0B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708" w:type="dxa"/>
          </w:tcPr>
          <w:p w14:paraId="754707E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klasa </w:t>
            </w:r>
          </w:p>
          <w:p w14:paraId="4107275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4A7C5F1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klasa </w:t>
            </w:r>
          </w:p>
          <w:p w14:paraId="2059ABB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709" w:type="dxa"/>
          </w:tcPr>
          <w:p w14:paraId="2B1D263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klasa </w:t>
            </w:r>
          </w:p>
          <w:p w14:paraId="1850795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709" w:type="dxa"/>
          </w:tcPr>
          <w:p w14:paraId="624C5C5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</w:t>
            </w:r>
          </w:p>
          <w:p w14:paraId="267E7B7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IV</w:t>
            </w:r>
          </w:p>
        </w:tc>
        <w:tc>
          <w:tcPr>
            <w:tcW w:w="708" w:type="dxa"/>
          </w:tcPr>
          <w:p w14:paraId="5D53A7F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</w:t>
            </w:r>
          </w:p>
          <w:p w14:paraId="6D5EEAB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709" w:type="dxa"/>
          </w:tcPr>
          <w:p w14:paraId="6D5E8B3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</w:t>
            </w:r>
          </w:p>
          <w:p w14:paraId="5F0F09F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709" w:type="dxa"/>
          </w:tcPr>
          <w:p w14:paraId="5EFDBB2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</w:t>
            </w:r>
          </w:p>
          <w:p w14:paraId="47023F2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VII</w:t>
            </w:r>
          </w:p>
        </w:tc>
        <w:tc>
          <w:tcPr>
            <w:tcW w:w="709" w:type="dxa"/>
          </w:tcPr>
          <w:p w14:paraId="3C3EAA6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</w:t>
            </w:r>
          </w:p>
          <w:p w14:paraId="4B1BA0A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VIII</w:t>
            </w:r>
          </w:p>
        </w:tc>
        <w:tc>
          <w:tcPr>
            <w:tcW w:w="834" w:type="dxa"/>
          </w:tcPr>
          <w:p w14:paraId="7DEE4CA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B65C90" w:rsidRPr="00E300AF" w14:paraId="5EB2937A" w14:textId="77777777" w:rsidTr="00936A30">
        <w:trPr>
          <w:jc w:val="center"/>
        </w:trPr>
        <w:tc>
          <w:tcPr>
            <w:tcW w:w="2711" w:type="dxa"/>
          </w:tcPr>
          <w:p w14:paraId="40B9338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PSP Jednorożec</w:t>
            </w:r>
          </w:p>
        </w:tc>
        <w:tc>
          <w:tcPr>
            <w:tcW w:w="708" w:type="dxa"/>
          </w:tcPr>
          <w:p w14:paraId="1BF9A73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58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(3 oddz.)</w:t>
            </w:r>
          </w:p>
        </w:tc>
        <w:tc>
          <w:tcPr>
            <w:tcW w:w="709" w:type="dxa"/>
          </w:tcPr>
          <w:p w14:paraId="5391C50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14:paraId="1A40464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(3 oddz.)</w:t>
            </w:r>
          </w:p>
        </w:tc>
        <w:tc>
          <w:tcPr>
            <w:tcW w:w="709" w:type="dxa"/>
          </w:tcPr>
          <w:p w14:paraId="2ED5F0F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72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(3 oddz.)</w:t>
            </w:r>
          </w:p>
        </w:tc>
        <w:tc>
          <w:tcPr>
            <w:tcW w:w="709" w:type="dxa"/>
          </w:tcPr>
          <w:p w14:paraId="608AB46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41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(2 oddz.)</w:t>
            </w:r>
          </w:p>
        </w:tc>
        <w:tc>
          <w:tcPr>
            <w:tcW w:w="708" w:type="dxa"/>
          </w:tcPr>
          <w:p w14:paraId="4438EBB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21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(1 oddz.)</w:t>
            </w:r>
          </w:p>
        </w:tc>
        <w:tc>
          <w:tcPr>
            <w:tcW w:w="709" w:type="dxa"/>
          </w:tcPr>
          <w:p w14:paraId="56B7290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 xml:space="preserve">55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(3 oddz.)</w:t>
            </w:r>
          </w:p>
        </w:tc>
        <w:tc>
          <w:tcPr>
            <w:tcW w:w="709" w:type="dxa"/>
          </w:tcPr>
          <w:p w14:paraId="4BAD430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105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(5 oddz.)</w:t>
            </w:r>
          </w:p>
        </w:tc>
        <w:tc>
          <w:tcPr>
            <w:tcW w:w="709" w:type="dxa"/>
          </w:tcPr>
          <w:p w14:paraId="50F0ABA5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54      </w:t>
            </w:r>
            <w:r w:rsidRPr="00E300AF">
              <w:rPr>
                <w:rFonts w:asciiTheme="minorHAnsi" w:hAnsiTheme="minorHAnsi" w:cstheme="minorHAnsi"/>
                <w:bCs/>
                <w:sz w:val="16"/>
                <w:szCs w:val="16"/>
              </w:rPr>
              <w:t>(3 oddz.)</w:t>
            </w:r>
          </w:p>
        </w:tc>
        <w:tc>
          <w:tcPr>
            <w:tcW w:w="834" w:type="dxa"/>
          </w:tcPr>
          <w:p w14:paraId="3BF5C5D0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463</w:t>
            </w:r>
          </w:p>
        </w:tc>
      </w:tr>
      <w:tr w:rsidR="00B65C90" w:rsidRPr="00E300AF" w14:paraId="2C1E3593" w14:textId="77777777" w:rsidTr="00936A30">
        <w:trPr>
          <w:jc w:val="center"/>
        </w:trPr>
        <w:tc>
          <w:tcPr>
            <w:tcW w:w="2711" w:type="dxa"/>
          </w:tcPr>
          <w:p w14:paraId="76358D02" w14:textId="4A28C8BC" w:rsidR="00B65C90" w:rsidRPr="00E300AF" w:rsidRDefault="00B65C90" w:rsidP="00936A3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PSP Żelazna Rządowa – Parciaki z siedzibą w Parciakach</w:t>
            </w:r>
          </w:p>
        </w:tc>
        <w:tc>
          <w:tcPr>
            <w:tcW w:w="708" w:type="dxa"/>
          </w:tcPr>
          <w:p w14:paraId="7F6F6BB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083BA7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89584F5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B1A6C1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6FB28ED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01DD28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32330F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81AEB2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834" w:type="dxa"/>
          </w:tcPr>
          <w:p w14:paraId="3BBBBBB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</w:tr>
      <w:tr w:rsidR="00B65C90" w:rsidRPr="00E300AF" w14:paraId="2DC63472" w14:textId="77777777" w:rsidTr="00936A30">
        <w:trPr>
          <w:jc w:val="center"/>
        </w:trPr>
        <w:tc>
          <w:tcPr>
            <w:tcW w:w="2711" w:type="dxa"/>
          </w:tcPr>
          <w:p w14:paraId="1DFA222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PSP Lipa</w:t>
            </w:r>
          </w:p>
        </w:tc>
        <w:tc>
          <w:tcPr>
            <w:tcW w:w="708" w:type="dxa"/>
          </w:tcPr>
          <w:p w14:paraId="1FFD965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7CCBA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9E069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705DF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AD0EDA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39BFF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E86253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4EC1E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14:paraId="37720F6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B65C90" w:rsidRPr="00E300AF" w14:paraId="0D36EC9C" w14:textId="77777777" w:rsidTr="00936A30">
        <w:trPr>
          <w:jc w:val="center"/>
        </w:trPr>
        <w:tc>
          <w:tcPr>
            <w:tcW w:w="2711" w:type="dxa"/>
          </w:tcPr>
          <w:p w14:paraId="27D6B236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SP Olszewka</w:t>
            </w:r>
          </w:p>
        </w:tc>
        <w:tc>
          <w:tcPr>
            <w:tcW w:w="708" w:type="dxa"/>
          </w:tcPr>
          <w:p w14:paraId="727F8F5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2A9FE2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E86FA72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42EC0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166029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17E353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1CC816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D8E3BDE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834" w:type="dxa"/>
          </w:tcPr>
          <w:p w14:paraId="749B847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B65C90" w:rsidRPr="00E300AF" w14:paraId="6DB8B849" w14:textId="77777777" w:rsidTr="00936A30">
        <w:trPr>
          <w:jc w:val="center"/>
        </w:trPr>
        <w:tc>
          <w:tcPr>
            <w:tcW w:w="2711" w:type="dxa"/>
            <w:shd w:val="pct10" w:color="auto" w:fill="auto"/>
          </w:tcPr>
          <w:p w14:paraId="0F1FC28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8" w:type="dxa"/>
            <w:shd w:val="pct10" w:color="auto" w:fill="auto"/>
          </w:tcPr>
          <w:p w14:paraId="5075EB0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pct10" w:color="auto" w:fill="auto"/>
          </w:tcPr>
          <w:p w14:paraId="56C5C09C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pct10" w:color="auto" w:fill="auto"/>
          </w:tcPr>
          <w:p w14:paraId="7B7AF76F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pct10" w:color="auto" w:fill="auto"/>
          </w:tcPr>
          <w:p w14:paraId="37736A9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pct10" w:color="auto" w:fill="auto"/>
          </w:tcPr>
          <w:p w14:paraId="61CBFF4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pct10" w:color="auto" w:fill="auto"/>
          </w:tcPr>
          <w:p w14:paraId="6A0D7FB7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pct10" w:color="auto" w:fill="auto"/>
          </w:tcPr>
          <w:p w14:paraId="22E9746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pct10" w:color="auto" w:fill="auto"/>
          </w:tcPr>
          <w:p w14:paraId="7123AD51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34" w:type="dxa"/>
            <w:shd w:val="pct10" w:color="auto" w:fill="auto"/>
          </w:tcPr>
          <w:p w14:paraId="00BD001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578</w:t>
            </w:r>
          </w:p>
        </w:tc>
      </w:tr>
    </w:tbl>
    <w:p w14:paraId="6282AB20" w14:textId="63D55531" w:rsidR="00B65C9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300AF">
        <w:rPr>
          <w:rFonts w:asciiTheme="minorHAnsi" w:hAnsiTheme="minorHAnsi" w:cstheme="minorHAnsi"/>
          <w:i/>
          <w:sz w:val="20"/>
          <w:szCs w:val="20"/>
        </w:rPr>
        <w:t>Źródło: System Informacji Oświatowej</w:t>
      </w:r>
    </w:p>
    <w:p w14:paraId="0A3230B1" w14:textId="77777777" w:rsidR="00936A30" w:rsidRPr="00E300AF" w:rsidRDefault="00936A30" w:rsidP="004C5E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BA2A248" w14:textId="3074C729" w:rsidR="00B65C90" w:rsidRPr="00936A3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Tabela </w:t>
      </w:r>
      <w:r w:rsidR="00936A30" w:rsidRPr="00936A30">
        <w:rPr>
          <w:rFonts w:asciiTheme="minorHAnsi" w:hAnsiTheme="minorHAnsi" w:cstheme="minorHAnsi"/>
          <w:i/>
          <w:iCs/>
          <w:sz w:val="20"/>
          <w:szCs w:val="20"/>
        </w:rPr>
        <w:t>17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. Liczba uczniów w Liceum Ogólnokształcącym w Jednorożcu według stanu na 30 września 2020 r.</w:t>
      </w:r>
    </w:p>
    <w:p w14:paraId="39388D48" w14:textId="77777777" w:rsidR="00B65C90" w:rsidRPr="00936A3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tbl>
      <w:tblPr>
        <w:tblW w:w="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417"/>
        <w:gridCol w:w="1418"/>
        <w:gridCol w:w="1134"/>
      </w:tblGrid>
      <w:tr w:rsidR="00B65C90" w:rsidRPr="00E300AF" w14:paraId="66FF2EFE" w14:textId="77777777" w:rsidTr="00E90A50">
        <w:trPr>
          <w:jc w:val="center"/>
        </w:trPr>
        <w:tc>
          <w:tcPr>
            <w:tcW w:w="1504" w:type="dxa"/>
          </w:tcPr>
          <w:p w14:paraId="4990D6ED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klasa I</w:t>
            </w:r>
          </w:p>
        </w:tc>
        <w:tc>
          <w:tcPr>
            <w:tcW w:w="1417" w:type="dxa"/>
          </w:tcPr>
          <w:p w14:paraId="54921EC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klasa II</w:t>
            </w:r>
          </w:p>
        </w:tc>
        <w:tc>
          <w:tcPr>
            <w:tcW w:w="1418" w:type="dxa"/>
          </w:tcPr>
          <w:p w14:paraId="04B3D2F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klasa III</w:t>
            </w:r>
          </w:p>
        </w:tc>
        <w:tc>
          <w:tcPr>
            <w:tcW w:w="1134" w:type="dxa"/>
          </w:tcPr>
          <w:p w14:paraId="01B06429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</w:tr>
      <w:tr w:rsidR="00B65C90" w:rsidRPr="00E300AF" w14:paraId="3E3F20EE" w14:textId="77777777" w:rsidTr="00E90A50">
        <w:trPr>
          <w:jc w:val="center"/>
        </w:trPr>
        <w:tc>
          <w:tcPr>
            <w:tcW w:w="1504" w:type="dxa"/>
          </w:tcPr>
          <w:p w14:paraId="66BAA5A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sz w:val="22"/>
                <w:szCs w:val="22"/>
              </w:rPr>
              <w:t xml:space="preserve">35 </w:t>
            </w:r>
            <w:r w:rsidRPr="00E300AF">
              <w:rPr>
                <w:rFonts w:asciiTheme="minorHAnsi" w:hAnsiTheme="minorHAnsi" w:cstheme="minorHAnsi"/>
                <w:sz w:val="16"/>
                <w:szCs w:val="16"/>
              </w:rPr>
              <w:t>(2 oddziały)</w:t>
            </w:r>
          </w:p>
        </w:tc>
        <w:tc>
          <w:tcPr>
            <w:tcW w:w="1417" w:type="dxa"/>
          </w:tcPr>
          <w:p w14:paraId="217217A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sz w:val="22"/>
                <w:szCs w:val="22"/>
              </w:rPr>
              <w:t xml:space="preserve">66 </w:t>
            </w:r>
            <w:r w:rsidRPr="00E300AF">
              <w:rPr>
                <w:rFonts w:asciiTheme="minorHAnsi" w:hAnsiTheme="minorHAnsi" w:cstheme="minorHAnsi"/>
                <w:sz w:val="16"/>
                <w:szCs w:val="16"/>
              </w:rPr>
              <w:t>(2 oddziały)</w:t>
            </w:r>
          </w:p>
        </w:tc>
        <w:tc>
          <w:tcPr>
            <w:tcW w:w="1418" w:type="dxa"/>
          </w:tcPr>
          <w:p w14:paraId="3101C0DA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Pr="00E300AF">
              <w:rPr>
                <w:rFonts w:asciiTheme="minorHAnsi" w:hAnsiTheme="minorHAnsi" w:cstheme="minorHAnsi"/>
                <w:sz w:val="16"/>
                <w:szCs w:val="16"/>
              </w:rPr>
              <w:t>(1 oddział)</w:t>
            </w:r>
          </w:p>
        </w:tc>
        <w:tc>
          <w:tcPr>
            <w:tcW w:w="1134" w:type="dxa"/>
          </w:tcPr>
          <w:p w14:paraId="2B502F9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131</w:t>
            </w:r>
          </w:p>
        </w:tc>
      </w:tr>
    </w:tbl>
    <w:p w14:paraId="16DF1937" w14:textId="77777777" w:rsidR="00B65C90" w:rsidRPr="00E300AF" w:rsidRDefault="00B65C90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i/>
          <w:sz w:val="20"/>
          <w:szCs w:val="20"/>
        </w:rPr>
        <w:t>Źródło: System Informacji Oświatowej.</w:t>
      </w:r>
    </w:p>
    <w:p w14:paraId="07D702CA" w14:textId="77777777" w:rsidR="00B65C90" w:rsidRPr="00936A30" w:rsidRDefault="00B65C9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E92AE83" w14:textId="6002BB39" w:rsidR="00B65C90" w:rsidRPr="00936A3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36A30">
        <w:rPr>
          <w:rFonts w:asciiTheme="minorHAnsi" w:hAnsiTheme="minorHAnsi" w:cstheme="minorHAnsi"/>
          <w:i/>
          <w:iCs/>
          <w:sz w:val="20"/>
          <w:szCs w:val="20"/>
        </w:rPr>
        <w:t xml:space="preserve">Tabela </w:t>
      </w:r>
      <w:r w:rsidR="00936A30" w:rsidRPr="00936A30">
        <w:rPr>
          <w:rFonts w:asciiTheme="minorHAnsi" w:hAnsiTheme="minorHAnsi" w:cstheme="minorHAnsi"/>
          <w:i/>
          <w:iCs/>
          <w:sz w:val="20"/>
          <w:szCs w:val="20"/>
        </w:rPr>
        <w:t>18</w:t>
      </w:r>
      <w:r w:rsidRPr="00936A30">
        <w:rPr>
          <w:rFonts w:asciiTheme="minorHAnsi" w:hAnsiTheme="minorHAnsi" w:cstheme="minorHAnsi"/>
          <w:i/>
          <w:iCs/>
          <w:sz w:val="20"/>
          <w:szCs w:val="20"/>
        </w:rPr>
        <w:t>. Liczba uczniów w Branżowej Szkole I stopnia w Jednorożcu według stanu na 30 września 2020 r.</w:t>
      </w:r>
    </w:p>
    <w:p w14:paraId="3C3DBB18" w14:textId="77777777" w:rsidR="00B65C90" w:rsidRPr="00936A30" w:rsidRDefault="00B65C90" w:rsidP="004C5EF4">
      <w:pPr>
        <w:pStyle w:val="Tekstpodstawowy"/>
        <w:spacing w:line="276" w:lineRule="auto"/>
        <w:rPr>
          <w:rFonts w:asciiTheme="minorHAnsi" w:hAnsiTheme="minorHAnsi" w:cstheme="minorHAnsi"/>
          <w:b/>
          <w:bCs/>
          <w:i/>
          <w:iCs/>
          <w:sz w:val="8"/>
          <w:szCs w:val="8"/>
        </w:rPr>
      </w:pPr>
    </w:p>
    <w:tbl>
      <w:tblPr>
        <w:tblW w:w="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992"/>
        <w:gridCol w:w="992"/>
        <w:gridCol w:w="851"/>
      </w:tblGrid>
      <w:tr w:rsidR="00B65C90" w:rsidRPr="00E300AF" w14:paraId="7311B6C5" w14:textId="77777777" w:rsidTr="00E90A50">
        <w:trPr>
          <w:jc w:val="center"/>
        </w:trPr>
        <w:tc>
          <w:tcPr>
            <w:tcW w:w="937" w:type="dxa"/>
          </w:tcPr>
          <w:p w14:paraId="273F69F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I</w:t>
            </w:r>
          </w:p>
        </w:tc>
        <w:tc>
          <w:tcPr>
            <w:tcW w:w="992" w:type="dxa"/>
          </w:tcPr>
          <w:p w14:paraId="46D06E23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II</w:t>
            </w:r>
          </w:p>
        </w:tc>
        <w:tc>
          <w:tcPr>
            <w:tcW w:w="992" w:type="dxa"/>
          </w:tcPr>
          <w:p w14:paraId="451E0CE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klasa III</w:t>
            </w:r>
          </w:p>
        </w:tc>
        <w:tc>
          <w:tcPr>
            <w:tcW w:w="851" w:type="dxa"/>
          </w:tcPr>
          <w:p w14:paraId="2CE1F21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B65C90" w:rsidRPr="00E300AF" w14:paraId="642AB4E4" w14:textId="77777777" w:rsidTr="00E90A50">
        <w:trPr>
          <w:jc w:val="center"/>
        </w:trPr>
        <w:tc>
          <w:tcPr>
            <w:tcW w:w="937" w:type="dxa"/>
          </w:tcPr>
          <w:p w14:paraId="099D8FEB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CA6D0A8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269FB644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82024A5" w14:textId="77777777" w:rsidR="00B65C90" w:rsidRPr="00E300AF" w:rsidRDefault="00B65C90" w:rsidP="004C5EF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00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</w:tr>
    </w:tbl>
    <w:p w14:paraId="556A7EB2" w14:textId="77777777" w:rsidR="00B65C90" w:rsidRPr="00E300AF" w:rsidRDefault="00B65C90" w:rsidP="004C5EF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i/>
          <w:sz w:val="20"/>
          <w:szCs w:val="20"/>
        </w:rPr>
        <w:t>Źródło: System Informacji Oświatowej.</w:t>
      </w:r>
    </w:p>
    <w:p w14:paraId="718B53C5" w14:textId="77777777" w:rsidR="00B65C90" w:rsidRPr="00E300AF" w:rsidRDefault="00B65C90" w:rsidP="004C5EF4">
      <w:pPr>
        <w:spacing w:after="0"/>
        <w:rPr>
          <w:rFonts w:asciiTheme="minorHAnsi" w:hAnsiTheme="minorHAnsi" w:cstheme="minorHAnsi"/>
        </w:rPr>
      </w:pPr>
    </w:p>
    <w:p w14:paraId="6AB553FE" w14:textId="612DA78F" w:rsidR="00B65C90" w:rsidRPr="00327B25" w:rsidRDefault="00B65C90" w:rsidP="0004166F">
      <w:pPr>
        <w:pStyle w:val="Nagwek2"/>
        <w:numPr>
          <w:ilvl w:val="0"/>
          <w:numId w:val="20"/>
        </w:numPr>
        <w:ind w:left="426" w:hanging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6" w:name="_Toc69285706"/>
      <w:bookmarkStart w:id="37" w:name="_Toc71874717"/>
      <w:r w:rsidRPr="00327B25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Wyniki nauczania</w:t>
      </w:r>
      <w:bookmarkEnd w:id="36"/>
      <w:bookmarkEnd w:id="37"/>
    </w:p>
    <w:p w14:paraId="496429FD" w14:textId="77777777" w:rsidR="00B65C90" w:rsidRPr="00E300AF" w:rsidRDefault="00B65C90" w:rsidP="004C5EF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2ABAC46" w14:textId="2F7546F3" w:rsidR="00B65C90" w:rsidRPr="00E300AF" w:rsidRDefault="00B65C90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Od wielu lat miernikiem jakości nauczania w polskich placówkach oświatowych </w:t>
      </w:r>
      <w:r w:rsidR="00516B15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są egzaminy zewnętrzne. W wyniku reformy systemu oświaty z 1999 r. wprowadzono sprawdzian szóstoklasisty, natomiast po reformie z lat 2016-2018, miernikiem jakości nauczania w szkołach podstawowych został egzamin ośmioklasisty.</w:t>
      </w:r>
    </w:p>
    <w:p w14:paraId="2EFCB958" w14:textId="412F998A" w:rsidR="00B65C90" w:rsidRPr="00E300AF" w:rsidRDefault="00B65C90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roku średnia na egzaminie ośmioklasisty dla województwa mazowieckiego </w:t>
      </w:r>
      <w:r w:rsidR="00516B15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z języka polskiego wyniosła 62,1%, matematyki – 50,6%, języka angielskiego - 59,32%</w:t>
      </w:r>
      <w:r w:rsidRPr="00E300A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E300AF">
        <w:rPr>
          <w:rFonts w:asciiTheme="minorHAnsi" w:hAnsiTheme="minorHAnsi" w:cstheme="minorHAnsi"/>
          <w:sz w:val="24"/>
          <w:szCs w:val="24"/>
        </w:rPr>
        <w:t>.</w:t>
      </w:r>
    </w:p>
    <w:p w14:paraId="305F3C7C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300AF">
        <w:rPr>
          <w:rFonts w:asciiTheme="minorHAnsi" w:hAnsiTheme="minorHAnsi" w:cstheme="minorHAnsi"/>
          <w:sz w:val="24"/>
          <w:szCs w:val="24"/>
        </w:rPr>
        <w:t>Średnia w powiecie przasnyskim z języka polskiego wyniosła 54,22%, matematyki – 39,99%, języka angielskiego – 44,94%</w:t>
      </w:r>
      <w:r w:rsidRPr="00E300A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E300AF">
        <w:rPr>
          <w:rFonts w:asciiTheme="minorHAnsi" w:hAnsiTheme="minorHAnsi" w:cstheme="minorHAnsi"/>
          <w:sz w:val="24"/>
          <w:szCs w:val="24"/>
        </w:rPr>
        <w:t>.</w:t>
      </w:r>
    </w:p>
    <w:p w14:paraId="2EE5DDCB" w14:textId="77777777" w:rsidR="00B65C90" w:rsidRPr="00E300AF" w:rsidRDefault="00B65C90" w:rsidP="004C5EF4">
      <w:pPr>
        <w:spacing w:after="0"/>
        <w:jc w:val="center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28C53E6" wp14:editId="364A644D">
            <wp:extent cx="5234940" cy="2415540"/>
            <wp:effectExtent l="0" t="0" r="3810" b="381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7A775C" w14:textId="5EF6B4E3" w:rsidR="00B65C90" w:rsidRDefault="00B65C90" w:rsidP="004C5EF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>Źródło: https://mapa.wyniki.edu.pl/MapaEgzaminow/ (dostęp 25.03.2021)</w:t>
      </w:r>
    </w:p>
    <w:p w14:paraId="39865D47" w14:textId="77777777" w:rsidR="00E338AC" w:rsidRPr="00E300AF" w:rsidRDefault="00E338AC" w:rsidP="004C5EF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C41CA41" w14:textId="77777777" w:rsidR="00B65C90" w:rsidRPr="00E300AF" w:rsidRDefault="00B65C90" w:rsidP="004C5EF4">
      <w:pPr>
        <w:spacing w:after="0"/>
        <w:jc w:val="center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10F99B5" wp14:editId="3A15B37E">
            <wp:extent cx="5204460" cy="3035935"/>
            <wp:effectExtent l="0" t="0" r="15240" b="1206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F9048B" w14:textId="77777777" w:rsidR="00B65C90" w:rsidRPr="00E300AF" w:rsidRDefault="00B65C90" w:rsidP="004C5EF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>Źródło: https://mapa.wyniki.edu.pl/MapaEgzaminow/ (dostęp 25.03.2021)</w:t>
      </w:r>
    </w:p>
    <w:p w14:paraId="763015AB" w14:textId="77777777" w:rsidR="00B65C90" w:rsidRPr="00E300AF" w:rsidRDefault="00B65C90" w:rsidP="004C5EF4">
      <w:pPr>
        <w:spacing w:after="0"/>
        <w:rPr>
          <w:rFonts w:asciiTheme="minorHAnsi" w:hAnsiTheme="minorHAnsi" w:cstheme="minorHAnsi"/>
        </w:rPr>
      </w:pPr>
    </w:p>
    <w:p w14:paraId="2DBC44C6" w14:textId="77777777" w:rsidR="00B65C90" w:rsidRPr="00E300AF" w:rsidRDefault="00B65C90" w:rsidP="004C5EF4">
      <w:pPr>
        <w:spacing w:after="0"/>
        <w:jc w:val="center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61139C9D" wp14:editId="62979C28">
            <wp:extent cx="5204460" cy="3035935"/>
            <wp:effectExtent l="0" t="0" r="15240" b="1206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A718F4" w14:textId="77777777" w:rsidR="00B65C90" w:rsidRPr="00E300AF" w:rsidRDefault="00B65C90" w:rsidP="004C5EF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>Źródło: https://mapa.wyniki.edu.pl/MapaEgzaminow/ (dostęp 25.03.2021)</w:t>
      </w:r>
    </w:p>
    <w:p w14:paraId="677504E2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</w:rPr>
      </w:pPr>
    </w:p>
    <w:p w14:paraId="0F492D71" w14:textId="77777777" w:rsidR="00B65C90" w:rsidRPr="00E300AF" w:rsidRDefault="00B65C90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Niestety, jak wskazują wykresy 1 i 2 w przypadku języka polskiego i matematyki, uczniowie szkół podstawowych prowadzonych przez Gminę Jednorożec otrzymali najniższą liczbę punktów w powiecie przasnyskim. W przypadku języka angielskiego, tylko uczniowie miasta i gminy Chorzele o 0,80% okazali się słabsi.</w:t>
      </w:r>
    </w:p>
    <w:p w14:paraId="05610BA4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Sytuacja okazuje się poważna zważywszy, że tak niekorzystne wyniki wystąpiły również w 2019 roku. W przypadku języka polskiego uczniowie szkół z terenu gminy Jednorożec uzyskali 54,68%, podczas gdy odpowiednio inne gminy: Przasnysz (gmina miejska) – 63,83%, Chorzele – 56,52% , Czernice Borowe – 56,06% , Krasne – 66,55%, Krzynowłoga Mała – 59,17% , Przasnysz (gmina wiejska) – 60,23%. Z kolei w przypadku matematyki sytuacja wyglądała podobnie. Średnia dla gminy Jednorożec wyniosła 32,21%, natomiast dla pozostałych gmin odpowiednio: Przasnysz (gmina miejska) – 43,96%, Chorzele – 34,17% , Czernice Borowe – 36,18% , Krasne – 40,23%, Krzynowłoga Mała – 37,78% , Przasnysz (gmina wiejska) – 44,1%. W 2019 r. odmiennie przedstawiała się jedynie sytuacja z języka angielskiego, gdzie średnia dla gminy Jednorożec wyniosła 45,49%, natomiast dla pozostałych gmin powiatu przasnyskiego odpowiednio: : Przasnysz (gmina miejska) – 57,17%, Chorzele – 37,36% , Czernice Borowe – 44,9% , Krasne – 38,16%, Krzynowłoga Mała – 50,35% , Przasnysz (gmina wiejska) – 44,29%</w:t>
      </w:r>
      <w:r w:rsidRPr="00E300A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E300AF">
        <w:rPr>
          <w:rFonts w:asciiTheme="minorHAnsi" w:hAnsiTheme="minorHAnsi" w:cstheme="minorHAnsi"/>
          <w:sz w:val="24"/>
          <w:szCs w:val="24"/>
        </w:rPr>
        <w:t>.</w:t>
      </w:r>
    </w:p>
    <w:p w14:paraId="77083FE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288A35E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300AF">
        <w:rPr>
          <w:rFonts w:asciiTheme="minorHAnsi" w:hAnsiTheme="minorHAnsi" w:cstheme="minorHAnsi"/>
          <w:sz w:val="24"/>
          <w:szCs w:val="24"/>
          <w:u w:val="single"/>
        </w:rPr>
        <w:t>Wnioski</w:t>
      </w:r>
    </w:p>
    <w:p w14:paraId="1EEFF8D5" w14:textId="2DC612FE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Wspólne spotkania przedstawicieli organu prowadzącego z kierownikami jednostek celem przeprowadzenia pogłębionej analizy przyczyny niekorzystnej sytuacji. Wdrożenie metod naprawczych i stałego monitoringu procesu dydaktycznego celem poprawy jakości nauczania w placówkach oświatowych prowadzonych przez Gminę Jednorożec.</w:t>
      </w:r>
    </w:p>
    <w:p w14:paraId="22D375C3" w14:textId="25598B5D" w:rsidR="00516B15" w:rsidRPr="00E300AF" w:rsidRDefault="00516B15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7B0CA1" w14:textId="23DBDB2C" w:rsidR="00516B15" w:rsidRPr="00B623DA" w:rsidRDefault="00516B15" w:rsidP="0004166F">
      <w:pPr>
        <w:pStyle w:val="Nagwek2"/>
        <w:numPr>
          <w:ilvl w:val="0"/>
          <w:numId w:val="20"/>
        </w:numPr>
        <w:spacing w:before="0"/>
        <w:ind w:left="426" w:hanging="426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bookmarkStart w:id="38" w:name="_Toc43889417"/>
      <w:bookmarkStart w:id="39" w:name="_Toc71874718"/>
      <w:r w:rsidRPr="00B623D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Stan zatrudnienia w placówkach prowadzonych przez Gminę Jednorożec</w:t>
      </w:r>
      <w:bookmarkEnd w:id="38"/>
      <w:bookmarkEnd w:id="39"/>
    </w:p>
    <w:p w14:paraId="612584CD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649D9C" w14:textId="39AC89DD" w:rsidR="00B65C90" w:rsidRPr="00E300AF" w:rsidRDefault="00B65C90" w:rsidP="0004166F">
      <w:pPr>
        <w:pStyle w:val="Nagwek3"/>
        <w:numPr>
          <w:ilvl w:val="1"/>
          <w:numId w:val="27"/>
        </w:numPr>
        <w:spacing w:before="0"/>
        <w:rPr>
          <w:rFonts w:asciiTheme="minorHAnsi" w:hAnsiTheme="minorHAnsi" w:cstheme="minorHAnsi"/>
          <w:b/>
          <w:bCs/>
          <w:color w:val="auto"/>
        </w:rPr>
      </w:pPr>
      <w:bookmarkStart w:id="40" w:name="_Toc69285707"/>
      <w:bookmarkStart w:id="41" w:name="_Toc71874719"/>
      <w:r w:rsidRPr="00E300AF">
        <w:rPr>
          <w:rFonts w:asciiTheme="minorHAnsi" w:hAnsiTheme="minorHAnsi" w:cstheme="minorHAnsi"/>
          <w:b/>
          <w:bCs/>
          <w:color w:val="auto"/>
        </w:rPr>
        <w:t>Kadra pedagogiczna</w:t>
      </w:r>
      <w:bookmarkEnd w:id="40"/>
      <w:bookmarkEnd w:id="41"/>
    </w:p>
    <w:p w14:paraId="0825B5C3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BAAA1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miesiącu wrześniu 2020 r. w placówkach prowadzonych przez Gminę Jednorożec pracowało: 84 nauczycieli dyplomowanych, 7 nauczycieli mianowanych, 3 nauczycieli kontraktowych oraz 2 nauczycieli stażystów. Natomiast podział na etaty nauczycielskie przedstawia poniższy wykres.</w:t>
      </w:r>
    </w:p>
    <w:p w14:paraId="791C33A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F6A52C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91646EB" wp14:editId="3F1479BD">
            <wp:extent cx="5935980" cy="4663440"/>
            <wp:effectExtent l="0" t="0" r="7620" b="381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2B6D9E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>Źródło: System Informacji Oświatowej, 30.09.2020.</w:t>
      </w:r>
    </w:p>
    <w:p w14:paraId="5D111EEB" w14:textId="77777777" w:rsidR="00B65C90" w:rsidRPr="00E300AF" w:rsidRDefault="00B65C90" w:rsidP="004C5EF4">
      <w:pPr>
        <w:pStyle w:val="Tytu"/>
        <w:spacing w:line="276" w:lineRule="auto"/>
        <w:outlineLvl w:val="0"/>
        <w:rPr>
          <w:rFonts w:asciiTheme="minorHAnsi" w:hAnsiTheme="minorHAnsi" w:cstheme="minorHAnsi"/>
        </w:rPr>
      </w:pPr>
    </w:p>
    <w:p w14:paraId="4CCE3803" w14:textId="77777777" w:rsidR="00033ACA" w:rsidRDefault="00033ACA">
      <w:pPr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42" w:name="_Toc69285708"/>
      <w:r>
        <w:rPr>
          <w:rFonts w:asciiTheme="minorHAnsi" w:hAnsiTheme="minorHAnsi" w:cstheme="minorHAnsi"/>
          <w:b/>
          <w:bCs/>
        </w:rPr>
        <w:br w:type="page"/>
      </w:r>
    </w:p>
    <w:p w14:paraId="74DC0718" w14:textId="6D861B32" w:rsidR="00B65C90" w:rsidRPr="00E300AF" w:rsidRDefault="00B65C90" w:rsidP="0004166F">
      <w:pPr>
        <w:pStyle w:val="Nagwek3"/>
        <w:numPr>
          <w:ilvl w:val="1"/>
          <w:numId w:val="27"/>
        </w:numPr>
        <w:spacing w:before="0"/>
        <w:rPr>
          <w:rFonts w:asciiTheme="minorHAnsi" w:hAnsiTheme="minorHAnsi" w:cstheme="minorHAnsi"/>
          <w:b/>
          <w:bCs/>
          <w:color w:val="auto"/>
        </w:rPr>
      </w:pPr>
      <w:bookmarkStart w:id="43" w:name="_Toc71874720"/>
      <w:r w:rsidRPr="00E300AF">
        <w:rPr>
          <w:rFonts w:asciiTheme="minorHAnsi" w:hAnsiTheme="minorHAnsi" w:cstheme="minorHAnsi"/>
          <w:b/>
          <w:bCs/>
          <w:color w:val="auto"/>
        </w:rPr>
        <w:lastRenderedPageBreak/>
        <w:t>Kadra niepedagogiczna</w:t>
      </w:r>
      <w:bookmarkEnd w:id="42"/>
      <w:bookmarkEnd w:id="43"/>
    </w:p>
    <w:p w14:paraId="0D2F1419" w14:textId="77777777" w:rsidR="001F582D" w:rsidRPr="00E300AF" w:rsidRDefault="001F582D" w:rsidP="001F582D">
      <w:pPr>
        <w:rPr>
          <w:rFonts w:asciiTheme="minorHAnsi" w:hAnsiTheme="minorHAnsi" w:cstheme="minorHAnsi"/>
        </w:rPr>
      </w:pPr>
    </w:p>
    <w:p w14:paraId="4DA6353E" w14:textId="503238A2" w:rsidR="00B65C90" w:rsidRPr="00033ACA" w:rsidRDefault="00B65C90" w:rsidP="00033ACA">
      <w:pPr>
        <w:spacing w:after="0"/>
        <w:ind w:left="993" w:hanging="993"/>
        <w:jc w:val="both"/>
        <w:rPr>
          <w:rFonts w:asciiTheme="minorHAnsi" w:hAnsiTheme="minorHAnsi" w:cstheme="minorHAnsi"/>
          <w:bCs/>
          <w:i/>
        </w:rPr>
      </w:pPr>
      <w:r w:rsidRPr="00033ACA">
        <w:rPr>
          <w:rFonts w:asciiTheme="minorHAnsi" w:hAnsiTheme="minorHAnsi" w:cstheme="minorHAnsi"/>
          <w:bCs/>
          <w:i/>
        </w:rPr>
        <w:t xml:space="preserve">Tabela </w:t>
      </w:r>
      <w:r w:rsidR="00033ACA" w:rsidRPr="00033ACA">
        <w:rPr>
          <w:rFonts w:asciiTheme="minorHAnsi" w:hAnsiTheme="minorHAnsi" w:cstheme="minorHAnsi"/>
          <w:bCs/>
          <w:i/>
        </w:rPr>
        <w:t>19</w:t>
      </w:r>
      <w:r w:rsidRPr="00033ACA">
        <w:rPr>
          <w:rFonts w:asciiTheme="minorHAnsi" w:hAnsiTheme="minorHAnsi" w:cstheme="minorHAnsi"/>
          <w:bCs/>
          <w:i/>
        </w:rPr>
        <w:t>. Wykaz kadry niepedagogicznej w placówkach oświatowych prowadzonych przez Gminę Jednorożec według stanu na 30 września 2020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4402"/>
        <w:gridCol w:w="1426"/>
        <w:gridCol w:w="1674"/>
        <w:gridCol w:w="1067"/>
      </w:tblGrid>
      <w:tr w:rsidR="00B65C90" w:rsidRPr="00E300AF" w14:paraId="156754EE" w14:textId="77777777" w:rsidTr="00E90A50">
        <w:tc>
          <w:tcPr>
            <w:tcW w:w="0" w:type="auto"/>
          </w:tcPr>
          <w:p w14:paraId="7C556A61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b/>
                <w:sz w:val="21"/>
                <w:szCs w:val="21"/>
              </w:rPr>
              <w:t>l.p.</w:t>
            </w:r>
          </w:p>
        </w:tc>
        <w:tc>
          <w:tcPr>
            <w:tcW w:w="0" w:type="auto"/>
          </w:tcPr>
          <w:p w14:paraId="73DF09CA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b/>
                <w:sz w:val="21"/>
                <w:szCs w:val="21"/>
              </w:rPr>
              <w:t>Nazwa placówki</w:t>
            </w:r>
          </w:p>
        </w:tc>
        <w:tc>
          <w:tcPr>
            <w:tcW w:w="0" w:type="auto"/>
          </w:tcPr>
          <w:p w14:paraId="4E8782A4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b/>
                <w:sz w:val="21"/>
                <w:szCs w:val="21"/>
              </w:rPr>
              <w:t>Pracownicy obsługi</w:t>
            </w:r>
          </w:p>
        </w:tc>
        <w:tc>
          <w:tcPr>
            <w:tcW w:w="0" w:type="auto"/>
          </w:tcPr>
          <w:p w14:paraId="3FABBBF3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b/>
                <w:sz w:val="21"/>
                <w:szCs w:val="21"/>
              </w:rPr>
              <w:t>Pracownicy administracji</w:t>
            </w:r>
          </w:p>
        </w:tc>
        <w:tc>
          <w:tcPr>
            <w:tcW w:w="0" w:type="auto"/>
          </w:tcPr>
          <w:p w14:paraId="3A56221C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b/>
                <w:sz w:val="21"/>
                <w:szCs w:val="21"/>
              </w:rPr>
              <w:t>Wymiar etatu</w:t>
            </w:r>
          </w:p>
        </w:tc>
      </w:tr>
      <w:tr w:rsidR="00B65C90" w:rsidRPr="00E300AF" w14:paraId="26707630" w14:textId="77777777" w:rsidTr="00E90A50">
        <w:tc>
          <w:tcPr>
            <w:tcW w:w="0" w:type="auto"/>
            <w:vMerge w:val="restart"/>
          </w:tcPr>
          <w:p w14:paraId="3831F040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14:paraId="6EDA8D28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5166236D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Publiczna Szkoła Podstawowa im. Adama </w:t>
            </w:r>
            <w:proofErr w:type="spellStart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Chętnika</w:t>
            </w:r>
            <w:proofErr w:type="spellEnd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 w Jednorożcu - szkoła</w:t>
            </w:r>
          </w:p>
        </w:tc>
        <w:tc>
          <w:tcPr>
            <w:tcW w:w="0" w:type="auto"/>
          </w:tcPr>
          <w:p w14:paraId="5669FC04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3AF6031D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2 + 1 (urlop </w:t>
            </w:r>
            <w:proofErr w:type="spellStart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bezpł</w:t>
            </w:r>
            <w:proofErr w:type="spellEnd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  <w:tc>
          <w:tcPr>
            <w:tcW w:w="0" w:type="auto"/>
          </w:tcPr>
          <w:p w14:paraId="0AE24B53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8,5</w:t>
            </w:r>
          </w:p>
        </w:tc>
      </w:tr>
      <w:tr w:rsidR="00B65C90" w:rsidRPr="00E300AF" w14:paraId="42BC6248" w14:textId="77777777" w:rsidTr="00E90A50">
        <w:tc>
          <w:tcPr>
            <w:tcW w:w="0" w:type="auto"/>
            <w:vMerge/>
          </w:tcPr>
          <w:p w14:paraId="4372CA68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14:paraId="25CBCFC0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Publiczna Szkoła Podstawowa im. Adama </w:t>
            </w:r>
            <w:proofErr w:type="spellStart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Chętnika</w:t>
            </w:r>
            <w:proofErr w:type="spellEnd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 w Jednorożcu - Hala widowiskowo-sportowa przy ZPO w Jednorożcu</w:t>
            </w:r>
          </w:p>
        </w:tc>
        <w:tc>
          <w:tcPr>
            <w:tcW w:w="0" w:type="auto"/>
          </w:tcPr>
          <w:p w14:paraId="16EDB5AB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385F2E73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3685B6A3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B65C90" w:rsidRPr="00E300AF" w14:paraId="209A80FA" w14:textId="77777777" w:rsidTr="00E90A50">
        <w:tc>
          <w:tcPr>
            <w:tcW w:w="0" w:type="auto"/>
          </w:tcPr>
          <w:p w14:paraId="5013408B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0D9FECEA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Przedszkole Samorządowe w Jednorożcu</w:t>
            </w:r>
          </w:p>
        </w:tc>
        <w:tc>
          <w:tcPr>
            <w:tcW w:w="0" w:type="auto"/>
          </w:tcPr>
          <w:p w14:paraId="4B508D5F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6C4C5079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46B81F6D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9,5</w:t>
            </w:r>
          </w:p>
        </w:tc>
      </w:tr>
      <w:tr w:rsidR="00B65C90" w:rsidRPr="00E300AF" w14:paraId="51CCD326" w14:textId="77777777" w:rsidTr="00E90A50">
        <w:tc>
          <w:tcPr>
            <w:tcW w:w="0" w:type="auto"/>
          </w:tcPr>
          <w:p w14:paraId="6252AB45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1881559A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Publiczna Szkoła Podstawowa Żelazna </w:t>
            </w:r>
            <w:proofErr w:type="spellStart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Rządowa-Parciaki</w:t>
            </w:r>
            <w:proofErr w:type="spellEnd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 z siedzibą w Parciakach</w:t>
            </w:r>
          </w:p>
        </w:tc>
        <w:tc>
          <w:tcPr>
            <w:tcW w:w="0" w:type="auto"/>
          </w:tcPr>
          <w:p w14:paraId="34BDBF20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6E5A01B8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E00DA8C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5,50</w:t>
            </w:r>
          </w:p>
        </w:tc>
      </w:tr>
      <w:tr w:rsidR="00B65C90" w:rsidRPr="00E300AF" w14:paraId="1F323BFF" w14:textId="77777777" w:rsidTr="00E90A50">
        <w:tc>
          <w:tcPr>
            <w:tcW w:w="0" w:type="auto"/>
          </w:tcPr>
          <w:p w14:paraId="39CD2BAD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0F1161A5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Szkoła Podstawowa w Olszewce</w:t>
            </w:r>
          </w:p>
        </w:tc>
        <w:tc>
          <w:tcPr>
            <w:tcW w:w="0" w:type="auto"/>
          </w:tcPr>
          <w:p w14:paraId="28DBA998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05FDF8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16ECCD17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584B576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4,0</w:t>
            </w:r>
          </w:p>
        </w:tc>
      </w:tr>
      <w:tr w:rsidR="00B65C90" w:rsidRPr="00E300AF" w14:paraId="1ED2EEA8" w14:textId="77777777" w:rsidTr="00E90A50">
        <w:tc>
          <w:tcPr>
            <w:tcW w:w="0" w:type="auto"/>
          </w:tcPr>
          <w:p w14:paraId="65346E17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14:paraId="27705AFF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Publiczna Szkoła Podstawowa w Lipie</w:t>
            </w:r>
          </w:p>
        </w:tc>
        <w:tc>
          <w:tcPr>
            <w:tcW w:w="0" w:type="auto"/>
          </w:tcPr>
          <w:p w14:paraId="1C5FBF08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203059F2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14:paraId="79F749B0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</w:tr>
      <w:tr w:rsidR="00B65C90" w:rsidRPr="00E300AF" w14:paraId="64648230" w14:textId="77777777" w:rsidTr="00E90A50">
        <w:tc>
          <w:tcPr>
            <w:tcW w:w="0" w:type="auto"/>
          </w:tcPr>
          <w:p w14:paraId="1D1A777A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14:paraId="1B6651FF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Liceum Ogólnokształcące w Jednorożcu</w:t>
            </w:r>
          </w:p>
        </w:tc>
        <w:tc>
          <w:tcPr>
            <w:tcW w:w="0" w:type="auto"/>
          </w:tcPr>
          <w:p w14:paraId="3F6472D6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0B96555C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1556731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C90" w:rsidRPr="00E300AF" w14:paraId="00C907A2" w14:textId="77777777" w:rsidTr="00E90A50">
        <w:tc>
          <w:tcPr>
            <w:tcW w:w="0" w:type="auto"/>
          </w:tcPr>
          <w:p w14:paraId="7EE35EE6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 w14:paraId="73BC9A3C" w14:textId="77777777" w:rsidR="00B65C90" w:rsidRPr="00E300AF" w:rsidRDefault="00B65C90" w:rsidP="004C5EF4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Branżowa Szkoła I stopnia w Jednorożcu</w:t>
            </w:r>
          </w:p>
        </w:tc>
        <w:tc>
          <w:tcPr>
            <w:tcW w:w="0" w:type="auto"/>
          </w:tcPr>
          <w:p w14:paraId="2575D33B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4353369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80206BA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1,33</w:t>
            </w:r>
          </w:p>
        </w:tc>
      </w:tr>
      <w:tr w:rsidR="00B65C90" w:rsidRPr="00E300AF" w14:paraId="1E23CFB3" w14:textId="77777777" w:rsidTr="00E90A50">
        <w:tc>
          <w:tcPr>
            <w:tcW w:w="0" w:type="auto"/>
            <w:gridSpan w:val="2"/>
          </w:tcPr>
          <w:p w14:paraId="3B368148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razem</w:t>
            </w:r>
          </w:p>
        </w:tc>
        <w:tc>
          <w:tcPr>
            <w:tcW w:w="0" w:type="auto"/>
          </w:tcPr>
          <w:p w14:paraId="350A802C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0" w:type="auto"/>
          </w:tcPr>
          <w:p w14:paraId="6EE3F531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 xml:space="preserve">7 + 1 (urlop </w:t>
            </w:r>
            <w:proofErr w:type="spellStart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bezpł</w:t>
            </w:r>
            <w:proofErr w:type="spellEnd"/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  <w:tc>
          <w:tcPr>
            <w:tcW w:w="0" w:type="auto"/>
          </w:tcPr>
          <w:p w14:paraId="3A425781" w14:textId="77777777" w:rsidR="00B65C90" w:rsidRPr="00E300AF" w:rsidRDefault="00B65C90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300AF">
              <w:rPr>
                <w:rFonts w:asciiTheme="minorHAnsi" w:hAnsiTheme="minorHAnsi" w:cstheme="minorHAnsi"/>
                <w:sz w:val="21"/>
                <w:szCs w:val="21"/>
              </w:rPr>
              <w:t>30,83</w:t>
            </w:r>
          </w:p>
        </w:tc>
      </w:tr>
    </w:tbl>
    <w:p w14:paraId="5EE3C5B7" w14:textId="25AD397A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>Źródło: Arkusze organizacyjne szkół i przedszkola</w:t>
      </w:r>
    </w:p>
    <w:p w14:paraId="0182B525" w14:textId="77777777" w:rsidR="001F582D" w:rsidRPr="00E300AF" w:rsidRDefault="001F582D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0221206" w14:textId="390E26AC" w:rsidR="00516B15" w:rsidRPr="00E300AF" w:rsidRDefault="00516B15" w:rsidP="0004166F">
      <w:pPr>
        <w:pStyle w:val="Nagwek2"/>
        <w:numPr>
          <w:ilvl w:val="0"/>
          <w:numId w:val="27"/>
        </w:numPr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44" w:name="_Toc43889418"/>
      <w:bookmarkStart w:id="45" w:name="_Toc71874721"/>
      <w:r w:rsidRPr="00E300A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Finansowanie oświaty</w:t>
      </w:r>
      <w:bookmarkEnd w:id="44"/>
      <w:bookmarkEnd w:id="45"/>
    </w:p>
    <w:p w14:paraId="2476B42C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EAC92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Na wykresie 6 przedstawiono stosunek otrzymanej subwencji oraz dotacji do wydatków poszczególnych jednostek w 2020 r. Jasno z nich wynika, że do bieżącego funkcjonowania każdej z nich, Gmina Jednorożec dokłada własne środki. Ze względu na sukcesywnie wzrastające wydatki bieżące Przedszkola Samorządowego w Jednorożcu, które wchodzi w skład Zespołu Placówek Oświatowych w Jednorożcu, przewidziana dla Publicznej Szkoły Podstawowej im. Adama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Chętnika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w Jednorożcu subwencja oraz dotacja na dofinansowanie zadań w zakresie wychowania przedszkolnego jest niewystarczająca na utrzymanie jednostki – Zespołu Placówek Oświatowych w Jednorożcu. Analizując wykres 6, wkład finansowy środków własnych Gminy Jednorożec do każdej z placówek oświatowych przedstawia się odpowiednio:</w:t>
      </w:r>
    </w:p>
    <w:p w14:paraId="6234072E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Szkoła Podstawowa w Olszewce – </w:t>
      </w:r>
      <w:r w:rsidRPr="00E300AF">
        <w:rPr>
          <w:rFonts w:asciiTheme="minorHAnsi" w:hAnsiTheme="minorHAnsi" w:cstheme="minorHAnsi"/>
          <w:b/>
          <w:szCs w:val="24"/>
        </w:rPr>
        <w:t>513 117,78 zł</w:t>
      </w:r>
    </w:p>
    <w:p w14:paraId="01044F19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Publiczna Szkoła Podstawowa w Lipie – </w:t>
      </w:r>
      <w:r w:rsidRPr="00E300AF">
        <w:rPr>
          <w:rFonts w:asciiTheme="minorHAnsi" w:hAnsiTheme="minorHAnsi" w:cstheme="minorHAnsi"/>
          <w:b/>
          <w:szCs w:val="24"/>
        </w:rPr>
        <w:t>245 011,46 zł</w:t>
      </w:r>
    </w:p>
    <w:p w14:paraId="1D5B2E54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Publiczna Szkoła Podstawowa Żelazna </w:t>
      </w:r>
      <w:proofErr w:type="spellStart"/>
      <w:r w:rsidRPr="00E300AF">
        <w:rPr>
          <w:rFonts w:asciiTheme="minorHAnsi" w:hAnsiTheme="minorHAnsi" w:cstheme="minorHAnsi"/>
          <w:szCs w:val="24"/>
        </w:rPr>
        <w:t>Rządowa-Parciaki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z siedzibą w Parciakach – </w:t>
      </w:r>
      <w:r w:rsidRPr="00E300AF">
        <w:rPr>
          <w:rFonts w:asciiTheme="minorHAnsi" w:hAnsiTheme="minorHAnsi" w:cstheme="minorHAnsi"/>
          <w:b/>
          <w:szCs w:val="24"/>
        </w:rPr>
        <w:t>539 667,60 zł</w:t>
      </w:r>
    </w:p>
    <w:p w14:paraId="4E0D017E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Publiczna Szkoła Podstawowa im. Adama </w:t>
      </w:r>
      <w:proofErr w:type="spellStart"/>
      <w:r w:rsidRPr="00E300AF">
        <w:rPr>
          <w:rFonts w:asciiTheme="minorHAnsi" w:hAnsiTheme="minorHAnsi" w:cstheme="minorHAnsi"/>
          <w:szCs w:val="24"/>
        </w:rPr>
        <w:t>Chętnika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w Jednorożcu – </w:t>
      </w:r>
      <w:r w:rsidRPr="00E300AF">
        <w:rPr>
          <w:rFonts w:asciiTheme="minorHAnsi" w:hAnsiTheme="minorHAnsi" w:cstheme="minorHAnsi"/>
          <w:b/>
          <w:szCs w:val="24"/>
        </w:rPr>
        <w:t>158 155,49 zł</w:t>
      </w:r>
    </w:p>
    <w:p w14:paraId="63FF0DDC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Liceum Ogólnokształcące w Jednorożcu – </w:t>
      </w:r>
      <w:r w:rsidRPr="00E300AF">
        <w:rPr>
          <w:rFonts w:asciiTheme="minorHAnsi" w:hAnsiTheme="minorHAnsi" w:cstheme="minorHAnsi"/>
          <w:b/>
          <w:szCs w:val="24"/>
        </w:rPr>
        <w:t>603 556,36 zł</w:t>
      </w:r>
    </w:p>
    <w:p w14:paraId="4AC3933A" w14:textId="77777777" w:rsidR="00B65C90" w:rsidRPr="00E300AF" w:rsidRDefault="00B65C90" w:rsidP="0004166F">
      <w:pPr>
        <w:pStyle w:val="Akapitzlist"/>
        <w:numPr>
          <w:ilvl w:val="0"/>
          <w:numId w:val="21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Branżowa Szkoła I stopnia w Jednorożcu – </w:t>
      </w:r>
      <w:r w:rsidRPr="00E300AF">
        <w:rPr>
          <w:rFonts w:asciiTheme="minorHAnsi" w:hAnsiTheme="minorHAnsi" w:cstheme="minorHAnsi"/>
          <w:b/>
          <w:szCs w:val="24"/>
        </w:rPr>
        <w:t>113 368,13 zł</w:t>
      </w:r>
    </w:p>
    <w:p w14:paraId="4BF3FDE6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60349F" w14:textId="77777777" w:rsidR="00B65C90" w:rsidRPr="00E300AF" w:rsidRDefault="00B65C90" w:rsidP="004C5EF4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lastRenderedPageBreak/>
        <w:t>Kwota subwencji oświatowej w 2020 r. wyniosła 7 702 801 zł oraz dodatkowo przekazano kwotę w wysokości 36 500,00 zł jako tzw. 500+ dla nauczycieli jako dofinansowanie na zakup sprzętu komputerowego. W 2020 r. przekazano również dotację przedszkolną w wysokości 255 355,00 zł.</w:t>
      </w:r>
    </w:p>
    <w:p w14:paraId="07CFB053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5AC1D98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F827F5" w14:textId="77777777" w:rsidR="00B65C90" w:rsidRPr="00E300AF" w:rsidRDefault="00B65C90" w:rsidP="006A6B8E">
      <w:pPr>
        <w:spacing w:after="0"/>
        <w:ind w:left="-426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E58740D" wp14:editId="501D4F21">
            <wp:extent cx="6368716" cy="6433753"/>
            <wp:effectExtent l="0" t="0" r="13335" b="571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921D6BE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B65C90" w:rsidRPr="00E300AF" w:rsidSect="003A0203">
          <w:footerReference w:type="default" r:id="rId1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E300AF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E300AF">
        <w:rPr>
          <w:rFonts w:asciiTheme="minorHAnsi" w:hAnsiTheme="minorHAnsi" w:cstheme="minorHAnsi"/>
          <w:i/>
          <w:sz w:val="20"/>
          <w:szCs w:val="20"/>
        </w:rPr>
        <w:t xml:space="preserve">Metryczka subwencji oświatowej z lat 2017-2020, </w:t>
      </w:r>
      <w:r w:rsidRPr="00E300AF">
        <w:rPr>
          <w:rFonts w:asciiTheme="minorHAnsi" w:hAnsiTheme="minorHAnsi" w:cstheme="minorHAnsi"/>
          <w:sz w:val="20"/>
          <w:szCs w:val="20"/>
        </w:rPr>
        <w:t>System Informacji Oświatowej; Realizacja budżetów jednostek oświaty oraz Gminnego Zespołu Oświaty w Jednorożcu i Urzędu Gminy w Jednorożcu.</w:t>
      </w:r>
    </w:p>
    <w:p w14:paraId="123810DE" w14:textId="65FD8ABC" w:rsidR="00B65C90" w:rsidRPr="006A6B8E" w:rsidRDefault="00B65C90" w:rsidP="004C5EF4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A6B8E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Wykres</w:t>
      </w:r>
      <w:r w:rsidR="006A6B8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6A6B8E" w:rsidRPr="006A6B8E">
        <w:rPr>
          <w:rFonts w:asciiTheme="minorHAnsi" w:hAnsiTheme="minorHAnsi" w:cstheme="minorHAnsi"/>
          <w:bCs/>
          <w:i/>
          <w:iCs/>
          <w:sz w:val="24"/>
          <w:szCs w:val="24"/>
        </w:rPr>
        <w:t>8</w:t>
      </w:r>
      <w:r w:rsidRPr="006A6B8E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r w:rsidR="006A6B8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6A6B8E">
        <w:rPr>
          <w:rFonts w:asciiTheme="minorHAnsi" w:hAnsiTheme="minorHAnsi" w:cstheme="minorHAnsi"/>
          <w:bCs/>
          <w:i/>
          <w:iCs/>
          <w:sz w:val="24"/>
          <w:szCs w:val="24"/>
        </w:rPr>
        <w:t>Stosunek realizacji wydatków przez poszczególne placówki oświatowe do otrzymanej subwencji (dotacji przedszkolnej) w 2020 r.</w:t>
      </w:r>
    </w:p>
    <w:p w14:paraId="0BEBBFF6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2FF364" w14:textId="77777777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  <w:i/>
          <w:noProof/>
          <w:lang w:eastAsia="pl-PL"/>
        </w:rPr>
        <w:drawing>
          <wp:inline distT="0" distB="0" distL="0" distR="0" wp14:anchorId="0EBC37AB" wp14:editId="4AC03E3D">
            <wp:extent cx="8505825" cy="45624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9937EB" w14:textId="77777777" w:rsidR="00B65C90" w:rsidRPr="00E300AF" w:rsidRDefault="00B65C90" w:rsidP="004C5EF4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E300AF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E300AF">
        <w:rPr>
          <w:rFonts w:asciiTheme="minorHAnsi" w:hAnsiTheme="minorHAnsi" w:cstheme="minorHAnsi"/>
          <w:i/>
          <w:sz w:val="20"/>
          <w:szCs w:val="20"/>
        </w:rPr>
        <w:t>Metryczka subwencji oświatowej 2020,</w:t>
      </w:r>
      <w:r w:rsidRPr="00E300AF">
        <w:rPr>
          <w:rFonts w:asciiTheme="minorHAnsi" w:hAnsiTheme="minorHAnsi" w:cstheme="minorHAnsi"/>
          <w:sz w:val="20"/>
          <w:szCs w:val="20"/>
        </w:rPr>
        <w:t xml:space="preserve"> System  Informacji Oświatowej; </w:t>
      </w:r>
      <w:r w:rsidRPr="00E300AF">
        <w:rPr>
          <w:rFonts w:asciiTheme="minorHAnsi" w:hAnsiTheme="minorHAnsi" w:cstheme="minorHAnsi"/>
          <w:i/>
          <w:sz w:val="20"/>
          <w:szCs w:val="20"/>
        </w:rPr>
        <w:t>Realizacja wydatków budżetowych z 2020 r.</w:t>
      </w:r>
    </w:p>
    <w:p w14:paraId="5102FE1F" w14:textId="77777777" w:rsidR="00B65C90" w:rsidRPr="00E300AF" w:rsidRDefault="00B65C90" w:rsidP="004C5EF4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1896ED1A" w14:textId="77777777" w:rsidR="006A6B8E" w:rsidRDefault="006A6B8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ADBDD99" w14:textId="7CA44DD6" w:rsidR="00B65C90" w:rsidRPr="00121A2C" w:rsidRDefault="00B65C90" w:rsidP="004C5EF4">
      <w:pPr>
        <w:spacing w:after="0"/>
        <w:rPr>
          <w:rFonts w:asciiTheme="minorHAnsi" w:hAnsiTheme="minorHAnsi" w:cstheme="minorHAnsi"/>
          <w:bCs/>
          <w:i/>
          <w:iCs/>
        </w:rPr>
      </w:pPr>
      <w:r w:rsidRPr="00121A2C">
        <w:rPr>
          <w:rFonts w:asciiTheme="minorHAnsi" w:hAnsiTheme="minorHAnsi" w:cstheme="minorHAnsi"/>
          <w:bCs/>
          <w:i/>
          <w:iCs/>
        </w:rPr>
        <w:lastRenderedPageBreak/>
        <w:t xml:space="preserve">Wykres </w:t>
      </w:r>
      <w:r w:rsidR="006A6B8E" w:rsidRPr="00121A2C">
        <w:rPr>
          <w:rFonts w:asciiTheme="minorHAnsi" w:hAnsiTheme="minorHAnsi" w:cstheme="minorHAnsi"/>
          <w:bCs/>
          <w:i/>
          <w:iCs/>
        </w:rPr>
        <w:t>9</w:t>
      </w:r>
      <w:r w:rsidRPr="00121A2C">
        <w:rPr>
          <w:rFonts w:asciiTheme="minorHAnsi" w:hAnsiTheme="minorHAnsi" w:cstheme="minorHAnsi"/>
          <w:bCs/>
          <w:i/>
          <w:iCs/>
        </w:rPr>
        <w:t>. Składniki wydatków na utrzymanie systemu oświaty w gminie Jednorożec w 2020 roku.</w:t>
      </w:r>
    </w:p>
    <w:p w14:paraId="7D49EFA9" w14:textId="77777777" w:rsidR="006A6B8E" w:rsidRDefault="006A6B8E" w:rsidP="006A6B8E">
      <w:pPr>
        <w:spacing w:after="0" w:line="360" w:lineRule="auto"/>
        <w:jc w:val="center"/>
        <w:rPr>
          <w:rFonts w:ascii="Arial" w:hAnsi="Arial" w:cs="Arial"/>
        </w:rPr>
      </w:pPr>
      <w:r w:rsidRPr="009E6BEB">
        <w:rPr>
          <w:rFonts w:ascii="Arial" w:hAnsi="Arial" w:cs="Arial"/>
          <w:noProof/>
          <w:lang w:eastAsia="pl-PL"/>
        </w:rPr>
        <w:drawing>
          <wp:inline distT="0" distB="0" distL="0" distR="0" wp14:anchorId="6B2CCC92" wp14:editId="4D1A05AA">
            <wp:extent cx="8401050" cy="501967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93DC29B" w14:textId="3BA9AF8A" w:rsidR="00B65C90" w:rsidRPr="00E300AF" w:rsidRDefault="00B65C90" w:rsidP="004C5EF4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B65C90" w:rsidRPr="00E300AF" w:rsidSect="00E90A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300AF">
        <w:rPr>
          <w:rFonts w:asciiTheme="minorHAnsi" w:hAnsiTheme="minorHAnsi" w:cstheme="minorHAnsi"/>
          <w:sz w:val="20"/>
          <w:szCs w:val="20"/>
        </w:rPr>
        <w:t xml:space="preserve">Źródło: Dane z realizacji budżetów jednostek oświatowych, Gminnego Zespołu Oświaty w Jednorożcu, Ośrodka Pomocy Społecznej w Jednorożcu oraz Urzędu Gminy </w:t>
      </w:r>
      <w:r w:rsidR="006A6B8E">
        <w:rPr>
          <w:rFonts w:asciiTheme="minorHAnsi" w:hAnsiTheme="minorHAnsi" w:cstheme="minorHAnsi"/>
          <w:sz w:val="20"/>
          <w:szCs w:val="20"/>
        </w:rPr>
        <w:br/>
      </w:r>
      <w:r w:rsidRPr="00E300AF">
        <w:rPr>
          <w:rFonts w:asciiTheme="minorHAnsi" w:hAnsiTheme="minorHAnsi" w:cstheme="minorHAnsi"/>
          <w:sz w:val="20"/>
          <w:szCs w:val="20"/>
        </w:rPr>
        <w:t>w Jednorożcu</w:t>
      </w:r>
    </w:p>
    <w:p w14:paraId="515FB748" w14:textId="77777777" w:rsidR="00B65C90" w:rsidRPr="00E300AF" w:rsidRDefault="00B65C90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lastRenderedPageBreak/>
        <w:t>W przeliczeniu na 1 ucznia, wydatki na poszczególne szkoły z budżetu gminy kształtowały się następująco</w:t>
      </w:r>
      <w:r w:rsidRPr="00E300AF">
        <w:rPr>
          <w:rStyle w:val="Odwoanieprzypisudolnego"/>
          <w:rFonts w:cstheme="minorHAnsi"/>
          <w:color w:val="auto"/>
          <w:sz w:val="24"/>
          <w:szCs w:val="24"/>
        </w:rPr>
        <w:footnoteReference w:id="4"/>
      </w:r>
      <w:r w:rsidRPr="00E300AF">
        <w:rPr>
          <w:rFonts w:cstheme="minorHAnsi"/>
          <w:color w:val="auto"/>
          <w:sz w:val="24"/>
          <w:szCs w:val="24"/>
        </w:rPr>
        <w:t>:</w:t>
      </w:r>
    </w:p>
    <w:p w14:paraId="6007327A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 xml:space="preserve">PSP im. A. </w:t>
      </w:r>
      <w:proofErr w:type="spellStart"/>
      <w:r w:rsidRPr="00E300AF">
        <w:rPr>
          <w:rFonts w:cstheme="minorHAnsi"/>
          <w:color w:val="auto"/>
          <w:sz w:val="24"/>
          <w:szCs w:val="24"/>
        </w:rPr>
        <w:t>Chętnika</w:t>
      </w:r>
      <w:proofErr w:type="spellEnd"/>
      <w:r w:rsidRPr="00E300AF">
        <w:rPr>
          <w:rFonts w:cstheme="minorHAnsi"/>
          <w:color w:val="auto"/>
          <w:sz w:val="24"/>
          <w:szCs w:val="24"/>
        </w:rPr>
        <w:t xml:space="preserve"> w Jednorożcu – 9 724,10 zł</w:t>
      </w:r>
    </w:p>
    <w:p w14:paraId="0F284CB0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Publiczna Szkoła Podstawowa w Lipie – 19 919,08 zł (zajęć w szkole nie prowadzi się od 1 września 2020 r.)</w:t>
      </w:r>
    </w:p>
    <w:p w14:paraId="1812B1AA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 xml:space="preserve">PSP Żelazna </w:t>
      </w:r>
      <w:proofErr w:type="spellStart"/>
      <w:r w:rsidRPr="00E300AF">
        <w:rPr>
          <w:rFonts w:cstheme="minorHAnsi"/>
          <w:color w:val="auto"/>
          <w:sz w:val="24"/>
          <w:szCs w:val="24"/>
        </w:rPr>
        <w:t>Rządowa-Parciaki</w:t>
      </w:r>
      <w:proofErr w:type="spellEnd"/>
      <w:r w:rsidRPr="00E300AF">
        <w:rPr>
          <w:rFonts w:cstheme="minorHAnsi"/>
          <w:color w:val="auto"/>
          <w:sz w:val="24"/>
          <w:szCs w:val="24"/>
        </w:rPr>
        <w:t xml:space="preserve"> z siedzibą w Parciakach – 18 636,78 zł</w:t>
      </w:r>
    </w:p>
    <w:p w14:paraId="2036834D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Szkoła Podstawowa w Olszewce – 25 851,11 zł</w:t>
      </w:r>
    </w:p>
    <w:p w14:paraId="6657F1D1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Liceum Ogólnokształcące w Jednorożcu – 11 675,46 zł</w:t>
      </w:r>
    </w:p>
    <w:p w14:paraId="56E4DEC1" w14:textId="77777777" w:rsidR="00B65C90" w:rsidRPr="00E300AF" w:rsidRDefault="00B65C90" w:rsidP="0004166F">
      <w:pPr>
        <w:pStyle w:val="Listapunktowana1"/>
        <w:numPr>
          <w:ilvl w:val="0"/>
          <w:numId w:val="23"/>
        </w:numPr>
        <w:spacing w:before="0" w:after="0" w:line="276" w:lineRule="auto"/>
        <w:ind w:left="993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 xml:space="preserve">Branżowa Szkoła I stopnia w Jednorożcu – 10 380,92 zł </w:t>
      </w:r>
    </w:p>
    <w:p w14:paraId="2542674F" w14:textId="77777777" w:rsidR="00B65C90" w:rsidRPr="00E300AF" w:rsidRDefault="00B65C90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</w:p>
    <w:p w14:paraId="7F820954" w14:textId="77777777" w:rsidR="00B65C90" w:rsidRPr="00E300AF" w:rsidRDefault="00B65C90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</w:p>
    <w:p w14:paraId="3AACCE3B" w14:textId="77777777" w:rsidR="00B65C90" w:rsidRPr="00E300AF" w:rsidRDefault="00B65C90" w:rsidP="004C5EF4">
      <w:pPr>
        <w:pStyle w:val="Listapunktowana1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 xml:space="preserve">Wydatki gminne na utrzymanie systemu oświaty wynosiły w 2020 r. 11 974 396,37  zł, z czego 7 737 801,00 zł pokryte zostało z subwencji oświatowej, przekazanej z budżetu państwa oraz dotacji przedszkolnej przekazanej w kwocie 255 355,00 zł (razem kwota 7 993 156,00 zł). Kwota </w:t>
      </w:r>
      <w:r w:rsidRPr="00E300AF">
        <w:rPr>
          <w:rFonts w:cstheme="minorHAnsi"/>
          <w:b/>
          <w:color w:val="auto"/>
          <w:sz w:val="24"/>
          <w:szCs w:val="24"/>
          <w:u w:val="single"/>
        </w:rPr>
        <w:t>3 981 240,37 zł</w:t>
      </w:r>
      <w:r w:rsidRPr="00E300AF">
        <w:rPr>
          <w:rFonts w:cstheme="minorHAnsi"/>
          <w:color w:val="auto"/>
          <w:sz w:val="24"/>
          <w:szCs w:val="24"/>
        </w:rPr>
        <w:t xml:space="preserve"> została pokryta ze środków własnych Gminy. Na tak duży wzrost wkładu własnego Gminy Jednorożec do wydatków oświatowych wpływ miało szereg czynników, w tym głównie: wzrost wynagrodzeń nauczycieli (w tym dwie podwyżki w 2019 r.), wzrost wynagrodzeń pracowników obsługi (m.in. poprzez cykliczny wzrost minimalnego wynagrodzenia), wzrost zatrudnienia w placówkach oświaty oraz przejęcie od Powiatu Przasnyskiego do prowadzenia Liceum Ogólnokształcącego i Branżowej Szkoły I stopnia.</w:t>
      </w:r>
    </w:p>
    <w:p w14:paraId="12708ADF" w14:textId="77777777" w:rsidR="00B65C90" w:rsidRPr="00E300AF" w:rsidRDefault="00B65C90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</w:p>
    <w:p w14:paraId="6337C843" w14:textId="77777777" w:rsidR="005240D0" w:rsidRPr="00E300AF" w:rsidRDefault="005240D0" w:rsidP="004C5EF4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  <w:sectPr w:rsidR="005240D0" w:rsidRPr="00E300AF" w:rsidSect="008D3C01">
          <w:footerReference w:type="default" r:id="rId22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727FA2AC" w14:textId="77777777" w:rsidR="005240D0" w:rsidRPr="00E300AF" w:rsidRDefault="005240D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90A017" w14:textId="35ED8422" w:rsidR="005240D0" w:rsidRPr="00E300AF" w:rsidRDefault="005240D0" w:rsidP="0004166F">
      <w:pPr>
        <w:pStyle w:val="Nagwek2"/>
        <w:numPr>
          <w:ilvl w:val="0"/>
          <w:numId w:val="27"/>
        </w:numPr>
        <w:spacing w:before="0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bookmarkStart w:id="46" w:name="_Toc71874722"/>
      <w:r w:rsidRPr="00E300AF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Stypendia Wójta Gminy Jednorożec o charakterze motywacyjnym</w:t>
      </w:r>
      <w:bookmarkEnd w:id="46"/>
    </w:p>
    <w:p w14:paraId="46A240C2" w14:textId="77777777" w:rsidR="00FC0755" w:rsidRPr="00E300AF" w:rsidRDefault="00FC0755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</w:p>
    <w:p w14:paraId="599B3634" w14:textId="77777777" w:rsidR="00FC0755" w:rsidRPr="00E300AF" w:rsidRDefault="00FC0755" w:rsidP="004C5EF4">
      <w:pPr>
        <w:pStyle w:val="Listapunktowana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W lipcu 2020 r. przyznano 47 stypendiów Wójta Gminy Jednorożec o charakterze motywacyjnym za rok szkolny 2019/2020 na łączną kwotę 14 100,00 zł. Dodatkowo wypłacono drugą transzę stypendiów dla 31 uczniów, po 400,00 zł dla każdego ucznia, za poprzedni rok szkolny, w ogólnej kwocie 12 400,00 zł.</w:t>
      </w:r>
    </w:p>
    <w:p w14:paraId="55AF73D2" w14:textId="4D4BDACE" w:rsidR="00FC0755" w:rsidRPr="00E300AF" w:rsidRDefault="00FC0755" w:rsidP="004C5EF4">
      <w:pPr>
        <w:pStyle w:val="Listapunktowana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Stypendia były przyznane za bardzo dobre wyniki w nauce i osiągnięcia przedmiotowe i artystyczne zgodnie z uchwałą nr SOK.0007.153.2020 Rady Gminy Jednorożec z dnia 4</w:t>
      </w:r>
      <w:r w:rsidRPr="00E300AF">
        <w:rPr>
          <w:rFonts w:cstheme="minorHAnsi"/>
          <w:sz w:val="24"/>
          <w:szCs w:val="24"/>
        </w:rPr>
        <w:t xml:space="preserve"> </w:t>
      </w:r>
      <w:r w:rsidRPr="00E300AF">
        <w:rPr>
          <w:rFonts w:cstheme="minorHAnsi"/>
          <w:color w:val="auto"/>
          <w:sz w:val="24"/>
          <w:szCs w:val="24"/>
        </w:rPr>
        <w:t>czerwca 2020 r. w sprawie określenia zasad przyznania uczniom Stypendium Wójta Gminy Jednorożec.</w:t>
      </w:r>
    </w:p>
    <w:p w14:paraId="7215E487" w14:textId="77777777" w:rsidR="00FC0755" w:rsidRPr="00E300AF" w:rsidRDefault="00FC0755" w:rsidP="004C5EF4">
      <w:pPr>
        <w:pStyle w:val="Listapunktowana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color w:val="auto"/>
          <w:sz w:val="24"/>
          <w:szCs w:val="24"/>
        </w:rPr>
      </w:pPr>
    </w:p>
    <w:p w14:paraId="3853E3B6" w14:textId="574CDF40" w:rsidR="005240D0" w:rsidRPr="00E300AF" w:rsidRDefault="005240D0" w:rsidP="0004166F">
      <w:pPr>
        <w:pStyle w:val="Nagwek2"/>
        <w:numPr>
          <w:ilvl w:val="0"/>
          <w:numId w:val="27"/>
        </w:numPr>
        <w:tabs>
          <w:tab w:val="left" w:pos="426"/>
        </w:tabs>
        <w:spacing w:before="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bookmarkStart w:id="47" w:name="_Toc71874723"/>
      <w:r w:rsidRPr="00E300A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Transport do szkół</w:t>
      </w:r>
      <w:bookmarkEnd w:id="47"/>
    </w:p>
    <w:p w14:paraId="53CA9435" w14:textId="77777777" w:rsidR="00FC0755" w:rsidRPr="00E300AF" w:rsidRDefault="00FC0755" w:rsidP="004C5EF4">
      <w:pPr>
        <w:pStyle w:val="Listapunktowana1"/>
        <w:numPr>
          <w:ilvl w:val="0"/>
          <w:numId w:val="0"/>
        </w:numPr>
        <w:spacing w:before="0" w:after="0" w:line="276" w:lineRule="auto"/>
        <w:ind w:left="576"/>
        <w:jc w:val="both"/>
        <w:rPr>
          <w:rFonts w:cstheme="minorHAnsi"/>
          <w:color w:val="auto"/>
          <w:sz w:val="24"/>
          <w:szCs w:val="24"/>
        </w:rPr>
      </w:pPr>
    </w:p>
    <w:p w14:paraId="74E69B02" w14:textId="77777777" w:rsidR="001F582D" w:rsidRPr="00E300AF" w:rsidRDefault="00FC0755" w:rsidP="001F582D">
      <w:pPr>
        <w:pStyle w:val="Listapunktowana1"/>
        <w:numPr>
          <w:ilvl w:val="0"/>
          <w:numId w:val="0"/>
        </w:numPr>
        <w:spacing w:before="0" w:after="0" w:line="276" w:lineRule="auto"/>
        <w:jc w:val="both"/>
        <w:rPr>
          <w:rFonts w:cstheme="minorHAnsi"/>
          <w:color w:val="auto"/>
          <w:sz w:val="24"/>
          <w:szCs w:val="24"/>
        </w:rPr>
      </w:pPr>
      <w:r w:rsidRPr="00E300AF">
        <w:rPr>
          <w:rFonts w:cstheme="minorHAnsi"/>
          <w:color w:val="auto"/>
          <w:sz w:val="24"/>
          <w:szCs w:val="24"/>
        </w:rPr>
        <w:t>W związku z trwającymi obostrzeniami sanitarnymi, co spowodowało cykliczne wprowadzanie zdalnej nauki, transport uczniów do placówek oświatowych realizowany był z przerwami. W 2020 r. na dowożenie uczniów wydatkowano kwotę w wysokości 236 501,47 zł.</w:t>
      </w:r>
      <w:bookmarkStart w:id="48" w:name="_Hlk70511623"/>
    </w:p>
    <w:p w14:paraId="3D4BDD67" w14:textId="3E96BAC5" w:rsidR="00667709" w:rsidRPr="002745B3" w:rsidRDefault="00C01A91" w:rsidP="0004166F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49" w:name="_Toc71874724"/>
      <w:r w:rsidRPr="002745B3">
        <w:rPr>
          <w:rFonts w:asciiTheme="minorHAnsi" w:hAnsiTheme="minorHAnsi" w:cstheme="minorHAnsi"/>
          <w:b/>
          <w:bCs/>
          <w:color w:val="auto"/>
          <w:sz w:val="24"/>
          <w:szCs w:val="24"/>
        </w:rPr>
        <w:t>Pozyskane ś</w:t>
      </w:r>
      <w:r w:rsidR="00667709" w:rsidRPr="002745B3">
        <w:rPr>
          <w:rFonts w:asciiTheme="minorHAnsi" w:hAnsiTheme="minorHAnsi" w:cstheme="minorHAnsi"/>
          <w:b/>
          <w:bCs/>
          <w:color w:val="auto"/>
          <w:sz w:val="24"/>
          <w:szCs w:val="24"/>
        </w:rPr>
        <w:t>rodki zewnętrzne na realizację nw. projektów</w:t>
      </w:r>
      <w:r w:rsidR="00466E74" w:rsidRPr="002745B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zawarte porozumienia w zakresie oświaty:</w:t>
      </w:r>
      <w:bookmarkEnd w:id="49"/>
    </w:p>
    <w:p w14:paraId="6C6FB429" w14:textId="25F3571D" w:rsidR="0014181A" w:rsidRPr="00E300AF" w:rsidRDefault="0014181A" w:rsidP="0004166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Umowa nawiązana z Centrum Projektu Polska Cyfrowa  z/s w Warszawie zawarta dnia </w:t>
      </w:r>
      <w:r w:rsidRPr="00E300AF">
        <w:rPr>
          <w:rFonts w:asciiTheme="minorHAnsi" w:hAnsiTheme="minorHAnsi" w:cstheme="minorHAnsi"/>
        </w:rPr>
        <w:br/>
        <w:t>21 kwietnia 2020 r. o powierzenie grantu nr 1091/2020 w ramach Programu Operacyjnego Polska Cyfrowa na lata 2014-2020 na zakup laptopów do szkół. Pozyskano dofinansowanie w kwocie 60.000 zł co stanowiło 100% kwoty wydatków kwalifikowalnych Projektu, brak własnego wkładu finansowego Gminy.</w:t>
      </w:r>
    </w:p>
    <w:p w14:paraId="145F7EE9" w14:textId="0361AB5C" w:rsidR="0014181A" w:rsidRPr="00E300AF" w:rsidRDefault="0014181A" w:rsidP="0004166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>Umowa zawarta z Centrum Projektu Polska Cyfrowa  z/s w Warszawie na powierzenie grantu o numerze 761-148-59-12 w ramach Programu Operacyjnego Polska Cyfrowa na lata 2014-2020 na zakup laptopów do szkół z dn. 19.05.2020 r. Wartość  dotacji wyniosła 104 999,88 zł, brak własnego wkładu finansowego Gminy.</w:t>
      </w:r>
    </w:p>
    <w:p w14:paraId="2E94676B" w14:textId="77777777" w:rsidR="0014181A" w:rsidRPr="00E300AF" w:rsidRDefault="0014181A" w:rsidP="0004166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Umowa nr B/UMWM-MF/WM/ES/214/2020 zawarta z Województwem Mazowieckim </w:t>
      </w:r>
      <w:r w:rsidRPr="00E300AF">
        <w:rPr>
          <w:rFonts w:asciiTheme="minorHAnsi" w:hAnsiTheme="minorHAnsi" w:cstheme="minorHAnsi"/>
        </w:rPr>
        <w:br/>
        <w:t>w dniu 23.07.2020 r. o partnerstwie na rzecz realizacji Projektu pt. „Mazowiecki program przygotowania szkół, nauczycieli i uczniów do nauczania zdalnego” – zakup sprzętu komputerowego oraz szkolenia dla uczniów i nauczycieli. Brak finansowego wkładu własnego Gminy.</w:t>
      </w:r>
    </w:p>
    <w:p w14:paraId="0E50453F" w14:textId="77777777" w:rsidR="0014181A" w:rsidRPr="00E300AF" w:rsidRDefault="0014181A" w:rsidP="0004166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Umowa o udzielenie dotacji nr CRU/139/2020 z dnia 26.11.2020 r. zawarta z Powiatem Przasnyskim na rzecz realizacji projektu pn. „Akademia Kluczowych Kompetencji w Powiecie Przasnyskim”. Dotacja przeznaczona na zakup 2 tablic multimedialnych, 5 laptopów, zajęcia pozalekcyjne dla uczniów i zakup pomocy dydaktycznych dla Liceum Ogólnokształcącego </w:t>
      </w:r>
      <w:r w:rsidRPr="00E300AF">
        <w:rPr>
          <w:rFonts w:asciiTheme="minorHAnsi" w:hAnsiTheme="minorHAnsi" w:cstheme="minorHAnsi"/>
        </w:rPr>
        <w:br/>
        <w:t>w Jednorożcu. Dotacja w wysokości 56,978,00 zł. Brak wkładu finansowego Gminy.</w:t>
      </w:r>
    </w:p>
    <w:p w14:paraId="387D3F67" w14:textId="437CE9EA" w:rsidR="0014181A" w:rsidRPr="00E300AF" w:rsidRDefault="0014181A" w:rsidP="0004166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300AF">
        <w:rPr>
          <w:rFonts w:asciiTheme="minorHAnsi" w:hAnsiTheme="minorHAnsi" w:cstheme="minorHAnsi"/>
        </w:rPr>
        <w:t xml:space="preserve">Umowa ERASMUS+ z dnia 02.08.2020 r. zawarta z Narodową Agencją Fundacja Rozwoju Systemu Edukacji dla Projektu. Dotyczy realizacji Projektu „Europejski Jednorożec" polegającego na udziale pracowników szkoły w zagranicznych podróżach </w:t>
      </w:r>
      <w:r w:rsidRPr="00E300AF">
        <w:rPr>
          <w:rFonts w:asciiTheme="minorHAnsi" w:hAnsiTheme="minorHAnsi" w:cstheme="minorHAnsi"/>
        </w:rPr>
        <w:lastRenderedPageBreak/>
        <w:t>oraz kursach edukacyjnych języka angielskiego. Pozyskane dofinasowanie – 55.224,00 Euro, brak wkładu finansowego Gminy.</w:t>
      </w:r>
    </w:p>
    <w:p w14:paraId="26DECD2F" w14:textId="77777777" w:rsidR="00466E74" w:rsidRPr="00E300AF" w:rsidRDefault="00466E74" w:rsidP="0004166F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Umowa zawarta z Powiatem Przasnyskim z dnia 14.04.2020 r. o udzielenie pomocy finansowej na zabezpieczenie funkcjonowania Mazowieckiego Centrum Sportów Zimowych – Kompleks Chorzele z dnia 14.04.2020 r.  Udział finansowy Gminy - </w:t>
      </w:r>
      <w:r w:rsidRPr="00E300AF">
        <w:rPr>
          <w:rFonts w:asciiTheme="minorHAnsi" w:hAnsiTheme="minorHAnsi" w:cstheme="minorHAnsi"/>
          <w:sz w:val="24"/>
          <w:szCs w:val="24"/>
        </w:rPr>
        <w:br/>
        <w:t>25 344,00 zł.</w:t>
      </w:r>
    </w:p>
    <w:p w14:paraId="2A26A042" w14:textId="77777777" w:rsidR="00466E74" w:rsidRPr="00E300AF" w:rsidRDefault="00466E74" w:rsidP="004C5EF4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51E8D29A" w14:textId="77777777" w:rsidR="00466E74" w:rsidRPr="00E300AF" w:rsidRDefault="00466E74" w:rsidP="004C5EF4">
      <w:pPr>
        <w:spacing w:after="0"/>
        <w:ind w:left="360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72896A65" w14:textId="7F6E0E25" w:rsidR="00466E74" w:rsidRPr="009B047D" w:rsidRDefault="00466E74" w:rsidP="0004166F">
      <w:pPr>
        <w:pStyle w:val="nagwek10"/>
        <w:numPr>
          <w:ilvl w:val="0"/>
          <w:numId w:val="11"/>
        </w:numPr>
        <w:rPr>
          <w:rFonts w:cstheme="minorHAnsi"/>
          <w:b/>
          <w:bCs/>
          <w:color w:val="auto"/>
          <w:sz w:val="28"/>
          <w:szCs w:val="28"/>
        </w:rPr>
      </w:pPr>
      <w:bookmarkStart w:id="50" w:name="_Toc71874725"/>
      <w:r w:rsidRPr="009B047D">
        <w:rPr>
          <w:rFonts w:cstheme="minorHAnsi"/>
          <w:b/>
          <w:bCs/>
          <w:color w:val="auto"/>
          <w:sz w:val="28"/>
          <w:szCs w:val="28"/>
        </w:rPr>
        <w:lastRenderedPageBreak/>
        <w:t>Opieka nad dziećmi do lat 3</w:t>
      </w:r>
      <w:bookmarkEnd w:id="50"/>
    </w:p>
    <w:p w14:paraId="392A0A93" w14:textId="77777777" w:rsidR="005D3F85" w:rsidRPr="00E300AF" w:rsidRDefault="005D3F85" w:rsidP="004C5EF4">
      <w:pPr>
        <w:spacing w:after="0"/>
        <w:rPr>
          <w:rFonts w:asciiTheme="minorHAnsi" w:hAnsiTheme="minorHAnsi" w:cstheme="minorHAnsi"/>
          <w:bCs/>
          <w:szCs w:val="24"/>
        </w:rPr>
      </w:pPr>
    </w:p>
    <w:p w14:paraId="1CE46CEA" w14:textId="77777777" w:rsidR="005D3F85" w:rsidRPr="00E300AF" w:rsidRDefault="005D3F85" w:rsidP="004C5EF4">
      <w:pPr>
        <w:pStyle w:val="Akapitzlist"/>
        <w:spacing w:after="0" w:line="276" w:lineRule="auto"/>
        <w:ind w:left="0"/>
        <w:rPr>
          <w:rFonts w:asciiTheme="minorHAnsi" w:hAnsiTheme="minorHAnsi" w:cstheme="minorHAnsi"/>
          <w:szCs w:val="24"/>
          <w:shd w:val="clear" w:color="auto" w:fill="FFFFFF"/>
        </w:rPr>
      </w:pPr>
      <w:r w:rsidRPr="00E300AF">
        <w:rPr>
          <w:rFonts w:asciiTheme="minorHAnsi" w:hAnsiTheme="minorHAnsi" w:cstheme="minorHAnsi"/>
          <w:bCs/>
          <w:szCs w:val="24"/>
        </w:rPr>
        <w:t xml:space="preserve">W styczniu 2020 r. rozpoczął działalność Żłobek Samorządowy w Jednorożcu. W rejestrze żłobków i klubów dziecięcych funkcjonuje pod numerem </w:t>
      </w:r>
      <w:r w:rsidRPr="00E300AF">
        <w:rPr>
          <w:rFonts w:asciiTheme="minorHAnsi" w:hAnsiTheme="minorHAnsi" w:cstheme="minorHAnsi"/>
          <w:szCs w:val="24"/>
          <w:shd w:val="clear" w:color="auto" w:fill="FFFFFF"/>
        </w:rPr>
        <w:t>15835/Z. Żłobek posiada 19 miejsc. Ze względu na trwająca pandemię, od marca 2020 r. następowały przerwy w opiece nad dziećmi, spowodowane wytycznymi i zarządzeniami organów administracji rządowej.</w:t>
      </w:r>
    </w:p>
    <w:p w14:paraId="023319BD" w14:textId="77777777" w:rsidR="005D3F85" w:rsidRPr="00E300AF" w:rsidRDefault="005D3F85" w:rsidP="004C5EF4">
      <w:pPr>
        <w:pStyle w:val="Akapitzlist"/>
        <w:spacing w:after="0" w:line="276" w:lineRule="auto"/>
        <w:ind w:left="0"/>
        <w:rPr>
          <w:rFonts w:asciiTheme="minorHAnsi" w:hAnsiTheme="minorHAnsi" w:cstheme="minorHAnsi"/>
          <w:bCs/>
          <w:szCs w:val="24"/>
        </w:rPr>
      </w:pPr>
      <w:r w:rsidRPr="00E300AF">
        <w:rPr>
          <w:rFonts w:asciiTheme="minorHAnsi" w:hAnsiTheme="minorHAnsi" w:cstheme="minorHAnsi"/>
          <w:bCs/>
          <w:szCs w:val="24"/>
        </w:rPr>
        <w:t>W 2020 r. w Żłobku Samorządowym zatrudnionych było trzech opiekunów, jeden pracownik obsługi oraz dyrektor, razem pięć osób.</w:t>
      </w:r>
    </w:p>
    <w:p w14:paraId="7D6F1B22" w14:textId="77777777" w:rsidR="005D3F85" w:rsidRPr="00E300AF" w:rsidRDefault="005D3F85" w:rsidP="004C5EF4">
      <w:pPr>
        <w:spacing w:after="0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2A70DF64" w14:textId="77777777" w:rsidR="005D3F85" w:rsidRPr="00E300AF" w:rsidRDefault="005D3F85" w:rsidP="004C5EF4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300AF">
        <w:rPr>
          <w:rFonts w:asciiTheme="minorHAnsi" w:hAnsiTheme="minorHAnsi" w:cstheme="minorHAnsi"/>
          <w:b/>
          <w:bCs/>
          <w:sz w:val="24"/>
          <w:szCs w:val="24"/>
        </w:rPr>
        <w:t>W 2020 r. w Żłobku Samorządowym w Jednorożcu realizowano projekty:</w:t>
      </w:r>
    </w:p>
    <w:p w14:paraId="1BDA7374" w14:textId="77777777" w:rsidR="005D3F85" w:rsidRPr="00E300AF" w:rsidRDefault="005D3F85" w:rsidP="0004166F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Umowa nr RPMA.08.03.01-1-d257/19-00 zawarta z Województwem Mazowieckim reprezentowanym przez Zarząd Województwa Mazowieckiego pn. „Wsparcie aktywności zawodowej rodziców w Gminie Jednorożec” współfinasowanego w ramach RPO WM na lata 2014-2020 z dnia 22.07.2020 r. pn. „Wsparcie aktywności zawodowej rodziców w Gminie Jednorożec” w ramach Regionalnego Programu Operacyjnego na lata 2014-2020. Pozyskane środki finansowe przeznaczone są na utrzymanie i bieżące funkcjonowanie żłobka samorządowego. Kwota pozyskana to około 802.000,00 zł. Wkład własny Gminy: 74 000,09 zł (ze środków w ramach programu Maluch +); 2 976,96 zł ze środków własnych Gminy; 120 664,00 zł (z wpłat opiekunów za pobyt dzieci). Okres realizacji projektu do roku 2021.</w:t>
      </w:r>
    </w:p>
    <w:p w14:paraId="268BF199" w14:textId="77777777" w:rsidR="005D3F85" w:rsidRPr="00E300AF" w:rsidRDefault="005D3F85" w:rsidP="0004166F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ind w:left="426"/>
        <w:rPr>
          <w:rFonts w:asciiTheme="minorHAnsi" w:hAnsiTheme="minorHAnsi" w:cstheme="minorHAnsi"/>
          <w:sz w:val="22"/>
        </w:rPr>
      </w:pPr>
      <w:r w:rsidRPr="00E300AF">
        <w:rPr>
          <w:rFonts w:asciiTheme="minorHAnsi" w:hAnsiTheme="minorHAnsi" w:cstheme="minorHAnsi"/>
          <w:szCs w:val="24"/>
        </w:rPr>
        <w:t>Umowa nr M2/5/15/2020 podpisana z  Wojewodą Mazowieckim na realizację programu „MALUCH +” z dnia 27.07.2020 r. W ramach umowy pozyskano dofinansowanie w kwocie 30 780,00 zł na bieżące funkcjonowanie Żłobka Samorządowego w Jednorożcu. Udział finansowy Gminy 20%.</w:t>
      </w:r>
    </w:p>
    <w:p w14:paraId="61C046DB" w14:textId="77777777" w:rsidR="005D3F85" w:rsidRPr="00E300AF" w:rsidRDefault="005D3F85" w:rsidP="004C5EF4">
      <w:pPr>
        <w:spacing w:after="0"/>
        <w:rPr>
          <w:rFonts w:asciiTheme="minorHAnsi" w:hAnsiTheme="minorHAnsi" w:cstheme="minorHAnsi"/>
        </w:rPr>
      </w:pPr>
    </w:p>
    <w:p w14:paraId="56816A02" w14:textId="77777777" w:rsidR="00466E74" w:rsidRPr="00E300AF" w:rsidRDefault="00466E74" w:rsidP="004C5EF4">
      <w:pPr>
        <w:spacing w:after="0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4509B11F" w14:textId="77777777" w:rsidR="00466E74" w:rsidRPr="00E300AF" w:rsidRDefault="00466E74" w:rsidP="004C5EF4">
      <w:pPr>
        <w:spacing w:after="0"/>
        <w:ind w:left="360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66CFD0D0" w14:textId="2B9041BD" w:rsidR="00D50E08" w:rsidRPr="00121A2C" w:rsidRDefault="003672EC" w:rsidP="0004166F">
      <w:pPr>
        <w:pStyle w:val="nagwek10"/>
        <w:numPr>
          <w:ilvl w:val="0"/>
          <w:numId w:val="11"/>
        </w:numPr>
        <w:spacing w:after="0" w:line="276" w:lineRule="auto"/>
        <w:ind w:left="709" w:hanging="709"/>
        <w:rPr>
          <w:rFonts w:cstheme="minorHAnsi"/>
          <w:b/>
          <w:color w:val="auto"/>
          <w:sz w:val="28"/>
          <w:szCs w:val="28"/>
        </w:rPr>
      </w:pPr>
      <w:bookmarkStart w:id="51" w:name="_Toc71874726"/>
      <w:bookmarkEnd w:id="48"/>
      <w:r w:rsidRPr="00121A2C">
        <w:rPr>
          <w:rFonts w:cstheme="minorHAnsi"/>
          <w:b/>
          <w:color w:val="auto"/>
          <w:sz w:val="28"/>
          <w:szCs w:val="28"/>
        </w:rPr>
        <w:lastRenderedPageBreak/>
        <w:t>Czytelnictwo, kultura i organizacje pozarządowe</w:t>
      </w:r>
      <w:bookmarkEnd w:id="51"/>
    </w:p>
    <w:p w14:paraId="5836A9E1" w14:textId="77777777" w:rsidR="00112352" w:rsidRPr="00112352" w:rsidRDefault="00112352" w:rsidP="00112352">
      <w:pPr>
        <w:rPr>
          <w:lang w:eastAsia="pl-PL"/>
        </w:rPr>
      </w:pPr>
    </w:p>
    <w:p w14:paraId="184EA13D" w14:textId="59AEE8D9" w:rsidR="007352B0" w:rsidRPr="009B047D" w:rsidRDefault="007352B0" w:rsidP="00567A9C">
      <w:pPr>
        <w:pStyle w:val="Nagwek2"/>
        <w:numPr>
          <w:ilvl w:val="3"/>
          <w:numId w:val="8"/>
        </w:numPr>
        <w:spacing w:before="0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2" w:name="_Toc71874727"/>
      <w:r w:rsidRPr="009B047D">
        <w:rPr>
          <w:rFonts w:asciiTheme="minorHAnsi" w:hAnsiTheme="minorHAnsi" w:cstheme="minorHAnsi"/>
          <w:b/>
          <w:color w:val="auto"/>
          <w:sz w:val="24"/>
          <w:szCs w:val="24"/>
        </w:rPr>
        <w:t>Czytelnictwo</w:t>
      </w:r>
      <w:bookmarkEnd w:id="52"/>
    </w:p>
    <w:p w14:paraId="260108D8" w14:textId="77777777" w:rsidR="001E5C6F" w:rsidRPr="00391C9A" w:rsidRDefault="001E5C6F" w:rsidP="00391C9A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57EA117" w14:textId="57FD2DF2" w:rsidR="00044E9F" w:rsidRPr="00391C9A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91C9A">
        <w:rPr>
          <w:rFonts w:asciiTheme="minorHAnsi" w:hAnsiTheme="minorHAnsi" w:cstheme="minorHAnsi"/>
          <w:sz w:val="24"/>
          <w:szCs w:val="24"/>
        </w:rPr>
        <w:t>W Gminie Jednorożec w 2020 r. funkcjonowała jedna Instytucja Kultury – Gminna Biblioteka Publiczna w Jednorożcu z filiami.</w:t>
      </w:r>
    </w:p>
    <w:p w14:paraId="54CDDF6C" w14:textId="77777777" w:rsidR="00044E9F" w:rsidRPr="00391C9A" w:rsidRDefault="00044E9F" w:rsidP="00391C9A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835B5DE" w14:textId="77777777" w:rsidR="00732744" w:rsidRPr="00391C9A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91C9A">
        <w:rPr>
          <w:rFonts w:asciiTheme="minorHAnsi" w:hAnsiTheme="minorHAnsi" w:cstheme="minorHAnsi"/>
          <w:sz w:val="24"/>
          <w:szCs w:val="24"/>
        </w:rPr>
        <w:t>Księgozbiór na dzień 1 stycznia 2020 r. wynosił 10.986 woluminów, zaś na koniec roku – 11.482 woluminów (w tym: zakupiono 7</w:t>
      </w:r>
      <w:r w:rsidR="00D0373C" w:rsidRPr="00391C9A">
        <w:rPr>
          <w:rFonts w:asciiTheme="minorHAnsi" w:hAnsiTheme="minorHAnsi" w:cstheme="minorHAnsi"/>
          <w:sz w:val="24"/>
          <w:szCs w:val="24"/>
        </w:rPr>
        <w:t>69</w:t>
      </w:r>
      <w:r w:rsidRPr="00391C9A">
        <w:rPr>
          <w:rFonts w:asciiTheme="minorHAnsi" w:hAnsiTheme="minorHAnsi" w:cstheme="minorHAnsi"/>
          <w:sz w:val="24"/>
          <w:szCs w:val="24"/>
        </w:rPr>
        <w:t xml:space="preserve"> książek i 28 audiobooków, ubytki stanowiły 301 szt.)  </w:t>
      </w:r>
      <w:r w:rsidR="00732744" w:rsidRPr="00391C9A">
        <w:rPr>
          <w:rFonts w:asciiTheme="minorHAnsi" w:hAnsiTheme="minorHAnsi" w:cstheme="minorHAnsi"/>
          <w:sz w:val="24"/>
          <w:szCs w:val="24"/>
        </w:rPr>
        <w:br/>
      </w:r>
    </w:p>
    <w:p w14:paraId="3832C8DC" w14:textId="796B83D3" w:rsidR="00044E9F" w:rsidRPr="00391C9A" w:rsidRDefault="00732744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91C9A">
        <w:rPr>
          <w:rFonts w:asciiTheme="minorHAnsi" w:hAnsiTheme="minorHAnsi" w:cstheme="minorHAnsi"/>
          <w:sz w:val="24"/>
          <w:szCs w:val="24"/>
        </w:rPr>
        <w:t xml:space="preserve">W 2020 r. w ramach Programu Wieloletniego „Narodowy Program Rozwoju Czytelnictwa”- pozyskano 9.000,00 zł i zakupiono nowości wydawnicze do GBP w Jednorożcu wraz z filiami. </w:t>
      </w:r>
      <w:r w:rsidR="00044E9F" w:rsidRPr="00391C9A">
        <w:rPr>
          <w:rFonts w:asciiTheme="minorHAnsi" w:hAnsiTheme="minorHAnsi" w:cstheme="minorHAnsi"/>
          <w:sz w:val="24"/>
          <w:szCs w:val="24"/>
        </w:rPr>
        <w:t>W 2020 r. nie zapewni</w:t>
      </w:r>
      <w:r w:rsidRPr="00391C9A">
        <w:rPr>
          <w:rFonts w:asciiTheme="minorHAnsi" w:hAnsiTheme="minorHAnsi" w:cstheme="minorHAnsi"/>
          <w:sz w:val="24"/>
          <w:szCs w:val="24"/>
        </w:rPr>
        <w:t>ono</w:t>
      </w:r>
      <w:r w:rsidR="00044E9F" w:rsidRPr="00391C9A">
        <w:rPr>
          <w:rFonts w:asciiTheme="minorHAnsi" w:hAnsiTheme="minorHAnsi" w:cstheme="minorHAnsi"/>
          <w:sz w:val="24"/>
          <w:szCs w:val="24"/>
        </w:rPr>
        <w:t xml:space="preserve"> możliwość wypożyczenia płyt CD i DVD.</w:t>
      </w:r>
      <w:r w:rsidRPr="00391C9A">
        <w:rPr>
          <w:rFonts w:asciiTheme="minorHAnsi" w:hAnsiTheme="minorHAnsi" w:cstheme="minorHAnsi"/>
          <w:sz w:val="24"/>
          <w:szCs w:val="24"/>
        </w:rPr>
        <w:t xml:space="preserve"> </w:t>
      </w:r>
      <w:r w:rsidR="00044E9F" w:rsidRPr="00391C9A">
        <w:rPr>
          <w:rFonts w:asciiTheme="minorHAnsi" w:hAnsiTheme="minorHAnsi" w:cstheme="minorHAnsi"/>
          <w:sz w:val="24"/>
          <w:szCs w:val="24"/>
        </w:rPr>
        <w:t xml:space="preserve">Zbiory audiowizualne  </w:t>
      </w:r>
      <w:r w:rsidR="00057160">
        <w:rPr>
          <w:rFonts w:asciiTheme="minorHAnsi" w:hAnsiTheme="minorHAnsi" w:cstheme="minorHAnsi"/>
          <w:sz w:val="24"/>
          <w:szCs w:val="24"/>
        </w:rPr>
        <w:br/>
      </w:r>
      <w:r w:rsidR="00044E9F" w:rsidRPr="00391C9A">
        <w:rPr>
          <w:rFonts w:asciiTheme="minorHAnsi" w:hAnsiTheme="minorHAnsi" w:cstheme="minorHAnsi"/>
          <w:sz w:val="24"/>
          <w:szCs w:val="24"/>
        </w:rPr>
        <w:t>w 2020</w:t>
      </w:r>
      <w:r w:rsidR="00B37351" w:rsidRPr="00391C9A">
        <w:rPr>
          <w:rFonts w:asciiTheme="minorHAnsi" w:hAnsiTheme="minorHAnsi" w:cstheme="minorHAnsi"/>
          <w:sz w:val="24"/>
          <w:szCs w:val="24"/>
        </w:rPr>
        <w:t xml:space="preserve"> </w:t>
      </w:r>
      <w:r w:rsidR="00044E9F" w:rsidRPr="00391C9A">
        <w:rPr>
          <w:rFonts w:asciiTheme="minorHAnsi" w:hAnsiTheme="minorHAnsi" w:cstheme="minorHAnsi"/>
          <w:sz w:val="24"/>
          <w:szCs w:val="24"/>
        </w:rPr>
        <w:t>r. zostały wzbogacone o nowe pozycje</w:t>
      </w:r>
      <w:r w:rsidRPr="00391C9A">
        <w:rPr>
          <w:rFonts w:asciiTheme="minorHAnsi" w:hAnsiTheme="minorHAnsi" w:cstheme="minorHAnsi"/>
          <w:sz w:val="24"/>
          <w:szCs w:val="24"/>
        </w:rPr>
        <w:t xml:space="preserve"> - 28 audiobooków</w:t>
      </w:r>
      <w:r w:rsidR="00044E9F" w:rsidRPr="00391C9A">
        <w:rPr>
          <w:rFonts w:asciiTheme="minorHAnsi" w:hAnsiTheme="minorHAnsi" w:cstheme="minorHAnsi"/>
          <w:sz w:val="24"/>
          <w:szCs w:val="24"/>
        </w:rPr>
        <w:t>.</w:t>
      </w:r>
    </w:p>
    <w:p w14:paraId="2891C339" w14:textId="77777777" w:rsidR="0025200B" w:rsidRPr="00057160" w:rsidRDefault="0025200B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57A6D3" w14:textId="78D03E63" w:rsidR="0072302B" w:rsidRPr="00057160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7160">
        <w:rPr>
          <w:rFonts w:asciiTheme="minorHAnsi" w:hAnsiTheme="minorHAnsi" w:cstheme="minorHAnsi"/>
          <w:sz w:val="24"/>
          <w:szCs w:val="24"/>
        </w:rPr>
        <w:t xml:space="preserve">Na koniec roku </w:t>
      </w:r>
      <w:r w:rsidR="0072302B" w:rsidRPr="00057160">
        <w:rPr>
          <w:rFonts w:asciiTheme="minorHAnsi" w:hAnsiTheme="minorHAnsi" w:cstheme="minorHAnsi"/>
          <w:sz w:val="24"/>
          <w:szCs w:val="24"/>
        </w:rPr>
        <w:t xml:space="preserve">2020 </w:t>
      </w:r>
      <w:r w:rsidRPr="00057160">
        <w:rPr>
          <w:rFonts w:asciiTheme="minorHAnsi" w:hAnsiTheme="minorHAnsi" w:cstheme="minorHAnsi"/>
          <w:sz w:val="24"/>
          <w:szCs w:val="24"/>
        </w:rPr>
        <w:t>liczb</w:t>
      </w:r>
      <w:r w:rsidR="0072302B" w:rsidRPr="00057160">
        <w:rPr>
          <w:rFonts w:asciiTheme="minorHAnsi" w:hAnsiTheme="minorHAnsi" w:cstheme="minorHAnsi"/>
          <w:sz w:val="24"/>
          <w:szCs w:val="24"/>
        </w:rPr>
        <w:t>a</w:t>
      </w:r>
      <w:r w:rsidRPr="00057160">
        <w:rPr>
          <w:rFonts w:asciiTheme="minorHAnsi" w:hAnsiTheme="minorHAnsi" w:cstheme="minorHAnsi"/>
          <w:sz w:val="24"/>
          <w:szCs w:val="24"/>
        </w:rPr>
        <w:t xml:space="preserve"> </w:t>
      </w:r>
      <w:r w:rsidR="0072302B" w:rsidRPr="00057160">
        <w:rPr>
          <w:rFonts w:asciiTheme="minorHAnsi" w:hAnsiTheme="minorHAnsi" w:cstheme="minorHAnsi"/>
          <w:sz w:val="24"/>
          <w:szCs w:val="24"/>
        </w:rPr>
        <w:t>czytelników GBP wy</w:t>
      </w:r>
      <w:r w:rsidRPr="00057160">
        <w:rPr>
          <w:rFonts w:asciiTheme="minorHAnsi" w:hAnsiTheme="minorHAnsi" w:cstheme="minorHAnsi"/>
          <w:sz w:val="24"/>
          <w:szCs w:val="24"/>
        </w:rPr>
        <w:t>nosił</w:t>
      </w:r>
      <w:r w:rsidR="0072302B" w:rsidRPr="00057160">
        <w:rPr>
          <w:rFonts w:asciiTheme="minorHAnsi" w:hAnsiTheme="minorHAnsi" w:cstheme="minorHAnsi"/>
          <w:sz w:val="24"/>
          <w:szCs w:val="24"/>
        </w:rPr>
        <w:t>a</w:t>
      </w:r>
      <w:r w:rsidRPr="00057160">
        <w:rPr>
          <w:rFonts w:asciiTheme="minorHAnsi" w:hAnsiTheme="minorHAnsi" w:cstheme="minorHAnsi"/>
          <w:sz w:val="24"/>
          <w:szCs w:val="24"/>
        </w:rPr>
        <w:t xml:space="preserve"> 715</w:t>
      </w:r>
      <w:r w:rsidR="0072302B" w:rsidRPr="00057160">
        <w:rPr>
          <w:rFonts w:asciiTheme="minorHAnsi" w:hAnsiTheme="minorHAnsi" w:cstheme="minorHAnsi"/>
          <w:sz w:val="24"/>
          <w:szCs w:val="24"/>
        </w:rPr>
        <w:t xml:space="preserve">. W porównaniu do roku 2019 odnotowano spadek </w:t>
      </w:r>
      <w:r w:rsidRPr="00057160">
        <w:rPr>
          <w:rFonts w:asciiTheme="minorHAnsi" w:hAnsiTheme="minorHAnsi" w:cstheme="minorHAnsi"/>
          <w:sz w:val="24"/>
          <w:szCs w:val="24"/>
        </w:rPr>
        <w:t xml:space="preserve"> </w:t>
      </w:r>
      <w:r w:rsidR="0072302B" w:rsidRPr="00057160">
        <w:rPr>
          <w:rFonts w:asciiTheme="minorHAnsi" w:hAnsiTheme="minorHAnsi" w:cstheme="minorHAnsi"/>
          <w:sz w:val="24"/>
          <w:szCs w:val="24"/>
        </w:rPr>
        <w:t xml:space="preserve">z 892 na 715 czytelników. Spadła także liczba wypożyczonych książek </w:t>
      </w:r>
      <w:r w:rsidR="00057160">
        <w:rPr>
          <w:rFonts w:asciiTheme="minorHAnsi" w:hAnsiTheme="minorHAnsi" w:cstheme="minorHAnsi"/>
          <w:sz w:val="24"/>
          <w:szCs w:val="24"/>
        </w:rPr>
        <w:br/>
      </w:r>
      <w:r w:rsidR="0072302B" w:rsidRPr="00057160">
        <w:rPr>
          <w:rFonts w:asciiTheme="minorHAnsi" w:hAnsiTheme="minorHAnsi" w:cstheme="minorHAnsi"/>
          <w:sz w:val="24"/>
          <w:szCs w:val="24"/>
        </w:rPr>
        <w:t xml:space="preserve">i tak w 2020 r. wyniosła </w:t>
      </w:r>
      <w:r w:rsidRPr="00057160">
        <w:rPr>
          <w:rFonts w:asciiTheme="minorHAnsi" w:hAnsiTheme="minorHAnsi" w:cstheme="minorHAnsi"/>
          <w:sz w:val="24"/>
          <w:szCs w:val="24"/>
        </w:rPr>
        <w:t xml:space="preserve">11.922 </w:t>
      </w:r>
      <w:r w:rsidR="0072302B" w:rsidRPr="00057160">
        <w:rPr>
          <w:rFonts w:asciiTheme="minorHAnsi" w:hAnsiTheme="minorHAnsi" w:cstheme="minorHAnsi"/>
          <w:sz w:val="24"/>
          <w:szCs w:val="24"/>
        </w:rPr>
        <w:t>na</w:t>
      </w:r>
      <w:r w:rsidRPr="00057160">
        <w:rPr>
          <w:rFonts w:asciiTheme="minorHAnsi" w:hAnsiTheme="minorHAnsi" w:cstheme="minorHAnsi"/>
          <w:sz w:val="24"/>
          <w:szCs w:val="24"/>
        </w:rPr>
        <w:t xml:space="preserve">.  </w:t>
      </w:r>
      <w:r w:rsidR="0072302B" w:rsidRPr="00057160">
        <w:rPr>
          <w:rFonts w:asciiTheme="minorHAnsi" w:hAnsiTheme="minorHAnsi" w:cstheme="minorHAnsi"/>
          <w:sz w:val="24"/>
          <w:szCs w:val="24"/>
        </w:rPr>
        <w:t xml:space="preserve">Na spadek liczby czytelników oraz wypożyczonych książek miała wpływ pandemia ponieważ </w:t>
      </w:r>
      <w:r w:rsidR="0072302B" w:rsidRPr="00057160">
        <w:rPr>
          <w:sz w:val="24"/>
          <w:szCs w:val="24"/>
        </w:rPr>
        <w:t>zgodnie z wytycznymi Biblioteki Narodowej biblioteka często była zamknięta dla czytelników.</w:t>
      </w:r>
    </w:p>
    <w:p w14:paraId="0F506383" w14:textId="33C93088" w:rsidR="00044E9F" w:rsidRPr="00057160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7160">
        <w:rPr>
          <w:rFonts w:asciiTheme="minorHAnsi" w:hAnsiTheme="minorHAnsi" w:cstheme="minorHAnsi"/>
          <w:sz w:val="24"/>
          <w:szCs w:val="24"/>
        </w:rPr>
        <w:t>W roku 2020 wzbogacono zbiory bibliotek o m.in. następujące pozycje: powieści kryminalne, sensacyjne, thrillery, horrory, science-</w:t>
      </w:r>
      <w:proofErr w:type="spellStart"/>
      <w:r w:rsidRPr="00057160">
        <w:rPr>
          <w:rFonts w:asciiTheme="minorHAnsi" w:hAnsiTheme="minorHAnsi" w:cstheme="minorHAnsi"/>
          <w:sz w:val="24"/>
          <w:szCs w:val="24"/>
        </w:rPr>
        <w:t>fiction</w:t>
      </w:r>
      <w:proofErr w:type="spellEnd"/>
      <w:r w:rsidRPr="00057160">
        <w:rPr>
          <w:rFonts w:asciiTheme="minorHAnsi" w:hAnsiTheme="minorHAnsi" w:cstheme="minorHAnsi"/>
          <w:sz w:val="24"/>
          <w:szCs w:val="24"/>
        </w:rPr>
        <w:t>, przygodowe, biografie, literaturę faktu, powieści historyczne, powieści obyczajowe, literaturę dla dzieci i młodzieży, poradniki oraz audiobooki.</w:t>
      </w:r>
    </w:p>
    <w:p w14:paraId="1A0645ED" w14:textId="77777777" w:rsidR="00044E9F" w:rsidRPr="00057160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2F285C" w14:textId="1F0D7822" w:rsidR="00B37351" w:rsidRPr="00057160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7160">
        <w:rPr>
          <w:rFonts w:asciiTheme="minorHAnsi" w:hAnsiTheme="minorHAnsi" w:cstheme="minorHAnsi"/>
          <w:sz w:val="24"/>
          <w:szCs w:val="24"/>
        </w:rPr>
        <w:t xml:space="preserve">W GBP w Jednorożcu i jej filiach łącznie użytkowano 17 komputerów. </w:t>
      </w:r>
      <w:r w:rsidR="00B37351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2020 r. zakupiono </w:t>
      </w:r>
      <w:r w:rsidR="00B37351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8 komputerów o łącznej wartości 26 630,84 zł, z czego 22 200 zł zostało sfinansowane z dotacji </w:t>
      </w:r>
      <w:r w:rsidR="00732744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pozyskanej </w:t>
      </w:r>
      <w:r w:rsidR="00B37351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t>z Instytut</w:t>
      </w:r>
      <w:r w:rsidR="00732744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t>u Książki</w:t>
      </w:r>
      <w:r w:rsidR="00B37351" w:rsidRPr="0005716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ramach Programu „Kraszewski. Komputery dla bibliotek 2020” </w:t>
      </w:r>
    </w:p>
    <w:p w14:paraId="702CEAF8" w14:textId="77777777" w:rsidR="00732744" w:rsidRPr="00057160" w:rsidRDefault="00732744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0FE830" w14:textId="767799A3" w:rsidR="00044E9F" w:rsidRPr="00391C9A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7160">
        <w:rPr>
          <w:rFonts w:asciiTheme="minorHAnsi" w:hAnsiTheme="minorHAnsi" w:cstheme="minorHAnsi"/>
          <w:sz w:val="24"/>
          <w:szCs w:val="24"/>
        </w:rPr>
        <w:t xml:space="preserve">Gminna Biblioteka Publiczna w Jednorożcu </w:t>
      </w:r>
      <w:r w:rsidR="00732744" w:rsidRPr="00057160">
        <w:rPr>
          <w:rFonts w:asciiTheme="minorHAnsi" w:hAnsiTheme="minorHAnsi" w:cstheme="minorHAnsi"/>
          <w:sz w:val="24"/>
          <w:szCs w:val="24"/>
        </w:rPr>
        <w:t xml:space="preserve">w 2020 r. </w:t>
      </w:r>
      <w:r w:rsidR="00DA44EE" w:rsidRPr="00057160">
        <w:rPr>
          <w:rFonts w:asciiTheme="minorHAnsi" w:hAnsiTheme="minorHAnsi" w:cstheme="minorHAnsi"/>
          <w:sz w:val="24"/>
          <w:szCs w:val="24"/>
        </w:rPr>
        <w:t xml:space="preserve">kontynuowała dostęp do księgozbioru </w:t>
      </w:r>
      <w:r w:rsidR="00DA44EE" w:rsidRPr="00057160">
        <w:rPr>
          <w:rFonts w:asciiTheme="minorHAnsi" w:hAnsiTheme="minorHAnsi" w:cstheme="minorHAnsi"/>
          <w:sz w:val="24"/>
          <w:szCs w:val="24"/>
        </w:rPr>
        <w:br/>
        <w:t xml:space="preserve">w formie </w:t>
      </w:r>
      <w:r w:rsidRPr="00057160">
        <w:rPr>
          <w:rFonts w:asciiTheme="minorHAnsi" w:hAnsiTheme="minorHAnsi" w:cstheme="minorHAnsi"/>
          <w:sz w:val="24"/>
          <w:szCs w:val="24"/>
        </w:rPr>
        <w:t>katalog</w:t>
      </w:r>
      <w:r w:rsidR="00DA44EE" w:rsidRPr="00057160">
        <w:rPr>
          <w:rFonts w:asciiTheme="minorHAnsi" w:hAnsiTheme="minorHAnsi" w:cstheme="minorHAnsi"/>
          <w:sz w:val="24"/>
          <w:szCs w:val="24"/>
        </w:rPr>
        <w:t>u</w:t>
      </w:r>
      <w:r w:rsidRPr="00057160">
        <w:rPr>
          <w:rFonts w:asciiTheme="minorHAnsi" w:hAnsiTheme="minorHAnsi" w:cstheme="minorHAnsi"/>
          <w:sz w:val="24"/>
          <w:szCs w:val="24"/>
        </w:rPr>
        <w:t xml:space="preserve"> on-line</w:t>
      </w:r>
      <w:r w:rsidR="00DA44EE" w:rsidRPr="00057160">
        <w:rPr>
          <w:rFonts w:asciiTheme="minorHAnsi" w:hAnsiTheme="minorHAnsi" w:cstheme="minorHAnsi"/>
          <w:sz w:val="24"/>
          <w:szCs w:val="24"/>
        </w:rPr>
        <w:t xml:space="preserve"> oraz</w:t>
      </w:r>
      <w:r w:rsidR="000B4011" w:rsidRPr="00057160">
        <w:rPr>
          <w:rFonts w:asciiTheme="minorHAnsi" w:hAnsiTheme="minorHAnsi" w:cstheme="minorHAnsi"/>
          <w:sz w:val="24"/>
          <w:szCs w:val="24"/>
        </w:rPr>
        <w:t xml:space="preserve"> </w:t>
      </w:r>
      <w:r w:rsidRPr="00057160">
        <w:rPr>
          <w:rFonts w:asciiTheme="minorHAnsi" w:hAnsiTheme="minorHAnsi" w:cstheme="minorHAnsi"/>
          <w:sz w:val="24"/>
          <w:szCs w:val="24"/>
        </w:rPr>
        <w:t>możliwość zdalnego (internetowego) składania zamówień</w:t>
      </w:r>
      <w:r w:rsidR="00DA44EE" w:rsidRPr="00057160">
        <w:rPr>
          <w:rFonts w:asciiTheme="minorHAnsi" w:hAnsiTheme="minorHAnsi" w:cstheme="minorHAnsi"/>
          <w:sz w:val="24"/>
          <w:szCs w:val="24"/>
        </w:rPr>
        <w:t>.</w:t>
      </w:r>
      <w:r w:rsidR="00DA44EE" w:rsidRPr="00391C9A">
        <w:rPr>
          <w:rFonts w:asciiTheme="minorHAnsi" w:hAnsiTheme="minorHAnsi" w:cstheme="minorHAnsi"/>
          <w:sz w:val="24"/>
          <w:szCs w:val="24"/>
        </w:rPr>
        <w:t xml:space="preserve"> Ponadto w 2020 r. </w:t>
      </w:r>
      <w:r w:rsidR="000B4011" w:rsidRPr="00391C9A">
        <w:rPr>
          <w:rFonts w:asciiTheme="minorHAnsi" w:hAnsiTheme="minorHAnsi" w:cstheme="minorHAnsi"/>
          <w:sz w:val="24"/>
          <w:szCs w:val="24"/>
        </w:rPr>
        <w:t xml:space="preserve">ze względu na stan epidemiczny </w:t>
      </w:r>
      <w:r w:rsidR="00DA44EE" w:rsidRPr="00391C9A">
        <w:rPr>
          <w:rFonts w:asciiTheme="minorHAnsi" w:hAnsiTheme="minorHAnsi" w:cstheme="minorHAnsi"/>
          <w:sz w:val="24"/>
          <w:szCs w:val="24"/>
        </w:rPr>
        <w:t xml:space="preserve">w GBP </w:t>
      </w:r>
      <w:r w:rsidR="000B4011" w:rsidRPr="00391C9A">
        <w:rPr>
          <w:rFonts w:asciiTheme="minorHAnsi" w:hAnsiTheme="minorHAnsi" w:cstheme="minorHAnsi"/>
          <w:sz w:val="24"/>
          <w:szCs w:val="24"/>
        </w:rPr>
        <w:t xml:space="preserve">uruchomiono </w:t>
      </w:r>
      <w:r w:rsidRPr="00391C9A">
        <w:rPr>
          <w:rFonts w:asciiTheme="minorHAnsi" w:hAnsiTheme="minorHAnsi" w:cstheme="minorHAnsi"/>
          <w:sz w:val="24"/>
          <w:szCs w:val="24"/>
        </w:rPr>
        <w:t>rezerwacj</w:t>
      </w:r>
      <w:r w:rsidR="000B4011" w:rsidRPr="00391C9A">
        <w:rPr>
          <w:rFonts w:asciiTheme="minorHAnsi" w:hAnsiTheme="minorHAnsi" w:cstheme="minorHAnsi"/>
          <w:sz w:val="24"/>
          <w:szCs w:val="24"/>
        </w:rPr>
        <w:t>ę</w:t>
      </w:r>
      <w:r w:rsidRPr="00391C9A">
        <w:rPr>
          <w:rFonts w:asciiTheme="minorHAnsi" w:hAnsiTheme="minorHAnsi" w:cstheme="minorHAnsi"/>
          <w:sz w:val="24"/>
          <w:szCs w:val="24"/>
        </w:rPr>
        <w:t xml:space="preserve"> książki </w:t>
      </w:r>
      <w:r w:rsidR="00DA44EE" w:rsidRPr="00391C9A">
        <w:rPr>
          <w:rFonts w:asciiTheme="minorHAnsi" w:hAnsiTheme="minorHAnsi" w:cstheme="minorHAnsi"/>
          <w:sz w:val="24"/>
          <w:szCs w:val="24"/>
        </w:rPr>
        <w:br/>
      </w:r>
      <w:r w:rsidRPr="00391C9A">
        <w:rPr>
          <w:rFonts w:asciiTheme="minorHAnsi" w:hAnsiTheme="minorHAnsi" w:cstheme="minorHAnsi"/>
          <w:sz w:val="24"/>
          <w:szCs w:val="24"/>
        </w:rPr>
        <w:t>na telefon.</w:t>
      </w:r>
    </w:p>
    <w:p w14:paraId="571FD84E" w14:textId="77777777" w:rsidR="00044E9F" w:rsidRPr="00391C9A" w:rsidRDefault="00044E9F" w:rsidP="00391C9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BA0984" w14:textId="405DE751" w:rsidR="00044E9F" w:rsidRPr="00391C9A" w:rsidRDefault="00044E9F" w:rsidP="00391C9A">
      <w:pPr>
        <w:pStyle w:val="Nagwek2"/>
        <w:numPr>
          <w:ilvl w:val="0"/>
          <w:numId w:val="8"/>
        </w:numPr>
        <w:spacing w:before="0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3" w:name="_Toc10193042"/>
      <w:bookmarkStart w:id="54" w:name="_Toc71874728"/>
      <w:r w:rsidRPr="00391C9A">
        <w:rPr>
          <w:rFonts w:asciiTheme="minorHAnsi" w:hAnsiTheme="minorHAnsi" w:cstheme="minorHAnsi"/>
          <w:b/>
          <w:color w:val="auto"/>
          <w:sz w:val="24"/>
          <w:szCs w:val="24"/>
        </w:rPr>
        <w:t>Kultura</w:t>
      </w:r>
      <w:bookmarkEnd w:id="53"/>
      <w:bookmarkEnd w:id="54"/>
    </w:p>
    <w:p w14:paraId="7D3660D8" w14:textId="77777777" w:rsidR="003063B7" w:rsidRPr="00391C9A" w:rsidRDefault="003063B7" w:rsidP="00391C9A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91C9A">
        <w:rPr>
          <w:rFonts w:asciiTheme="minorHAnsi" w:hAnsiTheme="minorHAnsi" w:cstheme="minorHAnsi"/>
          <w:sz w:val="24"/>
          <w:szCs w:val="24"/>
        </w:rPr>
        <w:t xml:space="preserve">Gminna Biblioteka Publiczna w Jednorożcu w 2020 r. prowadziła </w:t>
      </w:r>
      <w:r w:rsidRPr="00391C9A">
        <w:rPr>
          <w:rFonts w:asciiTheme="minorHAnsi" w:hAnsiTheme="minorHAnsi" w:cstheme="minorHAnsi"/>
          <w:sz w:val="24"/>
          <w:szCs w:val="24"/>
        </w:rPr>
        <w:br/>
        <w:t xml:space="preserve">świetlice wiejskie w miejscowościach: Jednorożec, </w:t>
      </w:r>
      <w:proofErr w:type="spellStart"/>
      <w:r w:rsidRPr="00391C9A">
        <w:rPr>
          <w:rFonts w:asciiTheme="minorHAnsi" w:hAnsiTheme="minorHAnsi" w:cstheme="minorHAnsi"/>
          <w:sz w:val="24"/>
          <w:szCs w:val="24"/>
        </w:rPr>
        <w:t>Małowidz</w:t>
      </w:r>
      <w:proofErr w:type="spellEnd"/>
      <w:r w:rsidRPr="00391C9A">
        <w:rPr>
          <w:rFonts w:asciiTheme="minorHAnsi" w:hAnsiTheme="minorHAnsi" w:cstheme="minorHAnsi"/>
          <w:sz w:val="24"/>
          <w:szCs w:val="24"/>
        </w:rPr>
        <w:t xml:space="preserve"> i Ulatowo-Pogorzel do czasu wprowadzenia stanu epidemicznego w Polsce.</w:t>
      </w:r>
    </w:p>
    <w:p w14:paraId="2A2E2918" w14:textId="77777777" w:rsidR="003063B7" w:rsidRPr="00E300AF" w:rsidRDefault="003063B7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D30038" w14:textId="078021F9" w:rsidR="00121A2C" w:rsidRDefault="003063B7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Zorganizowała następujące wydarzenia: ,,Jasełka Bożonarodzeniowe’’, ,,Kosmiczne ferie </w:t>
      </w:r>
      <w:r w:rsidR="00121A2C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z biblioteką”, realizowała projekt - ,,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JednoROCK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’’, który był skierowany do młodzieży z terenu Gminy Jednorożec w ramach dotacji z Programu ,,Równać szanse 2019’’, organizowała wyjazdy studyjne dla młodzieży oraz wydarzenie ,,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Holly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festiwal’’, koordynowała organizację </w:t>
      </w:r>
      <w:r w:rsidRPr="00E300AF">
        <w:rPr>
          <w:rFonts w:asciiTheme="minorHAnsi" w:hAnsiTheme="minorHAnsi" w:cstheme="minorHAnsi"/>
          <w:sz w:val="24"/>
          <w:szCs w:val="24"/>
        </w:rPr>
        <w:lastRenderedPageBreak/>
        <w:t xml:space="preserve">uroczystości z okazji święta ,,Dzień Kobiet ‘’,  konkurs fotograficzny ,,Boże Ciało’’- twoje wspomnienia, ,,Przegląd kultury regionalnej’’, ,,Udział w ogólnopolskiej akcji ,,Mała książka – wielki człowiek’’, wsparcie sportowej imprezy ,,Pogoń za Jednorożcem’’, ,,Dożynki gminno- parafialne’’, ,,Narodowe Czytanie‘’, ,,Udział w Dożynkach Gminno-Powiatowych w Pawłowie Kościelnym’’.                                     </w:t>
      </w:r>
    </w:p>
    <w:p w14:paraId="47EB437A" w14:textId="3D3ACCE3" w:rsidR="003063B7" w:rsidRPr="00E300AF" w:rsidRDefault="003063B7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wydarzeniach tych wzięło udział ok. 400 mieszkańców. Poniesiono w związku z tymi wydarzeniami wydatki w kwocie 31.053,68 zł.</w:t>
      </w:r>
    </w:p>
    <w:p w14:paraId="20E4A180" w14:textId="77777777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E145DC6" w14:textId="5BF7E9F5" w:rsidR="00044E9F" w:rsidRPr="00E300AF" w:rsidRDefault="00044E9F" w:rsidP="00567A9C">
      <w:pPr>
        <w:pStyle w:val="Nagwek2"/>
        <w:numPr>
          <w:ilvl w:val="0"/>
          <w:numId w:val="8"/>
        </w:numPr>
        <w:spacing w:before="0"/>
        <w:rPr>
          <w:rFonts w:asciiTheme="minorHAnsi" w:hAnsiTheme="minorHAnsi" w:cstheme="minorHAnsi"/>
          <w:b/>
          <w:color w:val="auto"/>
          <w:sz w:val="24"/>
        </w:rPr>
      </w:pPr>
      <w:bookmarkStart w:id="55" w:name="_Toc10193043"/>
      <w:bookmarkStart w:id="56" w:name="_Toc71874729"/>
      <w:r w:rsidRPr="00E300AF">
        <w:rPr>
          <w:rFonts w:asciiTheme="minorHAnsi" w:hAnsiTheme="minorHAnsi" w:cstheme="minorHAnsi"/>
          <w:b/>
          <w:color w:val="auto"/>
        </w:rPr>
        <w:t>Organizacje pozarządowe</w:t>
      </w:r>
      <w:bookmarkEnd w:id="55"/>
      <w:bookmarkEnd w:id="56"/>
    </w:p>
    <w:p w14:paraId="6E5E708F" w14:textId="77777777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11310" w14:textId="7E7DEF82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Gminna Biblioteka Publiczna w Jednorożcu pełni rolę koordynatora i łącznika pomiędzy samorządem</w:t>
      </w:r>
      <w:r w:rsidR="003063B7" w:rsidRPr="00E300AF">
        <w:rPr>
          <w:rFonts w:asciiTheme="minorHAnsi" w:hAnsiTheme="minorHAnsi" w:cstheme="minorHAnsi"/>
          <w:sz w:val="24"/>
          <w:szCs w:val="24"/>
        </w:rPr>
        <w:t xml:space="preserve">, </w:t>
      </w:r>
      <w:r w:rsidRPr="00E300AF">
        <w:rPr>
          <w:rFonts w:asciiTheme="minorHAnsi" w:hAnsiTheme="minorHAnsi" w:cstheme="minorHAnsi"/>
          <w:sz w:val="24"/>
          <w:szCs w:val="24"/>
        </w:rPr>
        <w:t xml:space="preserve">a organizacjami pozarządowymi z terenu naszej gminy. </w:t>
      </w:r>
    </w:p>
    <w:p w14:paraId="0215230F" w14:textId="77777777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Współpracuje z organizacjami pozarządowymi,  wspiera je merytorycznie przy aplikowaniu                  o środki finansowe, pośredniczy w organizacji szkoleń i podnoszeniu poziomu wiedzy                               z zakresu działalności organizacji pożytku publicznego. </w:t>
      </w:r>
    </w:p>
    <w:p w14:paraId="7FEEAC8B" w14:textId="2A80F33C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r. na terenie Gminy Jednorożec w KRS było zarejestrowanych 21 organizacji pozarządowych, w tym: 1 fundacja, 9 stowarzyszeń </w:t>
      </w:r>
      <w:r w:rsidR="003063B7" w:rsidRPr="00E300AF">
        <w:rPr>
          <w:rFonts w:asciiTheme="minorHAnsi" w:hAnsiTheme="minorHAnsi" w:cstheme="minorHAnsi"/>
          <w:sz w:val="24"/>
          <w:szCs w:val="24"/>
        </w:rPr>
        <w:t>(</w:t>
      </w:r>
      <w:r w:rsidRPr="00E300AF">
        <w:rPr>
          <w:rFonts w:asciiTheme="minorHAnsi" w:hAnsiTheme="minorHAnsi" w:cstheme="minorHAnsi"/>
          <w:sz w:val="24"/>
          <w:szCs w:val="24"/>
        </w:rPr>
        <w:t>w tym 3 koła gospodyń wiejskich</w:t>
      </w:r>
      <w:r w:rsidR="003063B7" w:rsidRPr="00E300AF">
        <w:rPr>
          <w:rFonts w:asciiTheme="minorHAnsi" w:hAnsiTheme="minorHAnsi" w:cstheme="minorHAnsi"/>
          <w:sz w:val="24"/>
          <w:szCs w:val="24"/>
        </w:rPr>
        <w:t>)</w:t>
      </w:r>
      <w:r w:rsidRPr="00E300AF">
        <w:rPr>
          <w:rFonts w:asciiTheme="minorHAnsi" w:hAnsiTheme="minorHAnsi" w:cstheme="minorHAnsi"/>
          <w:sz w:val="24"/>
          <w:szCs w:val="24"/>
        </w:rPr>
        <w:t xml:space="preserve">, 2 kluby sportowe, 9 jednostek Ochotniczych Straży Pożarnych. </w:t>
      </w:r>
    </w:p>
    <w:p w14:paraId="025E5640" w14:textId="77777777" w:rsidR="00044E9F" w:rsidRPr="00E300AF" w:rsidRDefault="00044E9F" w:rsidP="004C5EF4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81F8221" w14:textId="77777777" w:rsidR="00044E9F" w:rsidRPr="00E300AF" w:rsidRDefault="00044E9F" w:rsidP="004C5EF4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E300AF">
        <w:rPr>
          <w:rFonts w:asciiTheme="minorHAnsi" w:hAnsiTheme="minorHAnsi" w:cstheme="minorHAnsi"/>
          <w:b/>
          <w:i/>
        </w:rPr>
        <w:t>Tabela 11. Organizacje pozarządowe działające na terenie Gminy Jednorożec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28"/>
        <w:gridCol w:w="4904"/>
        <w:gridCol w:w="3615"/>
      </w:tblGrid>
      <w:tr w:rsidR="00044E9F" w:rsidRPr="00E300AF" w14:paraId="2B19E99D" w14:textId="77777777" w:rsidTr="00044E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D0249F" w14:textId="77777777" w:rsidR="00044E9F" w:rsidRPr="00E300AF" w:rsidRDefault="00044E9F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00AF">
              <w:rPr>
                <w:rFonts w:asciiTheme="minorHAnsi" w:hAnsiTheme="minorHAnsi" w:cstheme="minorHAnsi"/>
                <w:b/>
              </w:rPr>
              <w:t>FUNDACJE</w:t>
            </w:r>
          </w:p>
        </w:tc>
      </w:tr>
      <w:tr w:rsidR="00044E9F" w:rsidRPr="00E300AF" w14:paraId="744DE2AB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FDA2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24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Fundacja Dom Spokojnej Starości „</w:t>
            </w:r>
            <w:proofErr w:type="spellStart"/>
            <w:r w:rsidRPr="00E300AF">
              <w:rPr>
                <w:rFonts w:asciiTheme="minorHAnsi" w:hAnsiTheme="minorHAnsi" w:cstheme="minorHAnsi"/>
              </w:rPr>
              <w:t>Cyrenejczyk</w:t>
            </w:r>
            <w:proofErr w:type="spellEnd"/>
            <w:r w:rsidRPr="00E300AF">
              <w:rPr>
                <w:rFonts w:asciiTheme="minorHAnsi" w:hAnsiTheme="minorHAnsi" w:cstheme="minorHAnsi"/>
              </w:rPr>
              <w:t>”, 0000439695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09C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Żelazna Rządowa 23</w:t>
            </w:r>
          </w:p>
        </w:tc>
      </w:tr>
      <w:tr w:rsidR="00044E9F" w:rsidRPr="00E300AF" w14:paraId="215525C0" w14:textId="77777777" w:rsidTr="00044E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FDAFFB" w14:textId="77777777" w:rsidR="00044E9F" w:rsidRPr="00E300AF" w:rsidRDefault="00044E9F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00AF">
              <w:rPr>
                <w:rFonts w:asciiTheme="minorHAnsi" w:hAnsiTheme="minorHAnsi" w:cstheme="minorHAnsi"/>
                <w:b/>
              </w:rPr>
              <w:t>STOWARZYSZENIA ZAREJESTROWANE W KRS</w:t>
            </w:r>
          </w:p>
        </w:tc>
      </w:tr>
      <w:tr w:rsidR="00044E9F" w:rsidRPr="00E300AF" w14:paraId="794D7E53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A13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50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Stowarzyszenie – Przyjaciele Ziemi Jednorożeckiej, KRS 0000288716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72A2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ul. Odrodzenia 14</w:t>
            </w:r>
          </w:p>
        </w:tc>
      </w:tr>
      <w:tr w:rsidR="00044E9F" w:rsidRPr="00E300AF" w14:paraId="4AAB5A35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2F5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DEF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Stowarzyszenie Koła Gospodyń Wiejskich w Jednorożcu, KRS 0000380933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6779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ul. Odrodzenia 14</w:t>
            </w:r>
          </w:p>
        </w:tc>
      </w:tr>
      <w:tr w:rsidR="00044E9F" w:rsidRPr="00E300AF" w14:paraId="1291F942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8782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16A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Stowarzyszenie Koła Gospodyń Wiejskich Sołectwa Lipa, KRS 0000508612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B85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Lipa 65</w:t>
            </w:r>
          </w:p>
        </w:tc>
      </w:tr>
      <w:tr w:rsidR="00044E9F" w:rsidRPr="00E300AF" w14:paraId="7687BCAF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079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B83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Kółko Rolnicze „Posilenie” w Drążdżewie Nowym, KRS 0000639163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50F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Drążdżewo Nowe 44 A</w:t>
            </w:r>
          </w:p>
        </w:tc>
      </w:tr>
      <w:tr w:rsidR="00044E9F" w:rsidRPr="00E300AF" w14:paraId="417EC0ED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66A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AFA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Polski Związek Emerytów, Rencistów i Inwalidów Koło w Jednorożcu, </w:t>
            </w:r>
          </w:p>
          <w:p w14:paraId="1CEB754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KRS 0000109884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AB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                             ul. Odrodzenia 14</w:t>
            </w:r>
          </w:p>
        </w:tc>
      </w:tr>
      <w:tr w:rsidR="00044E9F" w:rsidRPr="00E300AF" w14:paraId="6937DCFA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0D2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ED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Stowarzyszenie „Jednorożec robi co może”</w:t>
            </w:r>
          </w:p>
          <w:p w14:paraId="3A1596CE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KRS 0000701887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23DE" w14:textId="062A99C2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06-323 Jednorożec,   </w:t>
            </w:r>
            <w:r w:rsidR="00487188" w:rsidRPr="00E300AF">
              <w:rPr>
                <w:rFonts w:asciiTheme="minorHAnsi" w:hAnsiTheme="minorHAnsi" w:cstheme="minorHAnsi"/>
              </w:rPr>
              <w:br/>
            </w:r>
            <w:r w:rsidRPr="00E300AF">
              <w:rPr>
                <w:rFonts w:asciiTheme="minorHAnsi" w:hAnsiTheme="minorHAnsi" w:cstheme="minorHAnsi"/>
              </w:rPr>
              <w:t>ul. Gwiaździsta 5a, 06-323 Jednorożec</w:t>
            </w:r>
          </w:p>
        </w:tc>
      </w:tr>
      <w:tr w:rsidR="00044E9F" w:rsidRPr="00E300AF" w14:paraId="69C880E5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612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D215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Stowarzyszenie „Nasza Wieś Ulatowo-Pogorzel”</w:t>
            </w:r>
          </w:p>
          <w:p w14:paraId="1EE46352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KRS 0000703977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5A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Ulatowo-Pogorzel 56</w:t>
            </w:r>
          </w:p>
          <w:p w14:paraId="66BC885F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</w:t>
            </w:r>
          </w:p>
        </w:tc>
      </w:tr>
      <w:tr w:rsidR="00044E9F" w:rsidRPr="00E300AF" w14:paraId="160843D3" w14:textId="77777777" w:rsidTr="00044E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05CFF8" w14:textId="77777777" w:rsidR="00044E9F" w:rsidRPr="00E300AF" w:rsidRDefault="00044E9F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00AF">
              <w:rPr>
                <w:rFonts w:asciiTheme="minorHAnsi" w:hAnsiTheme="minorHAnsi" w:cstheme="minorHAnsi"/>
                <w:b/>
              </w:rPr>
              <w:t>STOWARZYSZENIA ZWYKŁE</w:t>
            </w:r>
          </w:p>
        </w:tc>
      </w:tr>
      <w:tr w:rsidR="00044E9F" w:rsidRPr="00E300AF" w14:paraId="1C94044A" w14:textId="77777777" w:rsidTr="00057160">
        <w:trPr>
          <w:trHeight w:val="70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A4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6B8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Stowarzyszenie „Zielona Dolina Orzyca”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92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Budy Rządowe 5</w:t>
            </w:r>
          </w:p>
        </w:tc>
      </w:tr>
      <w:tr w:rsidR="00044E9F" w:rsidRPr="00E300AF" w14:paraId="20133DD5" w14:textId="77777777" w:rsidTr="00057160">
        <w:trPr>
          <w:trHeight w:val="55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482C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B02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Koło Gospodyń Wiejskich w Jednorożcu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9EDC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ul. Odrodzenia 14</w:t>
            </w:r>
          </w:p>
        </w:tc>
      </w:tr>
      <w:tr w:rsidR="00044E9F" w:rsidRPr="00E300AF" w14:paraId="02DACD21" w14:textId="77777777" w:rsidTr="00044E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37DB0A" w14:textId="77777777" w:rsidR="00044E9F" w:rsidRPr="00E300AF" w:rsidRDefault="00044E9F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E300AF">
              <w:rPr>
                <w:rFonts w:asciiTheme="minorHAnsi" w:hAnsiTheme="minorHAnsi" w:cstheme="minorHAnsi"/>
                <w:b/>
              </w:rPr>
              <w:lastRenderedPageBreak/>
              <w:t>KLUBY SPORTOWE</w:t>
            </w:r>
          </w:p>
        </w:tc>
      </w:tr>
      <w:tr w:rsidR="00044E9F" w:rsidRPr="00E300AF" w14:paraId="3C542F19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AD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ECA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Ludowy Klub Sportowy „Mazowsze Jednorożec” Stowarzyszenie Kultury Fizycznej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AF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06-323 Jednorożec, ul. Odrodzenia 14</w:t>
            </w:r>
          </w:p>
        </w:tc>
      </w:tr>
      <w:tr w:rsidR="00044E9F" w:rsidRPr="00E300AF" w14:paraId="56204CE4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0B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21CD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Jednorożecki Klub Badmintona „</w:t>
            </w:r>
            <w:proofErr w:type="spellStart"/>
            <w:r w:rsidRPr="00E300AF">
              <w:rPr>
                <w:rFonts w:asciiTheme="minorHAnsi" w:hAnsiTheme="minorHAnsi" w:cstheme="minorHAnsi"/>
              </w:rPr>
              <w:t>BadKurp</w:t>
            </w:r>
            <w:proofErr w:type="spellEnd"/>
            <w:r w:rsidRPr="00E300AF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993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Stegna, ul. Konwaliowa 15 </w:t>
            </w:r>
          </w:p>
          <w:p w14:paraId="0068F8E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06-323 Jednorożec </w:t>
            </w:r>
          </w:p>
        </w:tc>
      </w:tr>
      <w:tr w:rsidR="00044E9F" w:rsidRPr="00E300AF" w14:paraId="21DA59B7" w14:textId="77777777" w:rsidTr="00044E9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32A46B" w14:textId="77777777" w:rsidR="00044E9F" w:rsidRPr="00E300AF" w:rsidRDefault="00044E9F" w:rsidP="004C5E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00AF">
              <w:rPr>
                <w:rFonts w:asciiTheme="minorHAnsi" w:hAnsiTheme="minorHAnsi" w:cstheme="minorHAnsi"/>
                <w:b/>
              </w:rPr>
              <w:t>OCHOTNICZA STRAŻ POŻARNA</w:t>
            </w:r>
          </w:p>
        </w:tc>
      </w:tr>
      <w:tr w:rsidR="00044E9F" w:rsidRPr="00E300AF" w14:paraId="16E65EB5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7D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C1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Ochotnicza Straż Pożarna w Jednorożcu </w:t>
            </w:r>
          </w:p>
          <w:p w14:paraId="0FD47EB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Numer KRS: 0000175245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F7B" w14:textId="2B59564F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Jednorożec, ul. Warszawska 5, </w:t>
            </w:r>
            <w:r w:rsidR="00487188" w:rsidRPr="00E300AF">
              <w:rPr>
                <w:rFonts w:asciiTheme="minorHAnsi" w:hAnsiTheme="minorHAnsi" w:cstheme="minorHAnsi"/>
              </w:rPr>
              <w:br/>
            </w:r>
            <w:r w:rsidRPr="00E300AF">
              <w:rPr>
                <w:rFonts w:asciiTheme="minorHAnsi" w:hAnsiTheme="minorHAnsi" w:cstheme="minorHAnsi"/>
              </w:rPr>
              <w:t>06-323 Jednorożec</w:t>
            </w:r>
          </w:p>
        </w:tc>
      </w:tr>
      <w:tr w:rsidR="00044E9F" w:rsidRPr="00E300AF" w14:paraId="5F523F8F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043F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AB19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Budach Rządowych, KRS 0000180595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21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Budy Rządowe 39, 06-323 Jednorożec</w:t>
            </w:r>
          </w:p>
        </w:tc>
      </w:tr>
      <w:tr w:rsidR="00044E9F" w:rsidRPr="00E300AF" w14:paraId="7D17FFCF" w14:textId="77777777" w:rsidTr="00487188">
        <w:trPr>
          <w:trHeight w:val="3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301B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6FE0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Lipie, KRS 0000188135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A5CA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Lipa, 06-323 Jednorożec</w:t>
            </w:r>
          </w:p>
        </w:tc>
      </w:tr>
      <w:tr w:rsidR="00044E9F" w:rsidRPr="00E300AF" w14:paraId="2DCEA851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A8B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C8A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Ochotnicza Straż Pożarna w </w:t>
            </w:r>
            <w:proofErr w:type="spellStart"/>
            <w:r w:rsidRPr="00E300AF">
              <w:rPr>
                <w:rFonts w:asciiTheme="minorHAnsi" w:hAnsiTheme="minorHAnsi" w:cstheme="minorHAnsi"/>
              </w:rPr>
              <w:t>Małowidzu</w:t>
            </w:r>
            <w:proofErr w:type="spellEnd"/>
            <w:r w:rsidRPr="00E300AF">
              <w:rPr>
                <w:rFonts w:asciiTheme="minorHAnsi" w:hAnsiTheme="minorHAnsi" w:cstheme="minorHAnsi"/>
              </w:rPr>
              <w:t>, KRS 0000254181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582E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E300AF">
              <w:rPr>
                <w:rFonts w:asciiTheme="minorHAnsi" w:hAnsiTheme="minorHAnsi" w:cstheme="minorHAnsi"/>
              </w:rPr>
              <w:t>Małowidz</w:t>
            </w:r>
            <w:proofErr w:type="spellEnd"/>
            <w:r w:rsidRPr="00E300AF">
              <w:rPr>
                <w:rFonts w:asciiTheme="minorHAnsi" w:hAnsiTheme="minorHAnsi" w:cstheme="minorHAnsi"/>
              </w:rPr>
              <w:t>, 06-323 Jednorożec</w:t>
            </w:r>
          </w:p>
        </w:tc>
      </w:tr>
      <w:tr w:rsidR="00044E9F" w:rsidRPr="00E300AF" w14:paraId="164D1A93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97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35C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Olszewce, KRS 0000176244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6DE7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Olszewka, 06-323 Jednorożec</w:t>
            </w:r>
          </w:p>
        </w:tc>
      </w:tr>
      <w:tr w:rsidR="00044E9F" w:rsidRPr="00E300AF" w14:paraId="648B407E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335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1EDE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Parciakach, KRS 0000183280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9F4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Parciaki 23, 06-323 Jednorożec</w:t>
            </w:r>
          </w:p>
        </w:tc>
      </w:tr>
      <w:tr w:rsidR="00044E9F" w:rsidRPr="00E300AF" w14:paraId="4A426D51" w14:textId="77777777" w:rsidTr="00487188">
        <w:trPr>
          <w:trHeight w:val="47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D38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0951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 xml:space="preserve">Ochotnicza Straż Pożarna w </w:t>
            </w:r>
            <w:proofErr w:type="spellStart"/>
            <w:r w:rsidRPr="00E300AF">
              <w:rPr>
                <w:rFonts w:asciiTheme="minorHAnsi" w:hAnsiTheme="minorHAnsi" w:cstheme="minorHAnsi"/>
              </w:rPr>
              <w:t>Połoni</w:t>
            </w:r>
            <w:proofErr w:type="spellEnd"/>
            <w:r w:rsidRPr="00E300AF">
              <w:rPr>
                <w:rFonts w:asciiTheme="minorHAnsi" w:hAnsiTheme="minorHAnsi" w:cstheme="minorHAnsi"/>
              </w:rPr>
              <w:t>, KRS 0000172357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873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Połoń 73, 06-323 Jednorożec</w:t>
            </w:r>
          </w:p>
        </w:tc>
      </w:tr>
      <w:tr w:rsidR="00044E9F" w:rsidRPr="00E300AF" w14:paraId="32E9E116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9896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9C5D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Ulatowo-Pogorzeli, KRS: 000175701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8EF3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Ulatowo-Pogorzel, 06-323 Jednorożec</w:t>
            </w:r>
          </w:p>
        </w:tc>
      </w:tr>
      <w:tr w:rsidR="00044E9F" w:rsidRPr="00E300AF" w14:paraId="532FB081" w14:textId="77777777" w:rsidTr="00044E9F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D68B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C42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Ochotnicza Straż Pożarna w Żelaznej Rządowej, KRS 0000204153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110B" w14:textId="77777777" w:rsidR="00044E9F" w:rsidRPr="00E300AF" w:rsidRDefault="00044E9F" w:rsidP="004C5EF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300AF">
              <w:rPr>
                <w:rFonts w:asciiTheme="minorHAnsi" w:hAnsiTheme="minorHAnsi" w:cstheme="minorHAnsi"/>
              </w:rPr>
              <w:t>Żelazna Rządowa 42, 06-323 Jednorożec</w:t>
            </w:r>
          </w:p>
        </w:tc>
      </w:tr>
    </w:tbl>
    <w:p w14:paraId="67933913" w14:textId="77777777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01838B" w14:textId="77777777" w:rsidR="00044E9F" w:rsidRPr="00E300AF" w:rsidRDefault="00044E9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W ramach otwartego konkursu ofert na 2020 rok, skierowanego do organizacji pozarządowych z terenu Gminy Jednorożec powierzono wykonanie następujących zadań publicznych:</w:t>
      </w:r>
    </w:p>
    <w:p w14:paraId="532025B7" w14:textId="49287D84" w:rsidR="00044E9F" w:rsidRPr="00E300AF" w:rsidRDefault="00044E9F" w:rsidP="0004166F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trike/>
          <w:szCs w:val="24"/>
        </w:rPr>
      </w:pPr>
      <w:r w:rsidRPr="00E300AF">
        <w:rPr>
          <w:rFonts w:asciiTheme="minorHAnsi" w:hAnsiTheme="minorHAnsi" w:cstheme="minorHAnsi"/>
          <w:szCs w:val="24"/>
        </w:rPr>
        <w:t>zadanie z zakresu kultury, sztuki, ochrony dóbr kultury i dziedzictwa narodowego;  wpłynęło 8 ofert, z których wybrano oferty 8 organizacji - łączna  kwota dofinansowania to 22.000,00zł</w:t>
      </w:r>
      <w:r w:rsidR="003063B7" w:rsidRPr="00E300AF">
        <w:rPr>
          <w:rFonts w:asciiTheme="minorHAnsi" w:hAnsiTheme="minorHAnsi" w:cstheme="minorHAnsi"/>
          <w:szCs w:val="24"/>
        </w:rPr>
        <w:t xml:space="preserve">  </w:t>
      </w:r>
      <w:r w:rsidRPr="00E300AF">
        <w:rPr>
          <w:rFonts w:asciiTheme="minorHAnsi" w:hAnsiTheme="minorHAnsi" w:cstheme="minorHAnsi"/>
          <w:szCs w:val="24"/>
        </w:rPr>
        <w:t xml:space="preserve">– ze względu na stan epidemiczny w Polsce </w:t>
      </w:r>
      <w:r w:rsidR="003063B7" w:rsidRPr="00E300AF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 xml:space="preserve">6 organizacji nie zrealizowało zadania publicznego i dokonało zwrotu środków </w:t>
      </w:r>
      <w:r w:rsidR="00E460B2" w:rsidRPr="00E300AF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>w kwocie 16.800,00</w:t>
      </w:r>
      <w:r w:rsidR="003063B7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 xml:space="preserve">zł, </w:t>
      </w:r>
    </w:p>
    <w:p w14:paraId="1353BC7E" w14:textId="1CA9A659" w:rsidR="00044E9F" w:rsidRPr="00E300AF" w:rsidRDefault="00044E9F" w:rsidP="0004166F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trike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zadanie z zakresu wspierania i upowszechniania kultury fizycznej i sportu wpłynęły </w:t>
      </w:r>
      <w:r w:rsidRPr="00E300AF">
        <w:rPr>
          <w:rFonts w:asciiTheme="minorHAnsi" w:hAnsiTheme="minorHAnsi" w:cstheme="minorHAnsi"/>
          <w:szCs w:val="24"/>
        </w:rPr>
        <w:br/>
        <w:t>3 oferty, z których wybrano oferty 3 organizacji</w:t>
      </w:r>
      <w:r w:rsidR="003063B7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>-  łączna kwota dofinansowania                        to  56.000,00</w:t>
      </w:r>
      <w:r w:rsidR="003063B7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 xml:space="preserve">zł – zadania publiczne zostały wykonane, </w:t>
      </w:r>
    </w:p>
    <w:p w14:paraId="0E72ED8A" w14:textId="77777777" w:rsidR="00044E9F" w:rsidRPr="00E300AF" w:rsidRDefault="00044E9F" w:rsidP="0004166F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trike/>
          <w:szCs w:val="24"/>
        </w:rPr>
      </w:pPr>
      <w:r w:rsidRPr="00E300AF">
        <w:rPr>
          <w:rFonts w:asciiTheme="minorHAnsi" w:hAnsiTheme="minorHAnsi" w:cstheme="minorHAnsi"/>
          <w:szCs w:val="24"/>
        </w:rPr>
        <w:t>zadanie z zakresu działalności na rzecz osób w wieku emerytalnym wpłynęła 1 oferta                          1 organizacji, opiewająca na kwotę 2.000,00 zł – zadanie publiczne zostało wykonane,</w:t>
      </w:r>
    </w:p>
    <w:p w14:paraId="6A0F90B6" w14:textId="165B617F" w:rsidR="00044E9F" w:rsidRPr="00E300AF" w:rsidRDefault="00044E9F" w:rsidP="0004166F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trike/>
          <w:szCs w:val="24"/>
        </w:rPr>
      </w:pPr>
      <w:r w:rsidRPr="00E300AF">
        <w:rPr>
          <w:rFonts w:asciiTheme="minorHAnsi" w:hAnsiTheme="minorHAnsi" w:cstheme="minorHAnsi"/>
          <w:szCs w:val="24"/>
        </w:rPr>
        <w:t>zadanie z zakresu organizacji zajęć świetlicowych dla dzieci i młodzieży realizowanych w ramach świetlic wiejskich znajdujących się na terenie gminy Jednorożec wpłynęły</w:t>
      </w:r>
      <w:r w:rsidR="00E460B2" w:rsidRPr="00E300AF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>3 oferty, z których wybrano oferty 3 organizacji - łączna kwota dofinansowania                              to 20.000,00</w:t>
      </w:r>
      <w:r w:rsidR="00E460B2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 xml:space="preserve">zł – ze względu na stan epidemiczny w Polsce 1 organizacja </w:t>
      </w:r>
      <w:r w:rsidR="00E460B2" w:rsidRPr="00E300AF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>nie zrealizowała zadania publicznego i dokonała zwrotu środków w kwocie 3.800,00</w:t>
      </w:r>
      <w:r w:rsidR="00E460B2" w:rsidRPr="00E300AF">
        <w:rPr>
          <w:rFonts w:asciiTheme="minorHAnsi" w:hAnsiTheme="minorHAnsi" w:cstheme="minorHAnsi"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 xml:space="preserve">zł. </w:t>
      </w:r>
    </w:p>
    <w:p w14:paraId="722F7E31" w14:textId="77777777" w:rsidR="00044E9F" w:rsidRPr="00E300AF" w:rsidRDefault="00044E9F" w:rsidP="004C5EF4">
      <w:pPr>
        <w:pStyle w:val="Akapitzlist"/>
        <w:spacing w:after="0" w:line="276" w:lineRule="auto"/>
        <w:rPr>
          <w:rFonts w:asciiTheme="minorHAnsi" w:hAnsiTheme="minorHAnsi" w:cstheme="minorHAnsi"/>
          <w:strike/>
          <w:szCs w:val="24"/>
        </w:rPr>
      </w:pPr>
    </w:p>
    <w:p w14:paraId="3E46BC65" w14:textId="77777777" w:rsidR="0090623D" w:rsidRPr="00E300AF" w:rsidRDefault="0090623D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ECBB9FC" w14:textId="0FBE3462" w:rsidR="008D72EF" w:rsidRPr="00391C9A" w:rsidRDefault="008D72EF" w:rsidP="0004166F">
      <w:pPr>
        <w:pStyle w:val="nagwek10"/>
        <w:numPr>
          <w:ilvl w:val="0"/>
          <w:numId w:val="11"/>
        </w:numPr>
        <w:spacing w:after="0" w:line="276" w:lineRule="auto"/>
        <w:ind w:left="709" w:hanging="709"/>
        <w:rPr>
          <w:rFonts w:cstheme="minorHAnsi"/>
          <w:b/>
          <w:color w:val="auto"/>
          <w:sz w:val="28"/>
          <w:szCs w:val="28"/>
        </w:rPr>
      </w:pPr>
      <w:bookmarkStart w:id="57" w:name="_Toc71874730"/>
      <w:bookmarkStart w:id="58" w:name="_Hlk43712881"/>
      <w:r w:rsidRPr="00391C9A">
        <w:rPr>
          <w:rFonts w:cstheme="minorHAnsi"/>
          <w:b/>
          <w:color w:val="auto"/>
          <w:sz w:val="28"/>
          <w:szCs w:val="28"/>
        </w:rPr>
        <w:lastRenderedPageBreak/>
        <w:t>Polityka senioralna</w:t>
      </w:r>
      <w:bookmarkEnd w:id="57"/>
      <w:r w:rsidRPr="00391C9A">
        <w:rPr>
          <w:rFonts w:cstheme="minorHAnsi"/>
          <w:b/>
          <w:color w:val="auto"/>
          <w:sz w:val="28"/>
          <w:szCs w:val="28"/>
        </w:rPr>
        <w:t xml:space="preserve"> </w:t>
      </w:r>
    </w:p>
    <w:p w14:paraId="22D7C724" w14:textId="77777777" w:rsidR="00112352" w:rsidRPr="00112352" w:rsidRDefault="00112352" w:rsidP="00112352">
      <w:pPr>
        <w:rPr>
          <w:lang w:eastAsia="pl-PL"/>
        </w:rPr>
      </w:pPr>
    </w:p>
    <w:p w14:paraId="2EF5758C" w14:textId="19AB47C4" w:rsidR="003763D0" w:rsidRDefault="005714D6" w:rsidP="00112352">
      <w:pPr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r. po raz kolejny seniorzy z Gminy Jednorożec mogli korzystać z usług które zapewnia im działalność „Klubu Senior +”  znajdujący się przy ulicy Odrodzenia 6. Klub oferował 30 miejsc dla uczestników. Na działalność „Klubu Senior +” wydatkowano w 2020 roku 151.390,96 zł, w tym 48.253,04 zł (31,87%) stanowiło dofinansowanie pozyskane z Mazowieckiego Urzędu Wojewódzkiego w </w:t>
      </w:r>
      <w:r w:rsidRPr="003763D0">
        <w:rPr>
          <w:rFonts w:asciiTheme="minorHAnsi" w:hAnsiTheme="minorHAnsi" w:cstheme="minorHAnsi"/>
          <w:sz w:val="24"/>
          <w:szCs w:val="24"/>
        </w:rPr>
        <w:t>Warszawie</w:t>
      </w:r>
      <w:r w:rsidRPr="003763D0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112352" w:rsidRPr="003763D0">
        <w:rPr>
          <w:rFonts w:cs="Calibri"/>
          <w:b/>
          <w:bCs/>
          <w:sz w:val="24"/>
          <w:szCs w:val="24"/>
        </w:rPr>
        <w:t>Porozumienie Nr 6/MII/2020 z dnia 12.05.2020 r. z Wojewodą Mazowieckim o dofinansowaniu zadania realizowanego w ramach Programu Wieloletniego "Senior +"   na lata 2015-2020 - Edycja 2020 - Moduł II "Zapewnienie funkcjonowania Dziennego Domu/Klubu "Senior+"</w:t>
      </w:r>
      <w:r w:rsidRPr="003763D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11235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300AF">
        <w:rPr>
          <w:rFonts w:asciiTheme="minorHAnsi" w:hAnsiTheme="minorHAnsi" w:cstheme="minorHAnsi"/>
          <w:sz w:val="24"/>
          <w:szCs w:val="24"/>
        </w:rPr>
        <w:t xml:space="preserve"> Pozostała część wydatków na działalność klubu w wysokości 103.137,92 zł (68,13%) stanowiła wkład własny Gminy. </w:t>
      </w:r>
    </w:p>
    <w:p w14:paraId="0C9CA6A0" w14:textId="517FCD57" w:rsidR="005714D6" w:rsidRPr="00E300AF" w:rsidRDefault="005714D6" w:rsidP="00112352">
      <w:pPr>
        <w:spacing w:after="0"/>
        <w:ind w:firstLine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Projektowane zadania są niezmiernie atrakcyjne dla osób starszych czego dowodem jest duża frekwencja na zajęciach realizowanych przez Klub "Senior+" w roku 2020. Klub "Senior+" jest wyjątkowym miejscem, które przyciąga seniorów swoją ciekawą ofertą bez uszczerbku w budżecie domowym, ponieważ wszystkie zajęcia są bezpłatne. Seniorzy dzięki prowadzonej polityce senioralnej mogli brać aktywny udział w zajęciach i korzystać z zakupionych materiałów niezbędnych do ich realizacji. Seniorzy sami nie podjęliby powyższych aktywności, jedyna możliwość ich prowadzenia jest realna dzięki realizacji zajęć zaplanowanych w związku z udziałem w Programie Wieloletnim „Senior +”.  Ich samodzielne działania uniemożliwiałyby zarówno bariery materialne, organizacyjne i mentalne. Obecność w grupie mobilizuje, zachęca i dodaje odwagi. Dzięki zajęciom seniorzy przestali być grupą bierną, a zaczęli aktywnie uczestniczyć w życiu społecznym, obywatelskim, kulturowym, artystycznym, sportowym </w:t>
      </w:r>
      <w:r w:rsidR="00B3440E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i religijnym, otrzymali wsparcie, poprawili swój stan zdrowia pod względem psychicznym </w:t>
      </w:r>
      <w:r w:rsidR="00B3440E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i fizycznym, angażowali się w działania samopomocowe i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wolontarystyczne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na rzecz środowiska lokalnego. Poprzez te działania ukształtował się pozytywny obraz starości </w:t>
      </w:r>
      <w:r w:rsidR="00B3440E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w społeczeństwie, zmniejszyła się skala zależności osób starszych od innych przez dostęp </w:t>
      </w:r>
      <w:r w:rsidR="00B3440E" w:rsidRPr="00E300AF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do usług, utworzył się system wsparcia nieformalnych opiekunów spośród uczestników klubu. </w:t>
      </w:r>
    </w:p>
    <w:p w14:paraId="70B0F8FA" w14:textId="77777777" w:rsidR="005714D6" w:rsidRPr="00E300AF" w:rsidRDefault="005714D6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Działania polityki społecznej na rzecz osób starszych ze względu na rodzaj usług realizowanych w ramach projektu:</w:t>
      </w:r>
    </w:p>
    <w:p w14:paraId="504C7925" w14:textId="6BA3BA08" w:rsidR="005714D6" w:rsidRPr="00E300AF" w:rsidRDefault="005714D6" w:rsidP="0004166F">
      <w:pPr>
        <w:pStyle w:val="Akapitzlist"/>
        <w:numPr>
          <w:ilvl w:val="2"/>
          <w:numId w:val="12"/>
        </w:numPr>
        <w:spacing w:after="0" w:line="276" w:lineRule="auto"/>
        <w:ind w:left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socjalne </w:t>
      </w:r>
    </w:p>
    <w:p w14:paraId="20D050B1" w14:textId="4A52551C" w:rsidR="005714D6" w:rsidRPr="00E300AF" w:rsidRDefault="005714D6" w:rsidP="004C5EF4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Łączna liczba seniorów korzystających z usług: 30. Zakres realizowanych usług: grupy samopomocowe, możliwość spotykania się, bezpłatne uczestnictwo w „Klubie Senior +” oraz</w:t>
      </w:r>
      <w:r w:rsidR="003553DB" w:rsidRPr="00E300AF">
        <w:rPr>
          <w:rFonts w:asciiTheme="minorHAnsi" w:hAnsiTheme="minorHAnsi" w:cstheme="minorHAnsi"/>
          <w:sz w:val="24"/>
          <w:szCs w:val="24"/>
        </w:rPr>
        <w:t xml:space="preserve"> </w:t>
      </w:r>
      <w:r w:rsidRPr="00E300AF">
        <w:rPr>
          <w:rFonts w:asciiTheme="minorHAnsi" w:hAnsiTheme="minorHAnsi" w:cstheme="minorHAnsi"/>
          <w:sz w:val="24"/>
          <w:szCs w:val="24"/>
        </w:rPr>
        <w:t xml:space="preserve">w oferowanych zajęciach, indywidualne wsparcie w załatwianiu potrzeb urzędowych, administracyjnych i lekarskich, utrzymanie budynku w należytym stanie, zapewnienie ogrzewania, dostosowanie do potrzeb osób niepełnosprawnych. Korzystanie z bezpłatnych posiłków podczas wycieczek, zapewnienie przekąsek słonych i słodkich oraz napojów zimnych i gorących. Zapewnienie bezpłatnych materiałów do wytwarzania rękodzieła oraz umożliwienie bezpłatnego korzystania z zajęć oraz sprzętów. </w:t>
      </w:r>
    </w:p>
    <w:p w14:paraId="4ED46024" w14:textId="77777777" w:rsidR="003553DB" w:rsidRPr="00E300AF" w:rsidRDefault="005714D6" w:rsidP="0004166F">
      <w:pPr>
        <w:pStyle w:val="Akapitzlist"/>
        <w:numPr>
          <w:ilvl w:val="2"/>
          <w:numId w:val="12"/>
        </w:numPr>
        <w:spacing w:after="0" w:line="276" w:lineRule="auto"/>
        <w:ind w:left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edukacyjne </w:t>
      </w:r>
    </w:p>
    <w:p w14:paraId="56141179" w14:textId="77777777" w:rsidR="003553DB" w:rsidRPr="00E300AF" w:rsidRDefault="005714D6" w:rsidP="004C5EF4">
      <w:pPr>
        <w:pStyle w:val="Akapitzlist"/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Łączna liczba seniorów korzystających z usług: 30. Zakres realizowanych usług: zajęcia kulinarne nauka pieczenia pączków, szkolenie „Bezpieczny senior” prowadzone przez  mł. </w:t>
      </w:r>
      <w:proofErr w:type="spellStart"/>
      <w:r w:rsidRPr="00E300AF">
        <w:rPr>
          <w:rFonts w:asciiTheme="minorHAnsi" w:hAnsiTheme="minorHAnsi" w:cstheme="minorHAnsi"/>
          <w:szCs w:val="24"/>
        </w:rPr>
        <w:lastRenderedPageBreak/>
        <w:t>asp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. Radosława Bojarskiego, rozdanie ulotek informacyjnych, nauka korzystania  z komputera i stron internetowych, rozdanie ulotek informacyjnych z rekomendacjami Głównego Inspektora Sanitarnego, nauka pieśni w gwarze kurpiowskiej, nauka metod wykonywania prac plastycznych i rękodzielniczych, gry edukacyjne i planszowe. </w:t>
      </w:r>
    </w:p>
    <w:p w14:paraId="6D98ADD3" w14:textId="77777777" w:rsidR="003553DB" w:rsidRPr="00E300AF" w:rsidRDefault="005714D6" w:rsidP="0004166F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 kulturalno-oświatowe </w:t>
      </w:r>
    </w:p>
    <w:p w14:paraId="20A15F88" w14:textId="76531D51" w:rsidR="005714D6" w:rsidRPr="00E300AF" w:rsidRDefault="005714D6" w:rsidP="004C5EF4">
      <w:pPr>
        <w:pStyle w:val="Akapitzlist"/>
        <w:spacing w:after="0" w:line="276" w:lineRule="auto"/>
        <w:ind w:left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Łączna liczba seniorów korzystających z usług: 30. Zakres realizowanych usług: wyjazd  do teatru na spektakl pt. „Klimakterium i już”, prowadzenie zajęć plastycznych, tworzenie ozdób związanych z tradycją kurpiowską, prowadzenie warsztatów rękodzielniczych, nauka śpiewu, wyjazdy na koncerty pieśni Kurpiowskich, spotkania integracyjno-kulturalne z czytaniem poezji, wydanie tomiku wierszy jednej z uczestniczek klubu i ich nieodpłatna dystrybucja wśród seniorów z Gminy Jednorożec, zwiedzanie muzeum w Oświęcimiu  i Sanktuarium w Łagiewnikach oraz zamku w Ciechanowie i Opinogórze. </w:t>
      </w:r>
    </w:p>
    <w:p w14:paraId="69DA95B5" w14:textId="23AB4C9F" w:rsidR="005714D6" w:rsidRPr="00E300AF" w:rsidRDefault="005714D6" w:rsidP="0004166F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sportowo-rekreacyjne </w:t>
      </w:r>
    </w:p>
    <w:p w14:paraId="37AB1738" w14:textId="77777777" w:rsidR="00AC2887" w:rsidRPr="00E300AF" w:rsidRDefault="005714D6" w:rsidP="004C5EF4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Łączna liczba seniorów korzystających z usług: 30. Zakres realizowanych usług: zapewnienie licznych gier edukacyjnych i planszowych, wyjazd rekreacyjny uczestników klubu do Ciechanowa i Opinogóry, wycieczki rowerowe, wycieczka objazdowa (Częstochowa, Oświęcim, Góry Świętokrzyskie, Łagiewniki). </w:t>
      </w:r>
    </w:p>
    <w:p w14:paraId="123BA87E" w14:textId="7809C76A" w:rsidR="005714D6" w:rsidRPr="00E300AF" w:rsidRDefault="005714D6" w:rsidP="0004166F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aktywności ruchowej lub kinezyterapii </w:t>
      </w:r>
    </w:p>
    <w:p w14:paraId="15BBAD24" w14:textId="3E423355" w:rsidR="005714D6" w:rsidRPr="00E300AF" w:rsidRDefault="005714D6" w:rsidP="004C5EF4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Łączna liczba seniorów korzystających z usług; 30. Zakres realizowanych usług: zajęcia aktywności ruchowej do 88 h w miesiącu prowadzone w kilkuosobowych grupach (1h na grupę) od poniedziałku do piątku, zajęcia składają się z: rozgrzewki około 15 minut, części głównej, tj. w zależności od stanu zdrowia i możliwości ruchowych seniora: ćwiczenia wzmacniające mięśnie posturalne, ćwiczenia zwiększające zakres ruchu w stawach, ćwiczenia z lekkim obciążeniem 0,5 kg, ćwiczenia z drążkiem rozciągające kręgosłup i wzmacniające mięśnie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okołokręgosłupowe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>, wzmacniające staw biodrowy we wszystkich kierunkach, ćwiczenia z krzesłami na mięśnie proste brzucha, ćwiczenia na przyrządach: step, wioślarz, rowerek, duża piłka rehabilitacyjna oraz część rozluźniająca, końcowa składająca się z: ćwiczeń rozciągających różne partie mięśni w różnym zasięgu ruchu, ćwiczenia oddechowe, ćwiczenia relaksacyjne przy muzyce, ćwiczenia chińskiej gimnastyki ludowej „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thi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chi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yang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”, korzystanie z masującej nakładki na fotel, która rozluźnia mięśnie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okołokręgosłupowe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i poprawia krążenie. </w:t>
      </w:r>
    </w:p>
    <w:p w14:paraId="5BEDED82" w14:textId="7B5B68DD" w:rsidR="005714D6" w:rsidRPr="00E300AF" w:rsidRDefault="005714D6" w:rsidP="0004166F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Theme="minorHAnsi" w:hAnsiTheme="minorHAnsi" w:cstheme="minorHAnsi"/>
          <w:b/>
          <w:bCs/>
          <w:iCs/>
          <w:szCs w:val="24"/>
        </w:rPr>
      </w:pPr>
      <w:r w:rsidRPr="00E300AF">
        <w:rPr>
          <w:rFonts w:asciiTheme="minorHAnsi" w:hAnsiTheme="minorHAnsi" w:cstheme="minorHAnsi"/>
          <w:b/>
          <w:bCs/>
          <w:iCs/>
          <w:szCs w:val="24"/>
        </w:rPr>
        <w:t xml:space="preserve">aktywizujące społecznie (w tym wolontariat międzypokoleniowy) </w:t>
      </w:r>
    </w:p>
    <w:p w14:paraId="5D1BB062" w14:textId="4AED13AA" w:rsidR="001E5C6F" w:rsidRPr="00391C9A" w:rsidRDefault="005714D6" w:rsidP="00391C9A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Łączna liczba seniorów korzystających z usług: 30. Zakres realizowanych usług: wykonanie ozdób i dekoracji na kiermasz charytatywny dla dziewczynki chorej na SMA, międzypokoleniowe spotkanie seniorów z młodzieżą podczas występu bożonarodzeniowego oraz z przedszkolakami z Przedszkola Samorządowego, wspólne pieczenie ciast na Dzień Kobiet, wystawa prac z warsztatów rękodzielniczych podczas „Przeglądu Kultury Regionalnej", wycieczki rowerowe do miejscowości Parciaki i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Ulatowa-Pogorzeli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>, zabawy przy muzyce na żywo, śpiewy pieśni ludowych przy akompaniamencie akordeonu, spotkania integracyjne z seniorami z ościennych wsi i Kołami Gospodyń Wiejskich, współorganizacja imprez „Przyjdź sąsiedzie", Dożynek Gminno-Parafialnych, „Zapustów Mazowieckich".</w:t>
      </w:r>
    </w:p>
    <w:p w14:paraId="2C3ED01C" w14:textId="51176C29" w:rsidR="004504BF" w:rsidRPr="00BA2F74" w:rsidRDefault="004504BF" w:rsidP="0004166F">
      <w:pPr>
        <w:pStyle w:val="nagwek10"/>
        <w:numPr>
          <w:ilvl w:val="0"/>
          <w:numId w:val="11"/>
        </w:numPr>
        <w:spacing w:after="0" w:line="276" w:lineRule="auto"/>
        <w:ind w:left="709" w:hanging="709"/>
        <w:rPr>
          <w:rFonts w:cstheme="minorHAnsi"/>
          <w:b/>
          <w:color w:val="auto"/>
          <w:sz w:val="28"/>
          <w:szCs w:val="28"/>
        </w:rPr>
      </w:pPr>
      <w:bookmarkStart w:id="59" w:name="_Toc71874731"/>
      <w:bookmarkEnd w:id="58"/>
      <w:r w:rsidRPr="00E300AF">
        <w:rPr>
          <w:rFonts w:cstheme="minorHAnsi"/>
          <w:b/>
          <w:color w:val="auto"/>
          <w:sz w:val="24"/>
          <w:szCs w:val="24"/>
        </w:rPr>
        <w:lastRenderedPageBreak/>
        <w:t>Pomo</w:t>
      </w:r>
      <w:r w:rsidRPr="00BA2F74">
        <w:rPr>
          <w:rFonts w:cstheme="minorHAnsi"/>
          <w:b/>
          <w:color w:val="auto"/>
          <w:sz w:val="28"/>
          <w:szCs w:val="28"/>
        </w:rPr>
        <w:t>c społeczna</w:t>
      </w:r>
      <w:bookmarkEnd w:id="59"/>
    </w:p>
    <w:p w14:paraId="00C281CA" w14:textId="77777777" w:rsidR="004504BF" w:rsidRPr="00BA2F74" w:rsidRDefault="004504BF" w:rsidP="004C5EF4">
      <w:pPr>
        <w:spacing w:after="0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F9DE07" w14:textId="77777777" w:rsidR="004504BF" w:rsidRPr="00E300AF" w:rsidRDefault="004504BF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eastAsiaTheme="minorHAnsi" w:hAnsiTheme="minorHAnsi" w:cstheme="minorHAnsi"/>
          <w:b/>
          <w:kern w:val="20"/>
          <w:sz w:val="24"/>
          <w:szCs w:val="24"/>
          <w:lang w:eastAsia="pl-PL"/>
        </w:rPr>
        <w:t xml:space="preserve">     </w:t>
      </w:r>
      <w:r w:rsidRPr="00E300AF">
        <w:rPr>
          <w:rFonts w:asciiTheme="minorHAnsi" w:hAnsiTheme="minorHAnsi" w:cstheme="minorHAnsi"/>
          <w:sz w:val="24"/>
          <w:szCs w:val="24"/>
        </w:rPr>
        <w:t xml:space="preserve">Na terenie Gminy Jednorożec funkcjonuje Ośrodek Pomocy Społecznej w Jednorożcu, który realizuje zadania zlecone z zakresu administracji rządowej i zadania własne. </w:t>
      </w:r>
    </w:p>
    <w:p w14:paraId="4CC77C7F" w14:textId="77777777" w:rsidR="004504BF" w:rsidRPr="00E300AF" w:rsidRDefault="004504BF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49C40CF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W 2020 r. pomocą społeczną objętych było </w:t>
      </w:r>
      <w:r w:rsidRPr="00E300AF">
        <w:rPr>
          <w:rFonts w:asciiTheme="minorHAnsi" w:hAnsiTheme="minorHAnsi" w:cstheme="minorHAnsi"/>
          <w:b/>
          <w:sz w:val="24"/>
          <w:szCs w:val="24"/>
        </w:rPr>
        <w:t>369</w:t>
      </w:r>
      <w:r w:rsidRPr="00E300AF">
        <w:rPr>
          <w:rFonts w:asciiTheme="minorHAnsi" w:hAnsiTheme="minorHAnsi" w:cstheme="minorHAnsi"/>
          <w:sz w:val="24"/>
          <w:szCs w:val="24"/>
        </w:rPr>
        <w:t xml:space="preserve"> rodzin, a osób w rodzinie – </w:t>
      </w:r>
      <w:r w:rsidRPr="00E300AF">
        <w:rPr>
          <w:rFonts w:asciiTheme="minorHAnsi" w:hAnsiTheme="minorHAnsi" w:cstheme="minorHAnsi"/>
          <w:b/>
          <w:sz w:val="24"/>
          <w:szCs w:val="24"/>
        </w:rPr>
        <w:t>1237</w:t>
      </w:r>
      <w:r w:rsidRPr="00E300A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6EF9A7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Była to pomoc:</w:t>
      </w:r>
    </w:p>
    <w:p w14:paraId="516C34D6" w14:textId="77777777" w:rsidR="00663610" w:rsidRPr="00844C64" w:rsidRDefault="00663610" w:rsidP="00567A9C">
      <w:pPr>
        <w:pStyle w:val="Akapitzlist"/>
        <w:numPr>
          <w:ilvl w:val="3"/>
          <w:numId w:val="10"/>
        </w:numPr>
        <w:spacing w:after="0" w:line="276" w:lineRule="auto"/>
        <w:ind w:left="426" w:hanging="426"/>
        <w:rPr>
          <w:rFonts w:asciiTheme="minorHAnsi" w:hAnsiTheme="minorHAnsi" w:cstheme="minorHAnsi"/>
          <w:iCs/>
          <w:szCs w:val="24"/>
          <w:u w:val="single"/>
        </w:rPr>
      </w:pPr>
      <w:r w:rsidRPr="00844C64">
        <w:rPr>
          <w:rFonts w:asciiTheme="minorHAnsi" w:hAnsiTheme="minorHAnsi" w:cstheme="minorHAnsi"/>
          <w:iCs/>
          <w:szCs w:val="24"/>
          <w:u w:val="single"/>
        </w:rPr>
        <w:t>pieniężna udzielana w formie:</w:t>
      </w:r>
    </w:p>
    <w:p w14:paraId="3F33E649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bCs/>
          <w:iCs/>
          <w:szCs w:val="24"/>
        </w:rPr>
        <w:t xml:space="preserve">zasiłków stałych </w:t>
      </w:r>
      <w:r w:rsidRPr="00844C64">
        <w:rPr>
          <w:rFonts w:asciiTheme="minorHAnsi" w:hAnsiTheme="minorHAnsi" w:cstheme="minorHAnsi"/>
          <w:iCs/>
          <w:szCs w:val="24"/>
        </w:rPr>
        <w:t>dla osób niezdolnych do pracy z powodu wieku lub całkowicie niezdolnych do pracy, jeżeli posiadany dochód był niższy od kryterium dochodowego    określonego w ustawie o pomocy społecznej. Z tej formy pomocy skorzystało 61 osób          (za 55 osób pobierających zasiłki stałe opłacono składki na ubezpieczenie  zdrowotne), środki na wypłaty zasiłków stałych finansowane są w 100% z budżetu państwa;</w:t>
      </w:r>
    </w:p>
    <w:p w14:paraId="4516519D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bCs/>
          <w:iCs/>
          <w:szCs w:val="24"/>
        </w:rPr>
        <w:t>zasiłków okresowych</w:t>
      </w:r>
      <w:r w:rsidRPr="00844C64">
        <w:rPr>
          <w:rFonts w:asciiTheme="minorHAnsi" w:hAnsiTheme="minorHAnsi" w:cstheme="minorHAnsi"/>
          <w:iCs/>
          <w:szCs w:val="24"/>
        </w:rPr>
        <w:t xml:space="preserve">, które przyznane zostały w szczególności ze względu na długotrwałą chorobę, niepełnosprawność, bezrobocie w wysokości różnicy między kryterium dochodowym osoby samotnie gospodarującej a dochodem tej osoby -  </w:t>
      </w:r>
      <w:r w:rsidRPr="00844C64">
        <w:rPr>
          <w:rFonts w:asciiTheme="minorHAnsi" w:hAnsiTheme="minorHAnsi" w:cstheme="minorHAnsi"/>
          <w:iCs/>
          <w:szCs w:val="24"/>
        </w:rPr>
        <w:br/>
        <w:t>w przypadku osoby samotnie gospodarującej, bądź różnicy między kryterium dochodowym rodziny a dochodem rodziny - w przypadku rodziny. Tą formą pomocy objętych zostało 77 rodzin, zadanie dotowane jest z budżetu państwa;</w:t>
      </w:r>
    </w:p>
    <w:p w14:paraId="0445DEBD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bCs/>
          <w:iCs/>
          <w:szCs w:val="24"/>
        </w:rPr>
        <w:t>zasiłków celowych</w:t>
      </w:r>
      <w:r w:rsidRPr="00844C64">
        <w:rPr>
          <w:rFonts w:asciiTheme="minorHAnsi" w:hAnsiTheme="minorHAnsi" w:cstheme="minorHAnsi"/>
          <w:b/>
          <w:iCs/>
          <w:szCs w:val="24"/>
        </w:rPr>
        <w:t xml:space="preserve"> i specjalnych zasiłków celowych</w:t>
      </w:r>
      <w:r w:rsidRPr="00844C64">
        <w:rPr>
          <w:rFonts w:asciiTheme="minorHAnsi" w:hAnsiTheme="minorHAnsi" w:cstheme="minorHAnsi"/>
          <w:iCs/>
          <w:szCs w:val="24"/>
        </w:rPr>
        <w:t>, które zostały przyznane w celu zaspokojenia niezbędnych potrzeb bytowych: zakup żywności, leków, opału, odzieży itp. Z tej formy pomocy skorzystało 45 osób.</w:t>
      </w:r>
    </w:p>
    <w:p w14:paraId="077E9EF4" w14:textId="77777777" w:rsidR="00663610" w:rsidRPr="00844C64" w:rsidRDefault="00663610" w:rsidP="00567A9C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Theme="minorHAnsi" w:hAnsiTheme="minorHAnsi" w:cstheme="minorHAnsi"/>
          <w:iCs/>
          <w:szCs w:val="24"/>
          <w:u w:val="single"/>
        </w:rPr>
      </w:pPr>
      <w:r w:rsidRPr="00844C64">
        <w:rPr>
          <w:rFonts w:asciiTheme="minorHAnsi" w:hAnsiTheme="minorHAnsi" w:cstheme="minorHAnsi"/>
          <w:iCs/>
          <w:szCs w:val="24"/>
          <w:u w:val="single"/>
        </w:rPr>
        <w:t>niepieniężna w formie:</w:t>
      </w:r>
    </w:p>
    <w:p w14:paraId="1FA4A326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iCs/>
          <w:szCs w:val="24"/>
        </w:rPr>
        <w:t>pracy socjalnej</w:t>
      </w:r>
      <w:r w:rsidRPr="00844C64">
        <w:rPr>
          <w:rFonts w:asciiTheme="minorHAnsi" w:hAnsiTheme="minorHAnsi" w:cstheme="minorHAnsi"/>
          <w:iCs/>
          <w:szCs w:val="24"/>
        </w:rPr>
        <w:t>, która była prowadzona w 40 rodzinach;</w:t>
      </w:r>
    </w:p>
    <w:p w14:paraId="0A13BE9A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bCs/>
          <w:iCs/>
          <w:szCs w:val="24"/>
        </w:rPr>
        <w:t xml:space="preserve">usług opiekuńczych </w:t>
      </w:r>
      <w:r w:rsidRPr="00844C64">
        <w:rPr>
          <w:rFonts w:asciiTheme="minorHAnsi" w:hAnsiTheme="minorHAnsi" w:cstheme="minorHAnsi"/>
          <w:iCs/>
          <w:szCs w:val="24"/>
        </w:rPr>
        <w:t>w miejscu zamieszkania dla osób, które ze względu na wiek i stan zdrowia wymagają opieki i pomocy. Usługi te świadczą zatrudnione w Ośrodku opiekunki, z tej formy pomocy korzystało 21 osób;</w:t>
      </w:r>
    </w:p>
    <w:p w14:paraId="3283CC99" w14:textId="77777777" w:rsidR="00663610" w:rsidRPr="00844C64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iCs/>
          <w:szCs w:val="24"/>
        </w:rPr>
      </w:pPr>
      <w:r w:rsidRPr="00844C64">
        <w:rPr>
          <w:rFonts w:asciiTheme="minorHAnsi" w:hAnsiTheme="minorHAnsi" w:cstheme="minorHAnsi"/>
          <w:b/>
          <w:bCs/>
          <w:iCs/>
          <w:szCs w:val="24"/>
        </w:rPr>
        <w:t xml:space="preserve">specjalistycznych usług opiekuńczych </w:t>
      </w:r>
      <w:r w:rsidRPr="00844C64">
        <w:rPr>
          <w:rFonts w:asciiTheme="minorHAnsi" w:hAnsiTheme="minorHAnsi" w:cstheme="minorHAnsi"/>
          <w:iCs/>
          <w:szCs w:val="24"/>
        </w:rPr>
        <w:t>w miejscu zamieszkania dla 5 osób</w:t>
      </w:r>
      <w:r w:rsidRPr="00844C64">
        <w:rPr>
          <w:rFonts w:asciiTheme="minorHAnsi" w:hAnsiTheme="minorHAnsi" w:cstheme="minorHAnsi"/>
          <w:iCs/>
          <w:szCs w:val="24"/>
        </w:rPr>
        <w:br/>
        <w:t>z zaburzeniami psychicznymi. Zadanie dotowane z budżetu państwa;</w:t>
      </w:r>
    </w:p>
    <w:p w14:paraId="054CDB55" w14:textId="77777777" w:rsidR="00663610" w:rsidRPr="00E300AF" w:rsidRDefault="00663610" w:rsidP="00567A9C">
      <w:pPr>
        <w:pStyle w:val="Akapitzlist"/>
        <w:numPr>
          <w:ilvl w:val="1"/>
          <w:numId w:val="5"/>
        </w:numPr>
        <w:spacing w:after="0" w:line="276" w:lineRule="auto"/>
        <w:ind w:left="709" w:hanging="283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w </w:t>
      </w:r>
      <w:r w:rsidRPr="00E300AF">
        <w:rPr>
          <w:rFonts w:asciiTheme="minorHAnsi" w:hAnsiTheme="minorHAnsi" w:cstheme="minorHAnsi"/>
          <w:b/>
          <w:szCs w:val="24"/>
        </w:rPr>
        <w:t>domach pomocy społecznej</w:t>
      </w:r>
      <w:r w:rsidRPr="00E300AF">
        <w:rPr>
          <w:rFonts w:asciiTheme="minorHAnsi" w:hAnsiTheme="minorHAnsi" w:cstheme="minorHAnsi"/>
          <w:szCs w:val="24"/>
        </w:rPr>
        <w:t xml:space="preserve"> przebywało 9 osób z terenu naszej gminy, które wymagały całodobowej opieki, a rodzina i nasz Ośrodek nie były w stanie ich zapewnić.</w:t>
      </w:r>
    </w:p>
    <w:p w14:paraId="708705DF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       Od miesiąca kwietnia 2006 r. rozpoczęły się na terenie naszej gminy prace społecznie użyteczne. Są to prace porządkowe, doręczanie korespondencji, opieka nad dziećmi </w:t>
      </w:r>
      <w:r w:rsidRPr="00E300AF">
        <w:rPr>
          <w:rFonts w:asciiTheme="minorHAnsi" w:hAnsiTheme="minorHAnsi" w:cstheme="minorHAnsi"/>
          <w:sz w:val="24"/>
          <w:szCs w:val="24"/>
        </w:rPr>
        <w:br/>
        <w:t xml:space="preserve">i osobami starszymi oraz pomoc kuchenna do przygotowywania posiłków dla dzieci </w:t>
      </w:r>
      <w:r w:rsidRPr="00E300AF">
        <w:rPr>
          <w:rFonts w:asciiTheme="minorHAnsi" w:hAnsiTheme="minorHAnsi" w:cstheme="minorHAnsi"/>
          <w:sz w:val="24"/>
          <w:szCs w:val="24"/>
        </w:rPr>
        <w:br/>
        <w:t>w placówkach oświatowych. Do prac zakwalifikowano 25 osób bezrobotnych, które korzystały ze świadczeń z pomocy społecznej.</w:t>
      </w:r>
    </w:p>
    <w:p w14:paraId="06F92C7C" w14:textId="3DCA9ED0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       Dziesięcioro dzieci z terenu gminy Jednorożec, w okresie wakacyjnym, uczestniczyło  </w:t>
      </w:r>
      <w:r w:rsidR="00112352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w zajęciach profilaktycznych w ramach programu „Pogodne Lato 2020".</w:t>
      </w:r>
    </w:p>
    <w:p w14:paraId="64C91756" w14:textId="77777777" w:rsidR="00D90F00" w:rsidRDefault="00D90F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02C36E3" w14:textId="24442195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lastRenderedPageBreak/>
        <w:t>W 2020 r. przyznano i wypłacono następujące świadczenia rodzinne:</w:t>
      </w:r>
    </w:p>
    <w:p w14:paraId="5B4271E3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zasiłki rodzinne z dodatkami: </w:t>
      </w:r>
    </w:p>
    <w:p w14:paraId="1F17FFFD" w14:textId="77777777" w:rsidR="00663610" w:rsidRPr="00E300AF" w:rsidRDefault="00663610" w:rsidP="004C5EF4">
      <w:pPr>
        <w:pStyle w:val="Akapitzlist"/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na dzień 1 stycznia 2020 r. 480 rodzin otrzymywało zasiłki rodzinne na dzieci, a na dzień 31 grudnia 2020 r. – 398 rodzin. Liczba dzieci, na które rodzice otrzymywali zasiłek rodzinny wynosiła na początek roku 979, a na koniec roku – 876, </w:t>
      </w:r>
    </w:p>
    <w:p w14:paraId="76C43D50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zasiłki pielęgnacyjne dla 184 osób, </w:t>
      </w:r>
    </w:p>
    <w:p w14:paraId="61710CF0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świadczenia pielęgnacyjne dla 53 osób, </w:t>
      </w:r>
    </w:p>
    <w:p w14:paraId="490A3C29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specjalne zasiłki opiekuńcze dla 47 osób, </w:t>
      </w:r>
    </w:p>
    <w:p w14:paraId="28B2DD18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zasiłki dla opiekuna dla 13 osób,</w:t>
      </w:r>
    </w:p>
    <w:p w14:paraId="70D8A048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jednorazową zapomogę z tytułu urodzenia się dziecka dla 53 osób, </w:t>
      </w:r>
    </w:p>
    <w:p w14:paraId="4189DDB2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świadczenie rodzicielskie dla 48 osób,</w:t>
      </w:r>
    </w:p>
    <w:p w14:paraId="610AD319" w14:textId="77777777" w:rsidR="00663610" w:rsidRPr="00E300AF" w:rsidRDefault="00663610" w:rsidP="00567A9C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jednorazowe świadczenie "Za życiem" dla 0 osób.</w:t>
      </w:r>
    </w:p>
    <w:p w14:paraId="77515353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Kwota świadczeń rodzinnych w 2020 r. wyniosła 3.597.094 zł, kwota zasiłków pielęgnacyjnych wyniosła 445.026,56 zł, a zasiłków dla opiekuna - 76.404,70 zł.</w:t>
      </w:r>
    </w:p>
    <w:p w14:paraId="05F690EA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F221AED" w14:textId="77777777" w:rsidR="00663610" w:rsidRPr="00112352" w:rsidRDefault="00663610" w:rsidP="004C5EF4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12352">
        <w:rPr>
          <w:rFonts w:asciiTheme="minorHAnsi" w:hAnsiTheme="minorHAnsi" w:cstheme="minorHAnsi"/>
          <w:iCs/>
          <w:sz w:val="24"/>
          <w:szCs w:val="24"/>
        </w:rPr>
        <w:t>Ponadto Ośrodek Pomocy Społecznej w 2020 r. realizował:</w:t>
      </w:r>
    </w:p>
    <w:p w14:paraId="3A6FDF99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zadania z ustawy o pomocy państwa w wychowywaniu dzieci - przyznano </w:t>
      </w:r>
      <w:r w:rsidRPr="00E300AF">
        <w:rPr>
          <w:rFonts w:asciiTheme="minorHAnsi" w:hAnsiTheme="minorHAnsi" w:cstheme="minorHAnsi"/>
          <w:b/>
          <w:szCs w:val="24"/>
        </w:rPr>
        <w:t>świadczenie wychowawcze tzw. 500+</w:t>
      </w:r>
      <w:r w:rsidRPr="00E300AF">
        <w:rPr>
          <w:rFonts w:asciiTheme="minorHAnsi" w:hAnsiTheme="minorHAnsi" w:cstheme="minorHAnsi"/>
          <w:szCs w:val="24"/>
        </w:rPr>
        <w:t xml:space="preserve">: </w:t>
      </w:r>
    </w:p>
    <w:p w14:paraId="70E1C0D4" w14:textId="77777777" w:rsidR="00663610" w:rsidRPr="00E300AF" w:rsidRDefault="00663610" w:rsidP="004C5EF4">
      <w:pPr>
        <w:pStyle w:val="Akapitzlist"/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na początek 2020 r. 742 rodziny pobierały świadczenie wychowawcze, a na koniec</w:t>
      </w:r>
      <w:r w:rsidRPr="00E300AF">
        <w:rPr>
          <w:rFonts w:asciiTheme="minorHAnsi" w:hAnsiTheme="minorHAnsi" w:cstheme="minorHAnsi"/>
          <w:szCs w:val="24"/>
        </w:rPr>
        <w:br/>
        <w:t>2020 r. – 745 rodzin. Liczba dzieci, na które rodzice otrzymywali świadczenie wychowawcze wynosiła na początek roku 1316, a na koniec roku – 1281.  Kwota świadczeń wychowawczych w 2020 r. wyniosła 8.044.587,11 zł;</w:t>
      </w:r>
    </w:p>
    <w:p w14:paraId="1FAF7376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od 1 czerwca 2020 r. </w:t>
      </w:r>
      <w:r w:rsidRPr="00E300AF">
        <w:rPr>
          <w:rFonts w:asciiTheme="minorHAnsi" w:hAnsiTheme="minorHAnsi" w:cstheme="minorHAnsi"/>
          <w:b/>
          <w:szCs w:val="24"/>
        </w:rPr>
        <w:t>rządowy program "Dobry start"</w:t>
      </w:r>
      <w:r w:rsidRPr="00E300AF">
        <w:rPr>
          <w:rFonts w:asciiTheme="minorHAnsi" w:hAnsiTheme="minorHAnsi" w:cstheme="minorHAnsi"/>
          <w:szCs w:val="24"/>
        </w:rPr>
        <w:t xml:space="preserve">. Świadczenie dobry start  </w:t>
      </w:r>
      <w:r w:rsidRPr="00E300AF">
        <w:rPr>
          <w:rFonts w:asciiTheme="minorHAnsi" w:hAnsiTheme="minorHAnsi" w:cstheme="minorHAnsi"/>
          <w:szCs w:val="24"/>
        </w:rPr>
        <w:br/>
        <w:t xml:space="preserve">w wysokości 300 zł raz w roku 2020 przysługiwało dla 965 dzieci rozpoczynających rok szkolny; </w:t>
      </w:r>
    </w:p>
    <w:p w14:paraId="28ED45D1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od 1 października 2008 r. zadania przewidziane w </w:t>
      </w:r>
      <w:r w:rsidRPr="00E300AF">
        <w:rPr>
          <w:rFonts w:asciiTheme="minorHAnsi" w:hAnsiTheme="minorHAnsi" w:cstheme="minorHAnsi"/>
          <w:b/>
          <w:szCs w:val="24"/>
        </w:rPr>
        <w:t>ustawie o pomocy osobom uprawnionym do alimentów</w:t>
      </w:r>
      <w:r w:rsidRPr="00E300AF">
        <w:rPr>
          <w:rFonts w:asciiTheme="minorHAnsi" w:hAnsiTheme="minorHAnsi" w:cstheme="minorHAnsi"/>
          <w:szCs w:val="24"/>
        </w:rPr>
        <w:t>. Z tej formy pomocy w 2020 r. korzystało 33 rodziny;</w:t>
      </w:r>
    </w:p>
    <w:p w14:paraId="319C357F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od 15 lipca 2011 r. zadania przewidziane w ustawie o systemie oświaty, tj. </w:t>
      </w:r>
      <w:r w:rsidRPr="00E300AF">
        <w:rPr>
          <w:rFonts w:asciiTheme="minorHAnsi" w:hAnsiTheme="minorHAnsi" w:cstheme="minorHAnsi"/>
          <w:b/>
          <w:szCs w:val="24"/>
        </w:rPr>
        <w:t>stypendia szkolne</w:t>
      </w:r>
      <w:r w:rsidRPr="00E300AF">
        <w:rPr>
          <w:rFonts w:asciiTheme="minorHAnsi" w:hAnsiTheme="minorHAnsi" w:cstheme="minorHAnsi"/>
          <w:szCs w:val="24"/>
        </w:rPr>
        <w:t>. Od stycznia do czerwca 2020 r. stypendia otrzymało 272 uczniów, zaś od września do grudnia 2020 r. z tej formy pomocy skorzystało 218 uczniów;</w:t>
      </w:r>
    </w:p>
    <w:p w14:paraId="50BD296B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program rządowy </w:t>
      </w:r>
      <w:r w:rsidRPr="00E300AF">
        <w:rPr>
          <w:rFonts w:asciiTheme="minorHAnsi" w:hAnsiTheme="minorHAnsi" w:cstheme="minorHAnsi"/>
          <w:b/>
          <w:szCs w:val="24"/>
        </w:rPr>
        <w:t>"Posiłek w szkole i w domu"</w:t>
      </w:r>
      <w:r w:rsidRPr="00E300AF">
        <w:rPr>
          <w:rFonts w:asciiTheme="minorHAnsi" w:hAnsiTheme="minorHAnsi" w:cstheme="minorHAnsi"/>
          <w:szCs w:val="24"/>
        </w:rPr>
        <w:t>. W przedszkolu, punktach przedszkolnych, szkołach oraz specjalnym ośrodku szkolno-wychowawczym 462 dzieci korzystało z posiłków;</w:t>
      </w:r>
    </w:p>
    <w:p w14:paraId="03EAD760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dodatki mieszkaniowe - przyznano 3 rodzinom;</w:t>
      </w:r>
    </w:p>
    <w:p w14:paraId="635527C2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dodatki energetyczne – przyznano 2 rodzinom;</w:t>
      </w:r>
    </w:p>
    <w:p w14:paraId="54E32BEB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zadanie z zakresu przyznawania uprawnień  do Karty Dużej Rodziny - wydano 145 kart dla członków rodzin wielodzietnych;</w:t>
      </w:r>
    </w:p>
    <w:p w14:paraId="2A18CC89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zadania w zakresie pomocy żywnościowej w ramach </w:t>
      </w:r>
      <w:r w:rsidRPr="00E300AF">
        <w:rPr>
          <w:rFonts w:asciiTheme="minorHAnsi" w:hAnsiTheme="minorHAnsi" w:cstheme="minorHAnsi"/>
          <w:b/>
          <w:szCs w:val="24"/>
        </w:rPr>
        <w:t>Programu Operacyjnego Pomoc Żywnościowa 2014</w:t>
      </w:r>
      <w:r w:rsidRPr="00E300AF">
        <w:rPr>
          <w:rFonts w:asciiTheme="minorHAnsi" w:hAnsiTheme="minorHAnsi" w:cstheme="minorHAnsi"/>
          <w:b/>
          <w:szCs w:val="24"/>
        </w:rPr>
        <w:softHyphen/>
        <w:t>-2020</w:t>
      </w:r>
      <w:r w:rsidRPr="00E300AF">
        <w:rPr>
          <w:rFonts w:asciiTheme="minorHAnsi" w:hAnsiTheme="minorHAnsi" w:cstheme="minorHAnsi"/>
          <w:szCs w:val="24"/>
        </w:rPr>
        <w:t xml:space="preserve"> współfinansowanego z Europejskiego Funduszu Pomocy Najbardziej Potrzebującym (FEAD) Podprogram 2019 – wydano skierowania </w:t>
      </w:r>
      <w:r w:rsidRPr="00E300AF">
        <w:rPr>
          <w:rFonts w:asciiTheme="minorHAnsi" w:hAnsiTheme="minorHAnsi" w:cstheme="minorHAnsi"/>
          <w:szCs w:val="24"/>
        </w:rPr>
        <w:br/>
        <w:t>do otrzymania pomocy żywnościowej dla 858 rodzin, w tym 2415 osób;</w:t>
      </w:r>
    </w:p>
    <w:p w14:paraId="146B6868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lastRenderedPageBreak/>
        <w:t xml:space="preserve">w ramach </w:t>
      </w:r>
      <w:r w:rsidRPr="00E300AF">
        <w:rPr>
          <w:rFonts w:asciiTheme="minorHAnsi" w:hAnsiTheme="minorHAnsi" w:cstheme="minorHAnsi"/>
          <w:b/>
          <w:szCs w:val="24"/>
        </w:rPr>
        <w:t>Gminnego Programu Przeciwdziałania Przemocy w Rodzinie oraz Ochrony Ofiar Przemocy w Rodzinie dla Gminy Jednorożec</w:t>
      </w:r>
      <w:r w:rsidRPr="00E300AF">
        <w:rPr>
          <w:rFonts w:asciiTheme="minorHAnsi" w:hAnsiTheme="minorHAnsi" w:cstheme="minorHAnsi"/>
          <w:szCs w:val="24"/>
        </w:rPr>
        <w:t xml:space="preserve"> Zespół Interdyscyplinarny w 2020 roku prowadził procedurę "Niebieskiej Karty" w 30 rodzinach (w 22 rodzinach rozpoczęto procedurę, w pozostałych kontynuowano działania);</w:t>
      </w:r>
    </w:p>
    <w:p w14:paraId="77911FF1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w ramach </w:t>
      </w:r>
      <w:r w:rsidRPr="00E300AF">
        <w:rPr>
          <w:rFonts w:asciiTheme="minorHAnsi" w:hAnsiTheme="minorHAnsi" w:cstheme="minorHAnsi"/>
          <w:b/>
          <w:szCs w:val="24"/>
        </w:rPr>
        <w:t xml:space="preserve">Programu asystent rodziny na rok 2020 </w:t>
      </w:r>
      <w:r w:rsidRPr="00E300AF">
        <w:rPr>
          <w:rFonts w:asciiTheme="minorHAnsi" w:hAnsiTheme="minorHAnsi" w:cstheme="minorHAnsi"/>
          <w:szCs w:val="24"/>
        </w:rPr>
        <w:t xml:space="preserve">asystent podejmował działania służące wsparciu rodzinom przeżywającym trudności opiekuńczo - wychowawcze. Liczba rodzin objętych opieką asystenta rodziny ogółem - 7, w tym 24 dzieci; </w:t>
      </w:r>
    </w:p>
    <w:p w14:paraId="1583494E" w14:textId="77777777" w:rsidR="00663610" w:rsidRPr="00E300AF" w:rsidRDefault="00663610" w:rsidP="00567A9C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program rządowy </w:t>
      </w:r>
      <w:r w:rsidRPr="00E300AF">
        <w:rPr>
          <w:rFonts w:asciiTheme="minorHAnsi" w:hAnsiTheme="minorHAnsi" w:cstheme="minorHAnsi"/>
          <w:b/>
          <w:szCs w:val="24"/>
        </w:rPr>
        <w:t>"Wspieraj Seniora"</w:t>
      </w:r>
      <w:r w:rsidRPr="00E300AF">
        <w:rPr>
          <w:rFonts w:asciiTheme="minorHAnsi" w:hAnsiTheme="minorHAnsi" w:cstheme="minorHAnsi"/>
          <w:szCs w:val="24"/>
        </w:rPr>
        <w:t>.</w:t>
      </w:r>
      <w:r w:rsidRPr="00E300AF">
        <w:rPr>
          <w:rFonts w:asciiTheme="minorHAnsi" w:hAnsiTheme="minorHAnsi" w:cstheme="minorHAnsi"/>
          <w:b/>
          <w:szCs w:val="24"/>
        </w:rPr>
        <w:t xml:space="preserve"> </w:t>
      </w:r>
      <w:r w:rsidRPr="00E300AF">
        <w:rPr>
          <w:rFonts w:asciiTheme="minorHAnsi" w:hAnsiTheme="minorHAnsi" w:cstheme="minorHAnsi"/>
          <w:szCs w:val="24"/>
        </w:rPr>
        <w:t>W ramach programu w 2020 roku zorganizowano                          i zrealizowano usługę wsparcia dla 16 osób starszych w wieku 70 lat i więcej, które            z powodu pandemii COVID-19 ograniczyły swoją aktywność do niezbędnego minimum      i pozostają w domach. Najczęściej pracownicy Ośrodka realizowali usługę w formie dostarczania zakupów obejmujących artykuły podstawowej potrzeby, w tym artykuły spożywcze, środki higieny osobistej, leki, opał, ponadto udzielono pomocy w załatwianiu spraw urzędowych, w wypełnianiu dokumentacji, dokonywano bieżących opłat związanych z utrzymaniem mieszkania, umawiano wizyty lekarskie, dowożono posiłki.</w:t>
      </w:r>
    </w:p>
    <w:p w14:paraId="689FE669" w14:textId="77777777" w:rsidR="00663610" w:rsidRPr="00E300AF" w:rsidRDefault="00663610" w:rsidP="004C5EF4">
      <w:pPr>
        <w:pStyle w:val="Akapitzlist"/>
        <w:spacing w:after="0" w:line="276" w:lineRule="auto"/>
        <w:ind w:left="426"/>
        <w:rPr>
          <w:rFonts w:asciiTheme="minorHAnsi" w:hAnsiTheme="minorHAnsi" w:cstheme="minorHAnsi"/>
          <w:szCs w:val="24"/>
        </w:rPr>
      </w:pPr>
    </w:p>
    <w:p w14:paraId="5957495F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Oprócz świadczeń opartych na środkach budżetowych pracownicy Ośrodka pomagają rodzinom w rozwiązywaniu trudnych spraw życiowych w ramach pracy socjalnej, m.in. udzielają pomocy w załatwianiu spraw urzędowych, w wypełnianiu dokumentów, udzielają wskazówek do kogo się zwrócić z konkretną sprawą. Ponadto Ośrodek prowadzi zbiórkę używanej odzieży, obuwia oraz sprzętu gospodarstwa domowego. Dary trafiają </w:t>
      </w:r>
      <w:r w:rsidRPr="00E300AF">
        <w:rPr>
          <w:rFonts w:asciiTheme="minorHAnsi" w:hAnsiTheme="minorHAnsi" w:cstheme="minorHAnsi"/>
          <w:sz w:val="24"/>
          <w:szCs w:val="24"/>
        </w:rPr>
        <w:br/>
        <w:t>do najuboższych mieszkańców gminy. Ponadto pracownicy współorganizują spotkania świąteczne, na które zapraszają osoby samotne i niepełnosprawne.</w:t>
      </w:r>
    </w:p>
    <w:p w14:paraId="04A6ABB0" w14:textId="77777777" w:rsidR="00663610" w:rsidRPr="00E300AF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ab/>
      </w:r>
    </w:p>
    <w:p w14:paraId="0915412E" w14:textId="0D89E731" w:rsidR="00663610" w:rsidRDefault="00663610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Ośrodek Pomocy Społecznej w Jednorożcu współpracuje z Wójtem Gminy, Radą Gminy, Urzędem Gminy, Gminną Komisją Rozwiązywania Problemów Alkoholowych, Zespołem Interdyscyplinarnym, Powiatowym Urzędem Pracy, Powiatowym Centrum Pomocy Rodzinie, Policją, Sądem, Dyrektorami Szkół, Sołtysami i innymi osobami w celu rozwiązywania problemów społecznych.</w:t>
      </w:r>
    </w:p>
    <w:p w14:paraId="7E76F227" w14:textId="3434BA94" w:rsidR="00112352" w:rsidRDefault="00112352" w:rsidP="004C5EF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5E695B5" w14:textId="35C9F469" w:rsidR="00112352" w:rsidRPr="00112352" w:rsidRDefault="00112352" w:rsidP="004C5EF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2352">
        <w:rPr>
          <w:rFonts w:asciiTheme="minorHAnsi" w:hAnsiTheme="minorHAnsi" w:cstheme="minorHAnsi"/>
          <w:b/>
          <w:bCs/>
          <w:sz w:val="24"/>
          <w:szCs w:val="24"/>
        </w:rPr>
        <w:t>Zawarte umowy i porozumienia:</w:t>
      </w:r>
    </w:p>
    <w:p w14:paraId="1DB8BC5E" w14:textId="77777777" w:rsidR="00112352" w:rsidRDefault="00112352" w:rsidP="0004166F">
      <w:pPr>
        <w:pStyle w:val="Textbody"/>
        <w:numPr>
          <w:ilvl w:val="0"/>
          <w:numId w:val="45"/>
        </w:numPr>
        <w:spacing w:after="0" w:line="312" w:lineRule="auto"/>
        <w:ind w:left="426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Umowa współpracy z dnia 06.02.2020 r. z Bankiem Żywności w Ciechanowie w sprawie partycypacji Gminy Jednorożec w kosztach pozyskiwania, magazynowania i dystrybucji żywności ponoszonych przez Bank Żywności w Ciechanowie w kwocie 5.000 zł;</w:t>
      </w:r>
    </w:p>
    <w:p w14:paraId="531F171F" w14:textId="77777777" w:rsidR="00112352" w:rsidRDefault="00112352" w:rsidP="0004166F">
      <w:pPr>
        <w:pStyle w:val="Textbody"/>
        <w:numPr>
          <w:ilvl w:val="0"/>
          <w:numId w:val="45"/>
        </w:numPr>
        <w:spacing w:after="0" w:line="312" w:lineRule="auto"/>
        <w:ind w:left="426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nr WPS-I.946.1.188.2020 z dnia 30.03.2020 r. z Wojewodą Mazowieckim </w:t>
      </w:r>
      <w:r>
        <w:rPr>
          <w:rFonts w:ascii="Calibri" w:hAnsi="Calibri" w:cs="Calibri"/>
        </w:rPr>
        <w:br/>
        <w:t xml:space="preserve">o wsparcie realizacji zadania własnego o charakterze obowiązkowym, realizowanego    </w:t>
      </w:r>
      <w:r>
        <w:rPr>
          <w:rFonts w:ascii="Calibri" w:hAnsi="Calibri" w:cs="Calibri"/>
        </w:rPr>
        <w:br/>
        <w:t xml:space="preserve">w ramach wieloletniego rządowego programu "Posiłek w szkole i w domu" na lata </w:t>
      </w:r>
      <w:r>
        <w:rPr>
          <w:rFonts w:ascii="Calibri" w:hAnsi="Calibri" w:cs="Calibri"/>
        </w:rPr>
        <w:br/>
        <w:t>2019-2023 (aneks z dnia 07.07.2020 r., aneks z dnia 03.11.2020 r.). Łączny koszt zadania wyniósł 82.361 zł (100%), w tym dotacja stanowiła kwotę 65.888 zł (80%), a wkład własny 16.473 zł (20%);</w:t>
      </w:r>
    </w:p>
    <w:p w14:paraId="6C13ED4F" w14:textId="77777777" w:rsidR="00112352" w:rsidRDefault="00112352" w:rsidP="0004166F">
      <w:pPr>
        <w:pStyle w:val="Textbody"/>
        <w:numPr>
          <w:ilvl w:val="0"/>
          <w:numId w:val="45"/>
        </w:numPr>
        <w:spacing w:after="0" w:line="312" w:lineRule="auto"/>
        <w:ind w:left="426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Umowa nr WPS-IV.946.2.188.2020 z dnia 15.10.2020 r. z Wojewodą Mazowieckim </w:t>
      </w:r>
      <w:r>
        <w:rPr>
          <w:rFonts w:ascii="Calibri" w:hAnsi="Calibri" w:cs="Calibri"/>
        </w:rPr>
        <w:br/>
        <w:t xml:space="preserve">o dofinansowanie kosztów wypłaty jednorazowego dodatku do wynagrodzenia dla asystentów rodziny w ramach Programu asystent rodziny na rok 2020. Łączny koszt zadania wyniósł 2.034,39 zł (100%), w tym dotacja stanowiła kwotę 1.627 zł (80%), </w:t>
      </w:r>
      <w:r>
        <w:rPr>
          <w:rFonts w:ascii="Calibri" w:hAnsi="Calibri" w:cs="Calibri"/>
        </w:rPr>
        <w:br/>
        <w:t xml:space="preserve">a wkład własny 407,39 zł (20%).  </w:t>
      </w:r>
    </w:p>
    <w:p w14:paraId="5383EBDB" w14:textId="77777777" w:rsidR="00112352" w:rsidRDefault="00112352" w:rsidP="0004166F">
      <w:pPr>
        <w:pStyle w:val="Textbody"/>
        <w:numPr>
          <w:ilvl w:val="0"/>
          <w:numId w:val="45"/>
        </w:numPr>
        <w:spacing w:after="0" w:line="312" w:lineRule="auto"/>
        <w:ind w:left="426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nr WPS-I.946.9.188.2020 z Wojewodą Mazowieckim o wsparcie realizacji zadania własnego o charakterze obowiązkowym w ramach Programu "Wspieraj Seniora" na 2020 rok. Łączny koszt zadania wyniósł 11.568,10 zł (100%), w tym dotacja stanowiła kwotę 9.254,48 zł (80%), a wkład własny 2.313,62 zł (20%). </w:t>
      </w:r>
    </w:p>
    <w:p w14:paraId="2A441602" w14:textId="2204E048" w:rsidR="004504BF" w:rsidRPr="00E300AF" w:rsidRDefault="0066361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300AF">
        <w:rPr>
          <w:rFonts w:asciiTheme="minorHAnsi" w:hAnsiTheme="minorHAnsi" w:cstheme="minorHAnsi"/>
          <w:b/>
          <w:color w:val="002060"/>
          <w:sz w:val="24"/>
          <w:szCs w:val="24"/>
        </w:rPr>
        <w:br w:type="page"/>
      </w:r>
    </w:p>
    <w:p w14:paraId="41ED3FA2" w14:textId="04F4031B" w:rsidR="00553FA7" w:rsidRPr="00FA2B3D" w:rsidRDefault="00553FA7" w:rsidP="0004166F">
      <w:pPr>
        <w:pStyle w:val="nagwek10"/>
        <w:numPr>
          <w:ilvl w:val="0"/>
          <w:numId w:val="11"/>
        </w:numPr>
        <w:spacing w:after="0" w:line="276" w:lineRule="auto"/>
        <w:ind w:left="709" w:hanging="709"/>
        <w:jc w:val="both"/>
        <w:rPr>
          <w:rFonts w:cstheme="minorHAnsi"/>
          <w:b/>
          <w:color w:val="auto"/>
          <w:sz w:val="28"/>
          <w:szCs w:val="28"/>
        </w:rPr>
      </w:pPr>
      <w:bookmarkStart w:id="60" w:name="_Toc71874732"/>
      <w:bookmarkStart w:id="61" w:name="_Hlk43712392"/>
      <w:r w:rsidRPr="00FA2B3D">
        <w:rPr>
          <w:rFonts w:cstheme="minorHAnsi"/>
          <w:b/>
          <w:color w:val="auto"/>
          <w:sz w:val="28"/>
          <w:szCs w:val="28"/>
        </w:rPr>
        <w:lastRenderedPageBreak/>
        <w:t>Ochrona zdrowia</w:t>
      </w:r>
      <w:bookmarkEnd w:id="60"/>
      <w:r w:rsidR="00B16816" w:rsidRPr="00FA2B3D">
        <w:rPr>
          <w:rFonts w:cstheme="minorHAnsi"/>
          <w:b/>
          <w:color w:val="auto"/>
          <w:sz w:val="28"/>
          <w:szCs w:val="28"/>
        </w:rPr>
        <w:t xml:space="preserve"> </w:t>
      </w:r>
    </w:p>
    <w:bookmarkEnd w:id="61"/>
    <w:p w14:paraId="2EABC0B8" w14:textId="5AD43012" w:rsidR="00D93174" w:rsidRPr="00FA2B3D" w:rsidRDefault="00D93174" w:rsidP="00FA2B3D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9450659" w14:textId="71B93264" w:rsidR="008D3070" w:rsidRDefault="008D3070" w:rsidP="0004166F">
      <w:pPr>
        <w:pStyle w:val="Nagwek2"/>
        <w:numPr>
          <w:ilvl w:val="0"/>
          <w:numId w:val="14"/>
        </w:numPr>
        <w:spacing w:before="0"/>
        <w:ind w:hanging="7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2" w:name="_Toc71874733"/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zakresie zwalczania problemów alkoholowych i </w:t>
      </w:r>
      <w:r w:rsidR="00496343"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przeciwdziałania </w:t>
      </w:r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>narkomani</w:t>
      </w:r>
      <w:r w:rsidR="00496343"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bookmarkEnd w:id="62"/>
    </w:p>
    <w:p w14:paraId="68CF270E" w14:textId="77777777" w:rsidR="00FA2B3D" w:rsidRPr="00FA2B3D" w:rsidRDefault="00FA2B3D" w:rsidP="00FA2B3D"/>
    <w:p w14:paraId="19C50305" w14:textId="77777777" w:rsidR="00496343" w:rsidRPr="00FA2B3D" w:rsidRDefault="00496343" w:rsidP="00FA2B3D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>Na dzień 1 stycznia 2020 r. 23 podmioty posiadało łącznie 59 zezwoleń na sprzedaż napojów alkoholowych. Na dzień 31 grudnia 2020 r. 23 podmioty posiadało łącznie 61 zezwoleń</w:t>
      </w:r>
    </w:p>
    <w:p w14:paraId="59AE3405" w14:textId="6D3C900E" w:rsidR="00496343" w:rsidRPr="00FA2B3D" w:rsidRDefault="00496343" w:rsidP="00FA2B3D">
      <w:pPr>
        <w:spacing w:after="0"/>
        <w:ind w:firstLine="708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Z tzw. funduszu korkowego (środków uzyskanych przez gminę z tytułu udzielonych zezwoleń na sprzedaż alkoholu- wpływy 90 758,99 zł), w 2020 r. </w:t>
      </w:r>
    </w:p>
    <w:p w14:paraId="0B0E9363" w14:textId="7A2F6674" w:rsidR="00496343" w:rsidRDefault="00496343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,,Gminnego Programu Profilaktyki i Rozwiązywania Problemów Alkoholowych oraz Przeciwdziałania Narkomanii dla Gminy Jednorożec na rok 2020" odbyły się konsultacje specjalistyczne w Punkcie </w:t>
      </w:r>
      <w:proofErr w:type="spellStart"/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Informacyjno</w:t>
      </w:r>
      <w:proofErr w:type="spellEnd"/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Konsultacyjnym oraz imprezy o charakterze </w:t>
      </w:r>
      <w:proofErr w:type="spellStart"/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>profilaktyczno</w:t>
      </w:r>
      <w:proofErr w:type="spellEnd"/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edukacyjnym; w 2020 roku na ten cel przeznaczono ze środków gminy kwotę 95 648,22 zł; łącznie z programu skorzystało 2500 osób. </w:t>
      </w:r>
    </w:p>
    <w:p w14:paraId="077A6914" w14:textId="77777777" w:rsidR="00FA2B3D" w:rsidRPr="00FA2B3D" w:rsidRDefault="00FA2B3D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390233" w14:textId="1EE1E0E4" w:rsidR="00496343" w:rsidRPr="00FA2B3D" w:rsidRDefault="00496343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Sfinansowane zostały następujące wydatki w ramach ,,Gminnego  Programu Profilaktyki </w:t>
      </w:r>
      <w:r w:rsidR="00591607"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Rozwiązywania Problemów Alkoholowych oraz Przeciwdziałania Narkomanii dla Gminy Jednorożec na rok 2020": </w:t>
      </w:r>
    </w:p>
    <w:p w14:paraId="2B163213" w14:textId="77777777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>na działalność Gminnej Komisji Rozwiązywania Problemów Alkoholowych przeznaczono 30 002,63 zł,</w:t>
      </w:r>
    </w:p>
    <w:p w14:paraId="0D8BCAB0" w14:textId="77777777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 xml:space="preserve">na funkcjonowanie Punktu </w:t>
      </w:r>
      <w:proofErr w:type="spellStart"/>
      <w:r w:rsidRPr="00FA2B3D">
        <w:rPr>
          <w:rFonts w:asciiTheme="minorHAnsi" w:eastAsia="Times New Roman" w:hAnsiTheme="minorHAnsi" w:cstheme="minorHAnsi"/>
          <w:szCs w:val="24"/>
          <w:lang w:eastAsia="pl-PL"/>
        </w:rPr>
        <w:t>Informacyjno</w:t>
      </w:r>
      <w:proofErr w:type="spellEnd"/>
      <w:r w:rsidRPr="00FA2B3D">
        <w:rPr>
          <w:rFonts w:asciiTheme="minorHAnsi" w:eastAsia="Times New Roman" w:hAnsiTheme="minorHAnsi" w:cstheme="minorHAnsi"/>
          <w:szCs w:val="24"/>
          <w:lang w:eastAsia="pl-PL"/>
        </w:rPr>
        <w:t xml:space="preserve"> - Konsultacyjnego przeznaczono 15 107,52 zł,</w:t>
      </w:r>
    </w:p>
    <w:p w14:paraId="46EB75DD" w14:textId="77777777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>na wsparcie placówki leczenia uzależnień przeznaczono 3 499,97 zł,</w:t>
      </w:r>
    </w:p>
    <w:p w14:paraId="52157467" w14:textId="77777777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 xml:space="preserve">na programy </w:t>
      </w:r>
      <w:proofErr w:type="spellStart"/>
      <w:r w:rsidRPr="00FA2B3D">
        <w:rPr>
          <w:rFonts w:asciiTheme="minorHAnsi" w:eastAsia="Times New Roman" w:hAnsiTheme="minorHAnsi" w:cstheme="minorHAnsi"/>
          <w:szCs w:val="24"/>
          <w:lang w:eastAsia="pl-PL"/>
        </w:rPr>
        <w:t>edukacyjno</w:t>
      </w:r>
      <w:proofErr w:type="spellEnd"/>
      <w:r w:rsidRPr="00FA2B3D">
        <w:rPr>
          <w:rFonts w:asciiTheme="minorHAnsi" w:eastAsia="Times New Roman" w:hAnsiTheme="minorHAnsi" w:cstheme="minorHAnsi"/>
          <w:szCs w:val="24"/>
          <w:lang w:eastAsia="pl-PL"/>
        </w:rPr>
        <w:t xml:space="preserve"> - profilaktyczne przeznaczono  30 597,70 zł,</w:t>
      </w:r>
    </w:p>
    <w:p w14:paraId="1C1F7A72" w14:textId="77777777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>na zajęcia sportowo - rekreacyjne przeznaczono 15 453,40 zł,</w:t>
      </w:r>
    </w:p>
    <w:p w14:paraId="7EA937E2" w14:textId="5A7D5049" w:rsidR="00496343" w:rsidRPr="00FA2B3D" w:rsidRDefault="00496343" w:rsidP="0004166F">
      <w:pPr>
        <w:pStyle w:val="Akapitzlist"/>
        <w:numPr>
          <w:ilvl w:val="0"/>
          <w:numId w:val="13"/>
        </w:numPr>
        <w:spacing w:after="0" w:line="276" w:lineRule="auto"/>
        <w:ind w:left="1134" w:hanging="425"/>
        <w:rPr>
          <w:rFonts w:asciiTheme="minorHAnsi" w:eastAsia="Times New Roman" w:hAnsiTheme="minorHAnsi" w:cstheme="minorHAnsi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Cs w:val="24"/>
          <w:lang w:eastAsia="pl-PL"/>
        </w:rPr>
        <w:t>na program przeciwdziałania narkomani 987 zł</w:t>
      </w:r>
      <w:r w:rsidR="00591607" w:rsidRPr="00FA2B3D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5A0311A6" w14:textId="7E1DDE55" w:rsidR="00496343" w:rsidRPr="00FA2B3D" w:rsidRDefault="00496343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gminnej komisji rozwiązywania problemów alkoholowych wpłynęły 47 zgłoszenia przypadków nadużywania alkoholu. </w:t>
      </w:r>
    </w:p>
    <w:p w14:paraId="42C90065" w14:textId="1015D9ED" w:rsidR="00496343" w:rsidRPr="00FA2B3D" w:rsidRDefault="00496343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A2B3D">
        <w:rPr>
          <w:rFonts w:asciiTheme="minorHAnsi" w:eastAsia="Times New Roman" w:hAnsiTheme="minorHAnsi" w:cstheme="minorHAnsi"/>
          <w:sz w:val="24"/>
          <w:szCs w:val="24"/>
          <w:lang w:eastAsia="pl-PL"/>
        </w:rPr>
        <w:t>Certyfikowany specjalista psychoterapii uzależnień przeprowadziła 75 rozmów interwencyjno- motywacyjnych, informacyjnych oraz edukacyjnych z 35 osobami, nadużywającymi alkoholu.</w:t>
      </w:r>
    </w:p>
    <w:p w14:paraId="3156121F" w14:textId="77777777" w:rsidR="00591607" w:rsidRPr="00FA2B3D" w:rsidRDefault="00591607" w:rsidP="00FA2B3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420FC88" w14:textId="5AE75A50" w:rsidR="00496343" w:rsidRDefault="00496343" w:rsidP="0004166F">
      <w:pPr>
        <w:pStyle w:val="Nagwek2"/>
        <w:numPr>
          <w:ilvl w:val="0"/>
          <w:numId w:val="14"/>
        </w:numPr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3" w:name="_Toc71874734"/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zakresie zapobieganiem oraz zwalczaniem zakażenia </w:t>
      </w:r>
      <w:proofErr w:type="spellStart"/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>koronawirusem</w:t>
      </w:r>
      <w:proofErr w:type="spellEnd"/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91BD5"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FA2B3D">
        <w:rPr>
          <w:rFonts w:asciiTheme="minorHAnsi" w:hAnsiTheme="minorHAnsi" w:cstheme="minorHAnsi"/>
          <w:b/>
          <w:bCs/>
          <w:color w:val="auto"/>
          <w:sz w:val="24"/>
          <w:szCs w:val="24"/>
        </w:rPr>
        <w:t>SARS-Cov-2 wywołującym chorobę COVID-19</w:t>
      </w:r>
      <w:bookmarkEnd w:id="63"/>
    </w:p>
    <w:p w14:paraId="78809D94" w14:textId="77777777" w:rsidR="00FA2B3D" w:rsidRPr="00FA2B3D" w:rsidRDefault="00FA2B3D" w:rsidP="00E62862">
      <w:pPr>
        <w:spacing w:after="0"/>
      </w:pPr>
    </w:p>
    <w:p w14:paraId="7084BF13" w14:textId="10D8AE76" w:rsidR="00496343" w:rsidRPr="00C12495" w:rsidRDefault="00496343" w:rsidP="00E62862">
      <w:pPr>
        <w:tabs>
          <w:tab w:val="num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A2B3D">
        <w:rPr>
          <w:rFonts w:asciiTheme="minorHAnsi" w:hAnsiTheme="minorHAnsi" w:cstheme="minorHAnsi"/>
          <w:sz w:val="24"/>
          <w:szCs w:val="24"/>
        </w:rPr>
        <w:t xml:space="preserve">W związku z zapobieganiem oraz zwalczaniem zakażenia </w:t>
      </w:r>
      <w:proofErr w:type="spellStart"/>
      <w:r w:rsidRPr="00FA2B3D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FA2B3D">
        <w:rPr>
          <w:rFonts w:asciiTheme="minorHAnsi" w:hAnsiTheme="minorHAnsi" w:cstheme="minorHAnsi"/>
          <w:sz w:val="24"/>
          <w:szCs w:val="24"/>
        </w:rPr>
        <w:t xml:space="preserve"> SARS-Cov-2 </w:t>
      </w:r>
      <w:r w:rsidRPr="00C12495">
        <w:rPr>
          <w:rFonts w:asciiTheme="minorHAnsi" w:hAnsiTheme="minorHAnsi" w:cstheme="minorHAnsi"/>
          <w:sz w:val="24"/>
          <w:szCs w:val="24"/>
        </w:rPr>
        <w:t>wywołującym chorobę COVID-19 poniesiono wydatki w łącznej wysokości 42 980,88 zł, w tym:</w:t>
      </w:r>
    </w:p>
    <w:p w14:paraId="2FA33BA8" w14:textId="5FBE82D4" w:rsidR="00496343" w:rsidRPr="00C12495" w:rsidRDefault="00496343" w:rsidP="0004166F">
      <w:pPr>
        <w:pStyle w:val="Akapitzlist"/>
        <w:numPr>
          <w:ilvl w:val="0"/>
          <w:numId w:val="47"/>
        </w:numPr>
        <w:spacing w:after="0" w:line="276" w:lineRule="auto"/>
        <w:rPr>
          <w:rFonts w:asciiTheme="minorHAnsi" w:hAnsiTheme="minorHAnsi" w:cstheme="minorHAnsi"/>
        </w:rPr>
      </w:pPr>
      <w:r w:rsidRPr="00C12495">
        <w:rPr>
          <w:rFonts w:asciiTheme="minorHAnsi" w:hAnsiTheme="minorHAnsi" w:cstheme="minorHAnsi"/>
        </w:rPr>
        <w:t>13 737,44 zł wydatkowano dla szpitala Powiatowego w Przasnyszu - Samodzielnego Publicznego Zespołu Zakładów Opieki Zdrowotnej w Przasnyszu,</w:t>
      </w:r>
    </w:p>
    <w:p w14:paraId="0F29FB0B" w14:textId="77777777" w:rsidR="00C12495" w:rsidRPr="00C12495" w:rsidRDefault="00496343" w:rsidP="0004166F">
      <w:pPr>
        <w:pStyle w:val="Akapitzlist"/>
        <w:numPr>
          <w:ilvl w:val="0"/>
          <w:numId w:val="47"/>
        </w:numPr>
        <w:spacing w:after="0" w:line="276" w:lineRule="auto"/>
        <w:rPr>
          <w:rFonts w:asciiTheme="minorHAnsi" w:hAnsiTheme="minorHAnsi" w:cstheme="minorHAnsi"/>
        </w:rPr>
      </w:pPr>
      <w:r w:rsidRPr="00C12495">
        <w:rPr>
          <w:rFonts w:asciiTheme="minorHAnsi" w:hAnsiTheme="minorHAnsi" w:cstheme="minorHAnsi"/>
        </w:rPr>
        <w:t>25 772,34 zł na środki ochrony osobistej dla mieszkańców Gminy Jednorożec oraz pracowników Urzędu Gminy (maseczki, przyłbice, dozownik, środki do dezynfekcji, rękawice),</w:t>
      </w:r>
    </w:p>
    <w:p w14:paraId="33611D68" w14:textId="77777777" w:rsidR="00727E97" w:rsidRDefault="00496343" w:rsidP="0004166F">
      <w:pPr>
        <w:pStyle w:val="Akapitzlist"/>
        <w:numPr>
          <w:ilvl w:val="0"/>
          <w:numId w:val="4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727E97">
        <w:rPr>
          <w:rFonts w:asciiTheme="minorHAnsi" w:hAnsiTheme="minorHAnsi" w:cstheme="minorHAnsi"/>
        </w:rPr>
        <w:lastRenderedPageBreak/>
        <w:t xml:space="preserve">3 471,10 zł wydatkowano na środki ochronne do przeciwdziałania COVID-19 dla OSP </w:t>
      </w:r>
      <w:r w:rsidRPr="00727E97">
        <w:rPr>
          <w:rFonts w:asciiTheme="minorHAnsi" w:hAnsiTheme="minorHAnsi" w:cstheme="minorHAnsi"/>
          <w:szCs w:val="24"/>
        </w:rPr>
        <w:t>(maski, kombinezony)</w:t>
      </w:r>
      <w:r w:rsidR="00727E97">
        <w:rPr>
          <w:rFonts w:asciiTheme="minorHAnsi" w:hAnsiTheme="minorHAnsi" w:cstheme="minorHAnsi"/>
          <w:szCs w:val="24"/>
        </w:rPr>
        <w:t>.</w:t>
      </w:r>
    </w:p>
    <w:p w14:paraId="11A22375" w14:textId="44092D36" w:rsidR="000A4703" w:rsidRDefault="00FA2B3D" w:rsidP="000A470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27E97">
        <w:rPr>
          <w:rFonts w:asciiTheme="minorHAnsi" w:hAnsiTheme="minorHAnsi" w:cstheme="minorHAnsi"/>
          <w:sz w:val="24"/>
          <w:szCs w:val="24"/>
        </w:rPr>
        <w:t>W ramach umowy darowizny z dnia 22.06.2020 r. z Urzędu Marszałkowskiego Województwa Mazowieckiego</w:t>
      </w:r>
      <w:r w:rsidRPr="00727E9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27E97">
        <w:rPr>
          <w:rFonts w:asciiTheme="minorHAnsi" w:hAnsiTheme="minorHAnsi" w:cstheme="minorHAnsi"/>
          <w:sz w:val="24"/>
          <w:szCs w:val="24"/>
        </w:rPr>
        <w:t>otrzymano środki ochronne do przeciwdziałania COVID-19 (maseczki, kombinezony, rękawice, komplety ubrań specjalnych, worki na odpady czerwone, płyny dezynfekcyjne) dla jednostek KSRG OSP Jednorożec i Ulatowo Pogorzel o łącznej wartości 27.608,88 zł</w:t>
      </w:r>
      <w:r w:rsidR="000A4703">
        <w:rPr>
          <w:rFonts w:asciiTheme="minorHAnsi" w:hAnsiTheme="minorHAnsi" w:cstheme="minorHAnsi"/>
          <w:sz w:val="24"/>
          <w:szCs w:val="24"/>
        </w:rPr>
        <w:t>.</w:t>
      </w:r>
    </w:p>
    <w:p w14:paraId="1C9B4745" w14:textId="77777777" w:rsidR="000A4703" w:rsidRDefault="000A47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D697B5" w14:textId="78CC4A23" w:rsidR="00D50E08" w:rsidRPr="000A4703" w:rsidRDefault="00D50E08" w:rsidP="0004166F">
      <w:pPr>
        <w:pStyle w:val="nagwek10"/>
        <w:numPr>
          <w:ilvl w:val="0"/>
          <w:numId w:val="11"/>
        </w:numPr>
        <w:rPr>
          <w:b/>
          <w:bCs/>
          <w:color w:val="auto"/>
          <w:sz w:val="28"/>
          <w:szCs w:val="28"/>
        </w:rPr>
      </w:pPr>
      <w:bookmarkStart w:id="64" w:name="_Toc71874735"/>
      <w:r w:rsidRPr="000A4703">
        <w:rPr>
          <w:rFonts w:cstheme="minorHAnsi"/>
          <w:b/>
          <w:bCs/>
          <w:color w:val="auto"/>
          <w:sz w:val="28"/>
          <w:szCs w:val="28"/>
        </w:rPr>
        <w:lastRenderedPageBreak/>
        <w:t>Planowanie</w:t>
      </w:r>
      <w:r w:rsidRPr="000A4703">
        <w:rPr>
          <w:b/>
          <w:bCs/>
          <w:color w:val="auto"/>
          <w:sz w:val="28"/>
          <w:szCs w:val="28"/>
        </w:rPr>
        <w:t xml:space="preserve"> przestrzenne</w:t>
      </w:r>
      <w:bookmarkEnd w:id="64"/>
    </w:p>
    <w:p w14:paraId="363B3535" w14:textId="77777777" w:rsidR="000A4703" w:rsidRPr="000A4703" w:rsidRDefault="000A4703" w:rsidP="000A4703">
      <w:pPr>
        <w:pStyle w:val="Akapitzlist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C467308" w14:textId="3AF63AD2" w:rsidR="00560DF0" w:rsidRPr="00E300AF" w:rsidRDefault="00560DF0" w:rsidP="004C5EF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Cały obszar Gminy Jednorożec objęty jest Studium Uwarunkowań i Kierunków Zagospodarowania Przestrzennego Gminy Jednorożec uchwalonym przez Radę Gminy </w:t>
      </w:r>
      <w:r w:rsidR="003758BF"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w Jednorożcu w dniu 8 grudnia 2017 r. (uchwała nr XXXIV/189/2017).</w:t>
      </w:r>
    </w:p>
    <w:p w14:paraId="25B7D04D" w14:textId="791172C8" w:rsidR="00560DF0" w:rsidRPr="00E300AF" w:rsidRDefault="00560DF0" w:rsidP="004C5EF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W roku 20</w:t>
      </w:r>
      <w:r w:rsidR="0051227D"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miejscowymi planami zagospodarowania przestrzennego pokrytych było </w:t>
      </w:r>
      <w:r w:rsidR="006F2D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ok.</w:t>
      </w:r>
      <w:r w:rsidR="006F2D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10 % powierzchni gminy (23 ha).</w:t>
      </w:r>
    </w:p>
    <w:p w14:paraId="6EBD7E36" w14:textId="77777777" w:rsidR="0051227D" w:rsidRPr="00E300AF" w:rsidRDefault="0051227D" w:rsidP="004C5EF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2020 r. wydano 7 decyzji o ustaleniu lokalizacji inwestycji celu publicznego. Inwestycje </w:t>
      </w: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br/>
        <w:t>te dotyczyły rozbudowy sieci elektroenergetycznej oraz sieci gazowej na terenie gminy Jednorożec.</w:t>
      </w:r>
    </w:p>
    <w:p w14:paraId="769FDF77" w14:textId="77777777" w:rsidR="0051227D" w:rsidRPr="00E300AF" w:rsidRDefault="0051227D" w:rsidP="004C5EF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W poprzednim roku wydano 37 decyzji o warunkach zabudowy, w tym większość dotyczyła zabudowy mieszkaniowej (budowa, rozbudowa, przebudowa) oraz zabudowy zagrodowej (budynki służące obsłudze gospodarstwa rolnego).</w:t>
      </w:r>
    </w:p>
    <w:p w14:paraId="6E4CD030" w14:textId="77777777" w:rsidR="0051227D" w:rsidRPr="00E300AF" w:rsidRDefault="0051227D" w:rsidP="004C5EF4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300AF">
        <w:rPr>
          <w:rFonts w:asciiTheme="minorHAnsi" w:hAnsiTheme="minorHAnsi" w:cstheme="minorHAnsi"/>
          <w:color w:val="000000" w:themeColor="text1"/>
          <w:sz w:val="24"/>
          <w:szCs w:val="24"/>
        </w:rPr>
        <w:t>Dbając o interesy mieszkańców, przedsiębiorców z terenu Gminy Jednorożec nadal prowadzone są prace planistyczne nad zmianami w miejscowym planie zagospodarowania przestrzennego dla zespołu wsi Jednorożec, Stegna i części wsi Ulatowo – Pogorzel.</w:t>
      </w:r>
    </w:p>
    <w:p w14:paraId="13A290A0" w14:textId="15900909" w:rsidR="00D25430" w:rsidRPr="00E300AF" w:rsidRDefault="00D25430" w:rsidP="004C5EF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8723D2A" w14:textId="77777777" w:rsidR="00862EA6" w:rsidRDefault="00862EA6">
      <w:pPr>
        <w:rPr>
          <w:rFonts w:asciiTheme="minorHAnsi" w:eastAsiaTheme="majorEastAsia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440161A" w14:textId="18EDDE34" w:rsidR="00D25430" w:rsidRDefault="00D25430" w:rsidP="0004166F">
      <w:pPr>
        <w:pStyle w:val="Nagwek1"/>
        <w:numPr>
          <w:ilvl w:val="0"/>
          <w:numId w:val="11"/>
        </w:numPr>
        <w:spacing w:before="0"/>
        <w:ind w:left="567" w:hanging="567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65" w:name="_Toc71874736"/>
      <w:r w:rsidRPr="00FA2B3D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Ochotnicze Straże Pożarne</w:t>
      </w:r>
      <w:bookmarkEnd w:id="65"/>
    </w:p>
    <w:p w14:paraId="5FE80B2D" w14:textId="77777777" w:rsidR="00FA2B3D" w:rsidRPr="00FA2B3D" w:rsidRDefault="00FA2B3D" w:rsidP="00FA2B3D"/>
    <w:p w14:paraId="299C8F0E" w14:textId="3DEEA061" w:rsidR="00D25430" w:rsidRPr="00807F3E" w:rsidRDefault="00D25430" w:rsidP="00FA2B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7F3E">
        <w:rPr>
          <w:rFonts w:asciiTheme="minorHAnsi" w:hAnsiTheme="minorHAnsi" w:cstheme="minorHAnsi"/>
          <w:sz w:val="24"/>
          <w:szCs w:val="24"/>
        </w:rPr>
        <w:t>Na terenie Gminy Jednorożec funkcjon</w:t>
      </w:r>
      <w:r w:rsidR="00807F3E" w:rsidRPr="00807F3E">
        <w:rPr>
          <w:rFonts w:asciiTheme="minorHAnsi" w:hAnsiTheme="minorHAnsi" w:cstheme="minorHAnsi"/>
          <w:sz w:val="24"/>
          <w:szCs w:val="24"/>
        </w:rPr>
        <w:t>owało w 2020 r. dziewięć</w:t>
      </w:r>
      <w:r w:rsidRPr="00807F3E">
        <w:rPr>
          <w:rFonts w:asciiTheme="minorHAnsi" w:hAnsiTheme="minorHAnsi" w:cstheme="minorHAnsi"/>
          <w:sz w:val="24"/>
          <w:szCs w:val="24"/>
        </w:rPr>
        <w:t xml:space="preserve"> Ochotniczych Straży Pożarnych, w tym 2 w Krajowym Systemie Ratowniczo-Gaśniczym.</w:t>
      </w:r>
    </w:p>
    <w:p w14:paraId="24B7329A" w14:textId="2D8F0D9E" w:rsidR="00807F3E" w:rsidRPr="00DF2F89" w:rsidRDefault="00807F3E" w:rsidP="00FA2B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F2F89">
        <w:rPr>
          <w:rFonts w:asciiTheme="minorHAnsi" w:hAnsiTheme="minorHAnsi" w:cstheme="minorHAnsi"/>
          <w:sz w:val="24"/>
          <w:szCs w:val="24"/>
        </w:rPr>
        <w:t xml:space="preserve">W roku 2020 </w:t>
      </w:r>
      <w:r>
        <w:rPr>
          <w:rFonts w:asciiTheme="minorHAnsi" w:hAnsiTheme="minorHAnsi" w:cstheme="minorHAnsi"/>
          <w:sz w:val="24"/>
          <w:szCs w:val="24"/>
        </w:rPr>
        <w:t xml:space="preserve">w ramach </w:t>
      </w:r>
      <w:r w:rsidR="00FA2B3D">
        <w:rPr>
          <w:rFonts w:asciiTheme="minorHAnsi" w:hAnsiTheme="minorHAnsi" w:cstheme="minorHAnsi"/>
          <w:sz w:val="24"/>
          <w:szCs w:val="24"/>
        </w:rPr>
        <w:t xml:space="preserve">finansowania działalności </w:t>
      </w:r>
      <w:r>
        <w:rPr>
          <w:rFonts w:asciiTheme="minorHAnsi" w:hAnsiTheme="minorHAnsi" w:cstheme="minorHAnsi"/>
          <w:sz w:val="24"/>
          <w:szCs w:val="24"/>
        </w:rPr>
        <w:t xml:space="preserve">OSP </w:t>
      </w:r>
      <w:r w:rsidRPr="00DF2F89">
        <w:rPr>
          <w:rFonts w:asciiTheme="minorHAnsi" w:hAnsiTheme="minorHAnsi" w:cstheme="minorHAnsi"/>
          <w:sz w:val="24"/>
          <w:szCs w:val="24"/>
        </w:rPr>
        <w:t>:</w:t>
      </w:r>
    </w:p>
    <w:p w14:paraId="231CF120" w14:textId="5C70B0D6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DF2F89">
        <w:rPr>
          <w:rFonts w:asciiTheme="minorHAnsi" w:hAnsiTheme="minorHAnsi" w:cstheme="minorHAnsi"/>
          <w:sz w:val="24"/>
          <w:szCs w:val="24"/>
        </w:rPr>
        <w:t xml:space="preserve">okonano naprawy wozu strażackiego Star 266, należącego do OSP Lipa </w:t>
      </w:r>
      <w:r w:rsidR="00FA2B3D">
        <w:rPr>
          <w:rFonts w:asciiTheme="minorHAnsi" w:hAnsiTheme="minorHAnsi" w:cstheme="minorHAnsi"/>
          <w:sz w:val="24"/>
          <w:szCs w:val="24"/>
        </w:rPr>
        <w:t xml:space="preserve">- </w:t>
      </w:r>
      <w:r w:rsidRPr="00DF2F89">
        <w:rPr>
          <w:rFonts w:asciiTheme="minorHAnsi" w:hAnsiTheme="minorHAnsi" w:cstheme="minorHAnsi"/>
          <w:sz w:val="24"/>
          <w:szCs w:val="24"/>
        </w:rPr>
        <w:t>12 323,43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85B0E6D" w14:textId="195B3AC7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DF2F89">
        <w:rPr>
          <w:rFonts w:asciiTheme="minorHAnsi" w:hAnsiTheme="minorHAnsi" w:cstheme="minorHAnsi"/>
          <w:sz w:val="24"/>
          <w:szCs w:val="24"/>
        </w:rPr>
        <w:t xml:space="preserve">okonano naprawy </w:t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układu hamulcowego oraz układu zawieszenia w pojeździe IVECO</w:t>
      </w:r>
      <w:r w:rsidR="00FA2B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A2B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-</w:t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OSP Jednorożec</w:t>
      </w:r>
      <w:r w:rsidR="00FA2B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-</w:t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2 900,00 zł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48452F1C" w14:textId="538D9E10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DF2F89">
        <w:rPr>
          <w:rFonts w:asciiTheme="minorHAnsi" w:hAnsiTheme="minorHAnsi" w:cstheme="minorHAnsi"/>
          <w:sz w:val="24"/>
          <w:szCs w:val="24"/>
        </w:rPr>
        <w:t>ykonano badania profilaktyczne strażaków jednostek OSP z terenu gminy Jednorożec</w:t>
      </w:r>
      <w:r w:rsidR="00FA2B3D">
        <w:rPr>
          <w:rFonts w:asciiTheme="minorHAnsi" w:hAnsiTheme="minorHAnsi" w:cstheme="minorHAnsi"/>
          <w:sz w:val="24"/>
          <w:szCs w:val="24"/>
        </w:rPr>
        <w:br/>
        <w:t>-</w:t>
      </w:r>
      <w:r w:rsidRPr="00DF2F89">
        <w:rPr>
          <w:rFonts w:asciiTheme="minorHAnsi" w:hAnsiTheme="minorHAnsi" w:cstheme="minorHAnsi"/>
          <w:sz w:val="24"/>
          <w:szCs w:val="24"/>
        </w:rPr>
        <w:t xml:space="preserve"> 8 560,00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12D11E7" w14:textId="1624F054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DF2F89">
        <w:rPr>
          <w:rFonts w:asciiTheme="minorHAnsi" w:hAnsiTheme="minorHAnsi" w:cstheme="minorHAnsi"/>
          <w:sz w:val="24"/>
          <w:szCs w:val="24"/>
        </w:rPr>
        <w:t>realizowano remont pomieszczenia garażowego w budynku OSP w Jednorożcu</w:t>
      </w:r>
      <w:r w:rsidR="00FA2B3D">
        <w:rPr>
          <w:rFonts w:asciiTheme="minorHAnsi" w:hAnsiTheme="minorHAnsi" w:cstheme="minorHAnsi"/>
          <w:sz w:val="24"/>
          <w:szCs w:val="24"/>
        </w:rPr>
        <w:t xml:space="preserve"> -</w:t>
      </w:r>
      <w:r w:rsidRPr="00DF2F89">
        <w:rPr>
          <w:rFonts w:asciiTheme="minorHAnsi" w:hAnsiTheme="minorHAnsi" w:cstheme="minorHAnsi"/>
          <w:sz w:val="24"/>
          <w:szCs w:val="24"/>
        </w:rPr>
        <w:t xml:space="preserve"> 2 704,21zł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241BA5E" w14:textId="500BD65A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DF2F89">
        <w:rPr>
          <w:rFonts w:asciiTheme="minorHAnsi" w:hAnsiTheme="minorHAnsi" w:cstheme="minorHAnsi"/>
          <w:sz w:val="24"/>
          <w:szCs w:val="24"/>
        </w:rPr>
        <w:t>akup</w:t>
      </w:r>
      <w:r>
        <w:rPr>
          <w:rFonts w:asciiTheme="minorHAnsi" w:hAnsiTheme="minorHAnsi" w:cstheme="minorHAnsi"/>
          <w:sz w:val="24"/>
          <w:szCs w:val="24"/>
        </w:rPr>
        <w:t>iono</w:t>
      </w:r>
      <w:r w:rsidRPr="00DF2F89">
        <w:rPr>
          <w:rFonts w:asciiTheme="minorHAnsi" w:hAnsiTheme="minorHAnsi" w:cstheme="minorHAnsi"/>
          <w:sz w:val="24"/>
          <w:szCs w:val="24"/>
        </w:rPr>
        <w:t xml:space="preserve"> szafki na ubrania specjalne dla jednostki OSP Lipa </w:t>
      </w:r>
      <w:r w:rsidR="00FA2B3D">
        <w:rPr>
          <w:rFonts w:asciiTheme="minorHAnsi" w:hAnsiTheme="minorHAnsi" w:cstheme="minorHAnsi"/>
          <w:sz w:val="24"/>
          <w:szCs w:val="24"/>
        </w:rPr>
        <w:t>-</w:t>
      </w:r>
      <w:r w:rsidRPr="00DF2F89">
        <w:rPr>
          <w:rFonts w:asciiTheme="minorHAnsi" w:hAnsiTheme="minorHAnsi" w:cstheme="minorHAnsi"/>
          <w:sz w:val="24"/>
          <w:szCs w:val="24"/>
        </w:rPr>
        <w:t xml:space="preserve"> 1 085,00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E975B2D" w14:textId="17882754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DF2F89">
        <w:rPr>
          <w:rFonts w:asciiTheme="minorHAnsi" w:hAnsiTheme="minorHAnsi" w:cstheme="minorHAnsi"/>
          <w:sz w:val="24"/>
          <w:szCs w:val="24"/>
        </w:rPr>
        <w:t>akup</w:t>
      </w:r>
      <w:r>
        <w:rPr>
          <w:rFonts w:asciiTheme="minorHAnsi" w:hAnsiTheme="minorHAnsi" w:cstheme="minorHAnsi"/>
          <w:sz w:val="24"/>
          <w:szCs w:val="24"/>
        </w:rPr>
        <w:t>iono</w:t>
      </w:r>
      <w:r w:rsidRPr="00DF2F89">
        <w:rPr>
          <w:rFonts w:asciiTheme="minorHAnsi" w:hAnsiTheme="minorHAnsi" w:cstheme="minorHAnsi"/>
          <w:sz w:val="24"/>
          <w:szCs w:val="24"/>
        </w:rPr>
        <w:t xml:space="preserve"> bram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DF2F89">
        <w:rPr>
          <w:rFonts w:asciiTheme="minorHAnsi" w:hAnsiTheme="minorHAnsi" w:cstheme="minorHAnsi"/>
          <w:sz w:val="24"/>
          <w:szCs w:val="24"/>
        </w:rPr>
        <w:t xml:space="preserve"> dwuskrzydłow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DF2F89">
        <w:rPr>
          <w:rFonts w:asciiTheme="minorHAnsi" w:hAnsiTheme="minorHAnsi" w:cstheme="minorHAnsi"/>
          <w:sz w:val="24"/>
          <w:szCs w:val="24"/>
        </w:rPr>
        <w:t xml:space="preserve"> na potrzeby jednostki OSP Jednorożec</w:t>
      </w:r>
      <w:r w:rsidR="00FA2B3D">
        <w:rPr>
          <w:rFonts w:asciiTheme="minorHAnsi" w:hAnsiTheme="minorHAnsi" w:cstheme="minorHAnsi"/>
          <w:sz w:val="24"/>
          <w:szCs w:val="24"/>
        </w:rPr>
        <w:t xml:space="preserve"> -</w:t>
      </w:r>
      <w:r w:rsidRPr="00DF2F89">
        <w:rPr>
          <w:rFonts w:asciiTheme="minorHAnsi" w:hAnsiTheme="minorHAnsi" w:cstheme="minorHAnsi"/>
          <w:sz w:val="24"/>
          <w:szCs w:val="24"/>
        </w:rPr>
        <w:t xml:space="preserve"> 7 500,00 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F919B92" w14:textId="0A3E82AC" w:rsidR="00807F3E" w:rsidRPr="00DF2F89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DF2F89">
        <w:rPr>
          <w:rFonts w:asciiTheme="minorHAnsi" w:hAnsiTheme="minorHAnsi" w:cstheme="minorHAnsi"/>
          <w:sz w:val="24"/>
          <w:szCs w:val="24"/>
        </w:rPr>
        <w:t>ykonan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F2F89">
        <w:rPr>
          <w:rFonts w:asciiTheme="minorHAnsi" w:hAnsiTheme="minorHAnsi" w:cstheme="minorHAnsi"/>
          <w:sz w:val="24"/>
          <w:szCs w:val="24"/>
        </w:rPr>
        <w:t xml:space="preserve"> badań psychologiczn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F2F89">
        <w:rPr>
          <w:rFonts w:asciiTheme="minorHAnsi" w:hAnsiTheme="minorHAnsi" w:cstheme="minorHAnsi"/>
          <w:sz w:val="24"/>
          <w:szCs w:val="24"/>
        </w:rPr>
        <w:t xml:space="preserve"> </w:t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kierowców samochodów ciężarowych jednostek OSP </w:t>
      </w:r>
      <w:r w:rsidR="00FA2B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terenu Gminy Jednorożec</w:t>
      </w:r>
      <w:r w:rsidR="00FA2B3D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-</w:t>
      </w:r>
      <w:r w:rsidRPr="00DF2F8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1 500,00 zł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</w:p>
    <w:p w14:paraId="733F9CF4" w14:textId="2E02E731" w:rsidR="00F901C4" w:rsidRDefault="00807F3E" w:rsidP="0004166F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DF2F89">
        <w:rPr>
          <w:rFonts w:asciiTheme="minorHAnsi" w:hAnsiTheme="minorHAnsi" w:cstheme="minorHAnsi"/>
          <w:sz w:val="24"/>
          <w:szCs w:val="24"/>
        </w:rPr>
        <w:t>akup</w:t>
      </w:r>
      <w:r>
        <w:rPr>
          <w:rFonts w:asciiTheme="minorHAnsi" w:hAnsiTheme="minorHAnsi" w:cstheme="minorHAnsi"/>
          <w:sz w:val="24"/>
          <w:szCs w:val="24"/>
        </w:rPr>
        <w:t>iono</w:t>
      </w:r>
      <w:r w:rsidRPr="00DF2F89">
        <w:rPr>
          <w:rFonts w:asciiTheme="minorHAnsi" w:hAnsiTheme="minorHAnsi" w:cstheme="minorHAnsi"/>
          <w:sz w:val="24"/>
          <w:szCs w:val="24"/>
        </w:rPr>
        <w:t xml:space="preserve"> ubra</w:t>
      </w:r>
      <w:r>
        <w:rPr>
          <w:rFonts w:asciiTheme="minorHAnsi" w:hAnsiTheme="minorHAnsi" w:cstheme="minorHAnsi"/>
          <w:sz w:val="24"/>
          <w:szCs w:val="24"/>
        </w:rPr>
        <w:t>nia</w:t>
      </w:r>
      <w:r w:rsidRPr="00DF2F89">
        <w:rPr>
          <w:rFonts w:asciiTheme="minorHAnsi" w:hAnsiTheme="minorHAnsi" w:cstheme="minorHAnsi"/>
          <w:sz w:val="24"/>
          <w:szCs w:val="24"/>
        </w:rPr>
        <w:t xml:space="preserve"> na potrzeby jednostek KSRG Jednorożec i Ulatowo-Pogorzel</w:t>
      </w:r>
      <w:r w:rsidR="00FA2B3D">
        <w:rPr>
          <w:rFonts w:asciiTheme="minorHAnsi" w:hAnsiTheme="minorHAnsi" w:cstheme="minorHAnsi"/>
          <w:sz w:val="24"/>
          <w:szCs w:val="24"/>
        </w:rPr>
        <w:t xml:space="preserve"> -</w:t>
      </w:r>
      <w:r w:rsidRPr="00DF2F89">
        <w:rPr>
          <w:rFonts w:asciiTheme="minorHAnsi" w:hAnsiTheme="minorHAnsi" w:cstheme="minorHAnsi"/>
          <w:sz w:val="24"/>
          <w:szCs w:val="24"/>
        </w:rPr>
        <w:t xml:space="preserve"> 31 319,98 zł.</w:t>
      </w:r>
    </w:p>
    <w:p w14:paraId="1F7B22AC" w14:textId="52C587DB" w:rsidR="00807F3E" w:rsidRPr="00DF2F89" w:rsidRDefault="00F901C4" w:rsidP="00FA2B3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DF91D1" w14:textId="05012F05" w:rsidR="00D50E08" w:rsidRPr="00273505" w:rsidRDefault="00237E7B" w:rsidP="0004166F">
      <w:pPr>
        <w:pStyle w:val="Nagwek1"/>
        <w:numPr>
          <w:ilvl w:val="0"/>
          <w:numId w:val="11"/>
        </w:numPr>
        <w:spacing w:before="0"/>
        <w:ind w:left="426" w:hanging="426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66" w:name="_Toc71874737"/>
      <w:r w:rsidRPr="00273505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Zakończenie – plany na przyszłość</w:t>
      </w:r>
      <w:bookmarkEnd w:id="66"/>
    </w:p>
    <w:p w14:paraId="4183866F" w14:textId="77777777" w:rsidR="00273505" w:rsidRDefault="00273505" w:rsidP="002735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1E70AAC" w14:textId="37BBFA71" w:rsidR="00990109" w:rsidRPr="00E300AF" w:rsidRDefault="00990109" w:rsidP="0027350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Gmina Jednorożec korzysta z każdej możliwej nadarzającej się okazji, aby móc pozyskać środki finansowe zewnętrzne na swoje plany i zamierzenia. </w:t>
      </w:r>
    </w:p>
    <w:p w14:paraId="37911BF6" w14:textId="77777777" w:rsidR="00990109" w:rsidRPr="00E300AF" w:rsidRDefault="00990109" w:rsidP="00273505">
      <w:pPr>
        <w:spacing w:after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>Gmina Jednorożec zamierza także realizować kolejne inwestycje, na niektóre złożyła już wnioski o dofinansowanie, a mianowicie:</w:t>
      </w:r>
    </w:p>
    <w:p w14:paraId="54EA7E0A" w14:textId="34C7907A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Zwiększenie dostępności dzieci i młodzieży do przyszkolnej infrastruktury sportowej poprzez przebudowę i remont boisk oraz bieżni przy szkołach podstawowych </w:t>
      </w:r>
      <w:r w:rsidRPr="00E300AF">
        <w:rPr>
          <w:rFonts w:asciiTheme="minorHAnsi" w:hAnsiTheme="minorHAnsi" w:cstheme="minorHAnsi"/>
          <w:szCs w:val="24"/>
        </w:rPr>
        <w:br/>
        <w:t xml:space="preserve">w gminie Jednorożec - wniosek o dofinansowanie złożony w Ministerstwie Sportu </w:t>
      </w:r>
      <w:r w:rsidR="00FA2B3D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>i Turystyki w ramach programu Sportowa Polska edycja 2021;</w:t>
      </w:r>
    </w:p>
    <w:p w14:paraId="42F21F06" w14:textId="66FE7082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Remont pokrycia dachowego na budynku pełnowymiarowej hali widowiskowo - sportowej w Jednorożcu - wniosek o dofinansowanie złożony w Ministerstwie Sportu </w:t>
      </w:r>
      <w:r w:rsidR="00FA2B3D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>i Turystyki w ramach programu Sportowa Polska edycja 2021;</w:t>
      </w:r>
    </w:p>
    <w:p w14:paraId="5D9CF767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dojazdowej do gruntów rolnych Jednorożec – Drążdżewo Nowe – wniosek złożony do Urzędu Marszałkowskiego;</w:t>
      </w:r>
    </w:p>
    <w:p w14:paraId="69CC1C88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dojazdowej do gruntów rolnych w miejscowości Olszewka i Parciaki – wniosek złożony do Urzędu Marszałkowskiego;</w:t>
      </w:r>
    </w:p>
    <w:p w14:paraId="566F7FBF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dojazdowej do gruntów rolnych w m. Ulatowo-Pogorzel – kolonie;</w:t>
      </w:r>
    </w:p>
    <w:p w14:paraId="0E84A346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ul. Hallera w Jednorożcu;</w:t>
      </w:r>
    </w:p>
    <w:p w14:paraId="11786297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i remont drogi gminnej ul. Konwaliowa w m. Stegna;</w:t>
      </w:r>
    </w:p>
    <w:p w14:paraId="526AEA22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i remont drogi gminnej w miejscowości Olszewka (przez wieś w kierunku torów);</w:t>
      </w:r>
    </w:p>
    <w:p w14:paraId="6AA50BCA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dróg gminnych w miejscowości Ulatowo - Pogorzel, gm. Jednorożec – wniosek złożony o dofinansowanie w ramach Funduszu Dróg Samorządowych;</w:t>
      </w:r>
    </w:p>
    <w:p w14:paraId="58C244BC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i remont dróg – ulic: Kwiatowa, Kazimierza Wielkiego, Jaśminowa, Wrzosowa i Magnoliowa w miejscowości Stegna;</w:t>
      </w:r>
    </w:p>
    <w:p w14:paraId="2FD3BFE8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Parciaki – Gontarka;</w:t>
      </w:r>
    </w:p>
    <w:p w14:paraId="6975F86D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Ulatowo-Pogorzel – Ulatowo-</w:t>
      </w:r>
      <w:proofErr w:type="spellStart"/>
      <w:r w:rsidRPr="00E300AF">
        <w:rPr>
          <w:rFonts w:asciiTheme="minorHAnsi" w:hAnsiTheme="minorHAnsi" w:cstheme="minorHAnsi"/>
          <w:szCs w:val="24"/>
        </w:rPr>
        <w:t>Słabogóra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– Ulatowo-Dąbrówka;</w:t>
      </w:r>
    </w:p>
    <w:p w14:paraId="6DC862EF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w miejscowości Połoń.</w:t>
      </w:r>
    </w:p>
    <w:p w14:paraId="3B8855E6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Przebudowa drogi gminnej w miejscowości </w:t>
      </w:r>
      <w:proofErr w:type="spellStart"/>
      <w:r w:rsidRPr="00E300AF">
        <w:rPr>
          <w:rFonts w:asciiTheme="minorHAnsi" w:hAnsiTheme="minorHAnsi" w:cstheme="minorHAnsi"/>
          <w:szCs w:val="24"/>
        </w:rPr>
        <w:t>Drążdzewo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Nowe;</w:t>
      </w:r>
    </w:p>
    <w:p w14:paraId="785421C2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w miejscowości Kobylaki-Konopki;</w:t>
      </w:r>
    </w:p>
    <w:p w14:paraId="4E9FFB13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Przebudowa drogi gminnej w miejscowości Żelazna Rządowa – </w:t>
      </w:r>
      <w:proofErr w:type="spellStart"/>
      <w:r w:rsidRPr="00E300AF">
        <w:rPr>
          <w:rFonts w:asciiTheme="minorHAnsi" w:hAnsiTheme="minorHAnsi" w:cstheme="minorHAnsi"/>
          <w:szCs w:val="24"/>
        </w:rPr>
        <w:t>Gutocha</w:t>
      </w:r>
      <w:proofErr w:type="spellEnd"/>
      <w:r w:rsidRPr="00E300AF">
        <w:rPr>
          <w:rFonts w:asciiTheme="minorHAnsi" w:hAnsiTheme="minorHAnsi" w:cstheme="minorHAnsi"/>
          <w:szCs w:val="24"/>
        </w:rPr>
        <w:t>;</w:t>
      </w:r>
    </w:p>
    <w:p w14:paraId="6A6FDB72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Przebudowa drogi gminnej w m. Żelazna Rządowa (Kawały);</w:t>
      </w:r>
    </w:p>
    <w:p w14:paraId="6042928F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Budowa </w:t>
      </w:r>
      <w:proofErr w:type="spellStart"/>
      <w:r w:rsidRPr="00E300AF">
        <w:rPr>
          <w:rFonts w:asciiTheme="minorHAnsi" w:hAnsiTheme="minorHAnsi" w:cstheme="minorHAnsi"/>
          <w:szCs w:val="24"/>
        </w:rPr>
        <w:t>mikroinstalacji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fotowoltaicznej na obiekcie oczyszczalni ścieków </w:t>
      </w:r>
      <w:r w:rsidRPr="00E300AF">
        <w:rPr>
          <w:rFonts w:asciiTheme="minorHAnsi" w:hAnsiTheme="minorHAnsi" w:cstheme="minorHAnsi"/>
          <w:szCs w:val="24"/>
        </w:rPr>
        <w:br/>
        <w:t>w Jednorożcu;</w:t>
      </w:r>
    </w:p>
    <w:p w14:paraId="74FD523C" w14:textId="4A2F2369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Budowa </w:t>
      </w:r>
      <w:proofErr w:type="spellStart"/>
      <w:r w:rsidRPr="00E300AF">
        <w:rPr>
          <w:rFonts w:asciiTheme="minorHAnsi" w:hAnsiTheme="minorHAnsi" w:cstheme="minorHAnsi"/>
          <w:szCs w:val="24"/>
        </w:rPr>
        <w:t>mikroinstalacji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fotowoltaicznych na budynkach Lokalnego Ośrodka Kultury </w:t>
      </w:r>
      <w:r w:rsidR="00FA2B3D">
        <w:rPr>
          <w:rFonts w:asciiTheme="minorHAnsi" w:hAnsiTheme="minorHAnsi" w:cstheme="minorHAnsi"/>
          <w:szCs w:val="24"/>
        </w:rPr>
        <w:br/>
      </w:r>
      <w:r w:rsidRPr="00E300AF">
        <w:rPr>
          <w:rFonts w:asciiTheme="minorHAnsi" w:hAnsiTheme="minorHAnsi" w:cstheme="minorHAnsi"/>
          <w:szCs w:val="24"/>
        </w:rPr>
        <w:t xml:space="preserve">w </w:t>
      </w:r>
      <w:proofErr w:type="spellStart"/>
      <w:r w:rsidRPr="00E300AF">
        <w:rPr>
          <w:rFonts w:asciiTheme="minorHAnsi" w:hAnsiTheme="minorHAnsi" w:cstheme="minorHAnsi"/>
          <w:szCs w:val="24"/>
        </w:rPr>
        <w:t>Połoni</w:t>
      </w:r>
      <w:proofErr w:type="spellEnd"/>
      <w:r w:rsidRPr="00E300AF">
        <w:rPr>
          <w:rFonts w:asciiTheme="minorHAnsi" w:hAnsiTheme="minorHAnsi" w:cstheme="minorHAnsi"/>
          <w:szCs w:val="24"/>
        </w:rPr>
        <w:t>, Żelaznej Rządowej i świetlicy wiejskiej w Drążdżewie Nowym;</w:t>
      </w:r>
    </w:p>
    <w:p w14:paraId="3548C348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Kontynuacja przebudowy i remontu stadionu sportowego w Jednorożcu – koszt 4.114.781,87 złotych, w tym dofinansowanie z Ministerstwa Sportu i Turystyki </w:t>
      </w:r>
      <w:r w:rsidRPr="00E300AF">
        <w:rPr>
          <w:rFonts w:asciiTheme="minorHAnsi" w:hAnsiTheme="minorHAnsi" w:cstheme="minorHAnsi"/>
          <w:szCs w:val="24"/>
        </w:rPr>
        <w:br/>
        <w:t>w kwocie 2 301 500,00 zł;</w:t>
      </w:r>
    </w:p>
    <w:p w14:paraId="437861D2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lastRenderedPageBreak/>
        <w:t xml:space="preserve">Kontynuacja rozbudowy gminnej oczyszczalni ścieków w Jednorożcu – koszt: 1.574.434,10 złotych, w tym 500 000,00 zł pozyskane ze </w:t>
      </w:r>
      <w:r w:rsidRPr="00E300AF">
        <w:rPr>
          <w:rFonts w:asciiTheme="minorHAnsi" w:eastAsia="Times New Roman" w:hAnsiTheme="minorHAnsi" w:cstheme="minorHAnsi"/>
          <w:lang w:eastAsia="pl-PL"/>
        </w:rPr>
        <w:t xml:space="preserve">środków </w:t>
      </w:r>
      <w:r w:rsidRPr="00E300AF">
        <w:rPr>
          <w:rFonts w:asciiTheme="minorHAnsi" w:hAnsiTheme="minorHAnsi" w:cstheme="minorHAnsi"/>
        </w:rPr>
        <w:t xml:space="preserve">Funduszu Przeciwdziałania COVID-19 </w:t>
      </w:r>
      <w:r w:rsidRPr="00E300AF">
        <w:rPr>
          <w:rFonts w:asciiTheme="minorHAnsi" w:eastAsia="Times New Roman" w:hAnsiTheme="minorHAnsi" w:cstheme="minorHAnsi"/>
          <w:lang w:eastAsia="pl-PL"/>
        </w:rPr>
        <w:t>dla gmin i powiatów;</w:t>
      </w:r>
    </w:p>
    <w:p w14:paraId="7C4D85C2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Budowa sieci wodociągowej Jednorożec – Budziska;</w:t>
      </w:r>
    </w:p>
    <w:p w14:paraId="451166D3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>Remont budynku świetlicy wiejskiej w m. Kobylaki-</w:t>
      </w:r>
      <w:proofErr w:type="spellStart"/>
      <w:r w:rsidRPr="00E300AF">
        <w:rPr>
          <w:rFonts w:asciiTheme="minorHAnsi" w:hAnsiTheme="minorHAnsi" w:cstheme="minorHAnsi"/>
          <w:szCs w:val="24"/>
        </w:rPr>
        <w:t>Korysze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– złożony wniosek </w:t>
      </w:r>
      <w:r w:rsidRPr="00E300AF">
        <w:rPr>
          <w:rFonts w:asciiTheme="minorHAnsi" w:hAnsiTheme="minorHAnsi" w:cstheme="minorHAnsi"/>
          <w:szCs w:val="24"/>
        </w:rPr>
        <w:br/>
        <w:t>o dofinansowanie w ramach Mazowieckiego Instrumentu Aktywizacji Sołectw 2021</w:t>
      </w:r>
    </w:p>
    <w:p w14:paraId="47A29687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szCs w:val="24"/>
        </w:rPr>
        <w:t xml:space="preserve">Budowa publicznego dostępu do </w:t>
      </w:r>
      <w:proofErr w:type="spellStart"/>
      <w:r w:rsidRPr="00E300AF">
        <w:rPr>
          <w:rFonts w:asciiTheme="minorHAnsi" w:hAnsiTheme="minorHAnsi" w:cstheme="minorHAnsi"/>
          <w:szCs w:val="24"/>
        </w:rPr>
        <w:t>internetu</w:t>
      </w:r>
      <w:proofErr w:type="spellEnd"/>
      <w:r w:rsidRPr="00E300AF">
        <w:rPr>
          <w:rFonts w:asciiTheme="minorHAnsi" w:hAnsiTheme="minorHAnsi" w:cstheme="minorHAnsi"/>
          <w:szCs w:val="24"/>
        </w:rPr>
        <w:t xml:space="preserve"> dla mieszkańców gminy Jednorożec tzw. HOT – SPOT-y. Środki pozyskane w ramach Programu Operacyjnego Polska Cyfrowa wysokości 64.368,00 zł;</w:t>
      </w:r>
    </w:p>
    <w:p w14:paraId="437585C5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iCs/>
          <w:spacing w:val="10"/>
          <w:szCs w:val="24"/>
        </w:rPr>
        <w:t xml:space="preserve">Przebudowa łazienki w budynku Urzędu Gminy w Jednorożcu celem dostosowania dla osób niepełnosprawnych oraz zakup </w:t>
      </w:r>
      <w:proofErr w:type="spellStart"/>
      <w:r w:rsidRPr="00E300AF">
        <w:rPr>
          <w:rFonts w:asciiTheme="minorHAnsi" w:hAnsiTheme="minorHAnsi" w:cstheme="minorHAnsi"/>
          <w:iCs/>
          <w:spacing w:val="10"/>
          <w:szCs w:val="24"/>
        </w:rPr>
        <w:t>schodołazu</w:t>
      </w:r>
      <w:proofErr w:type="spellEnd"/>
      <w:r w:rsidRPr="00E300AF">
        <w:rPr>
          <w:rFonts w:asciiTheme="minorHAnsi" w:hAnsiTheme="minorHAnsi" w:cstheme="minorHAnsi"/>
          <w:iCs/>
          <w:spacing w:val="10"/>
          <w:szCs w:val="24"/>
        </w:rPr>
        <w:t xml:space="preserve"> – wniosek o dofinansowanie złożony do</w:t>
      </w:r>
      <w:r w:rsidRPr="00E300AF">
        <w:rPr>
          <w:rFonts w:asciiTheme="minorHAnsi" w:eastAsia="Times New Roman" w:hAnsiTheme="minorHAnsi" w:cstheme="minorHAnsi"/>
          <w:szCs w:val="24"/>
          <w:lang w:eastAsia="ar-SA"/>
        </w:rPr>
        <w:t xml:space="preserve"> Państwowego Funduszu Rehabilitacji Osób Niepełnosprawnych;</w:t>
      </w:r>
    </w:p>
    <w:p w14:paraId="0E99B069" w14:textId="77777777" w:rsidR="00990109" w:rsidRPr="00E300AF" w:rsidRDefault="00990109" w:rsidP="0004166F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asciiTheme="minorHAnsi" w:hAnsiTheme="minorHAnsi" w:cstheme="minorHAnsi"/>
          <w:szCs w:val="24"/>
        </w:rPr>
      </w:pPr>
      <w:r w:rsidRPr="00E300AF">
        <w:rPr>
          <w:rFonts w:asciiTheme="minorHAnsi" w:hAnsiTheme="minorHAnsi" w:cstheme="minorHAnsi"/>
          <w:iCs/>
          <w:spacing w:val="10"/>
          <w:szCs w:val="24"/>
        </w:rPr>
        <w:t>Przebudowa łazienki w Gminnej Bibliotece Publicznej w Jednorożcu celem dostosowania dla osób niepełnosprawnych.</w:t>
      </w:r>
    </w:p>
    <w:p w14:paraId="39115774" w14:textId="5D9199F0" w:rsidR="00990109" w:rsidRPr="00E300AF" w:rsidRDefault="00990109" w:rsidP="0004166F">
      <w:pPr>
        <w:pStyle w:val="Zwykytekst"/>
        <w:numPr>
          <w:ilvl w:val="0"/>
          <w:numId w:val="46"/>
        </w:num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300AF">
        <w:rPr>
          <w:rFonts w:asciiTheme="minorHAnsi" w:hAnsiTheme="minorHAnsi" w:cstheme="minorHAnsi"/>
          <w:sz w:val="24"/>
          <w:szCs w:val="24"/>
        </w:rPr>
        <w:t xml:space="preserve">"Gmina Jednorożec we współpracy z Lokalną Grupą Działania </w:t>
      </w:r>
      <w:proofErr w:type="spellStart"/>
      <w:r w:rsidR="00107A5E" w:rsidRPr="00E300AF">
        <w:rPr>
          <w:rFonts w:asciiTheme="minorHAnsi" w:hAnsiTheme="minorHAnsi" w:cstheme="minorHAnsi"/>
          <w:sz w:val="24"/>
          <w:szCs w:val="24"/>
        </w:rPr>
        <w:t>Kurpsie</w:t>
      </w:r>
      <w:proofErr w:type="spellEnd"/>
      <w:r w:rsidR="00107A5E" w:rsidRPr="00E300AF">
        <w:rPr>
          <w:rFonts w:asciiTheme="minorHAnsi" w:hAnsiTheme="minorHAnsi" w:cstheme="minorHAnsi"/>
          <w:sz w:val="24"/>
          <w:szCs w:val="24"/>
        </w:rPr>
        <w:t xml:space="preserve"> Razem </w:t>
      </w:r>
      <w:r w:rsidRPr="00E300AF">
        <w:rPr>
          <w:rFonts w:asciiTheme="minorHAnsi" w:hAnsiTheme="minorHAnsi" w:cstheme="minorHAnsi"/>
          <w:sz w:val="24"/>
          <w:szCs w:val="24"/>
        </w:rPr>
        <w:t xml:space="preserve">przygotowuje wniosek do Urzędu Marszałkowskiego w Warszawie pn. "Utworzenie Centrum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Edukacyjno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 - Rekreacyjnego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Skrzatolandia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". W ramach projektu na terenie każdej gminy wchodzącej w skład partnerstwa powstanie publiczny plac zabaw. </w:t>
      </w:r>
      <w:r w:rsidR="00FA2B3D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 xml:space="preserve">W przypadku Gminy Jednorożec będzie on zlokalizowany w </w:t>
      </w:r>
      <w:proofErr w:type="spellStart"/>
      <w:r w:rsidRPr="00E300AF">
        <w:rPr>
          <w:rFonts w:asciiTheme="minorHAnsi" w:hAnsiTheme="minorHAnsi" w:cstheme="minorHAnsi"/>
          <w:sz w:val="24"/>
          <w:szCs w:val="24"/>
        </w:rPr>
        <w:t>msc</w:t>
      </w:r>
      <w:proofErr w:type="spellEnd"/>
      <w:r w:rsidRPr="00E300AF">
        <w:rPr>
          <w:rFonts w:asciiTheme="minorHAnsi" w:hAnsiTheme="minorHAnsi" w:cstheme="minorHAnsi"/>
          <w:sz w:val="24"/>
          <w:szCs w:val="24"/>
        </w:rPr>
        <w:t xml:space="preserve">. Ulatowo - Pogorzel </w:t>
      </w:r>
      <w:r w:rsidR="00FA2B3D">
        <w:rPr>
          <w:rFonts w:asciiTheme="minorHAnsi" w:hAnsiTheme="minorHAnsi" w:cstheme="minorHAnsi"/>
          <w:sz w:val="24"/>
          <w:szCs w:val="24"/>
        </w:rPr>
        <w:br/>
      </w:r>
      <w:r w:rsidRPr="00E300AF">
        <w:rPr>
          <w:rFonts w:asciiTheme="minorHAnsi" w:hAnsiTheme="minorHAnsi" w:cstheme="minorHAnsi"/>
          <w:sz w:val="24"/>
          <w:szCs w:val="24"/>
        </w:rPr>
        <w:t>na działce nr 178."</w:t>
      </w:r>
    </w:p>
    <w:p w14:paraId="6954D687" w14:textId="77777777" w:rsidR="00990109" w:rsidRPr="00E300AF" w:rsidRDefault="00990109" w:rsidP="004C5EF4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677E4B" w14:textId="0A2754A6" w:rsidR="00DA5CE7" w:rsidRPr="00E300AF" w:rsidRDefault="00DA5CE7" w:rsidP="004C5EF4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29CF859D" w14:textId="77777777" w:rsidR="009940FD" w:rsidRPr="009940FD" w:rsidRDefault="009940FD" w:rsidP="009940FD">
      <w:pPr>
        <w:pStyle w:val="Style9"/>
        <w:widowControl/>
        <w:spacing w:line="360" w:lineRule="auto"/>
        <w:ind w:left="5529" w:firstLine="135"/>
        <w:jc w:val="left"/>
        <w:rPr>
          <w:rStyle w:val="FontStyle34"/>
          <w:rFonts w:ascii="Calibri" w:hAnsi="Calibri" w:cs="Calibri"/>
          <w:sz w:val="24"/>
        </w:rPr>
      </w:pPr>
      <w:r w:rsidRPr="009940FD">
        <w:rPr>
          <w:rStyle w:val="FontStyle34"/>
          <w:rFonts w:ascii="Calibri" w:hAnsi="Calibri" w:cs="Calibri"/>
          <w:sz w:val="24"/>
        </w:rPr>
        <w:t>Wójt Gminy Jednorożec</w:t>
      </w:r>
    </w:p>
    <w:p w14:paraId="1945A00B" w14:textId="77777777" w:rsidR="009940FD" w:rsidRPr="009940FD" w:rsidRDefault="009940FD" w:rsidP="009940FD">
      <w:pPr>
        <w:pStyle w:val="Style9"/>
        <w:widowControl/>
        <w:spacing w:line="360" w:lineRule="auto"/>
        <w:ind w:left="5529"/>
        <w:jc w:val="left"/>
        <w:rPr>
          <w:rStyle w:val="FontStyle34"/>
          <w:rFonts w:ascii="Calibri" w:hAnsi="Calibri" w:cs="Calibri"/>
          <w:sz w:val="24"/>
        </w:rPr>
      </w:pPr>
      <w:r w:rsidRPr="009940FD">
        <w:rPr>
          <w:rStyle w:val="FontStyle34"/>
          <w:rFonts w:ascii="Calibri" w:hAnsi="Calibri" w:cs="Calibri"/>
          <w:sz w:val="24"/>
        </w:rPr>
        <w:t>/-/ Krzysztof Andrzej Iwulski</w:t>
      </w:r>
    </w:p>
    <w:p w14:paraId="31725541" w14:textId="77777777" w:rsidR="004C5EF4" w:rsidRPr="00E300AF" w:rsidRDefault="004C5EF4">
      <w:pPr>
        <w:spacing w:after="0"/>
        <w:jc w:val="both"/>
        <w:rPr>
          <w:rFonts w:asciiTheme="minorHAnsi" w:hAnsiTheme="minorHAnsi" w:cstheme="minorHAnsi"/>
          <w:szCs w:val="24"/>
        </w:rPr>
      </w:pPr>
    </w:p>
    <w:sectPr w:rsidR="004C5EF4" w:rsidRPr="00E300AF" w:rsidSect="00763F03">
      <w:footerReference w:type="default" r:id="rId23"/>
      <w:headerReference w:type="first" r:id="rId24"/>
      <w:footerReference w:type="first" r:id="rId25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84DC" w14:textId="77777777" w:rsidR="002F7928" w:rsidRDefault="002F7928" w:rsidP="00812E36">
      <w:pPr>
        <w:spacing w:after="0" w:line="240" w:lineRule="auto"/>
      </w:pPr>
      <w:r>
        <w:separator/>
      </w:r>
    </w:p>
  </w:endnote>
  <w:endnote w:type="continuationSeparator" w:id="0">
    <w:p w14:paraId="72C4912A" w14:textId="77777777" w:rsidR="002F7928" w:rsidRDefault="002F7928" w:rsidP="008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366034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2977A461" w14:textId="4D5077B5" w:rsidR="00D825EB" w:rsidRPr="00EF39AA" w:rsidRDefault="003A0203" w:rsidP="003A0203">
        <w:pPr>
          <w:pStyle w:val="Stopka"/>
          <w:tabs>
            <w:tab w:val="left" w:pos="4368"/>
          </w:tabs>
          <w:rPr>
            <w:color w:val="auto"/>
            <w:sz w:val="20"/>
            <w:szCs w:val="20"/>
          </w:rPr>
        </w:pPr>
        <w:r>
          <w:tab/>
        </w:r>
        <w:r>
          <w:tab/>
        </w:r>
        <w:r w:rsidR="00D825EB" w:rsidRPr="00EF39AA">
          <w:rPr>
            <w:color w:val="auto"/>
            <w:sz w:val="20"/>
            <w:szCs w:val="20"/>
          </w:rPr>
          <w:fldChar w:fldCharType="begin"/>
        </w:r>
        <w:r w:rsidR="00D825EB" w:rsidRPr="00EF39AA">
          <w:rPr>
            <w:color w:val="auto"/>
            <w:sz w:val="20"/>
            <w:szCs w:val="20"/>
          </w:rPr>
          <w:instrText>PAGE   \* MERGEFORMAT</w:instrText>
        </w:r>
        <w:r w:rsidR="00D825EB" w:rsidRPr="00EF39AA">
          <w:rPr>
            <w:color w:val="auto"/>
            <w:sz w:val="20"/>
            <w:szCs w:val="20"/>
          </w:rPr>
          <w:fldChar w:fldCharType="separate"/>
        </w:r>
        <w:r w:rsidR="00D825EB" w:rsidRPr="00EF39AA">
          <w:rPr>
            <w:color w:val="auto"/>
            <w:sz w:val="20"/>
            <w:szCs w:val="20"/>
          </w:rPr>
          <w:t>2</w:t>
        </w:r>
        <w:r w:rsidR="00D825EB" w:rsidRPr="00EF39AA">
          <w:rPr>
            <w:color w:val="auto"/>
            <w:sz w:val="20"/>
            <w:szCs w:val="20"/>
          </w:rPr>
          <w:fldChar w:fldCharType="end"/>
        </w:r>
      </w:p>
    </w:sdtContent>
  </w:sdt>
  <w:p w14:paraId="5A4E63FF" w14:textId="3829BCE7" w:rsidR="001D482C" w:rsidRDefault="001D4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958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CDAB0D" w14:textId="236DC605" w:rsidR="00E90A50" w:rsidRPr="00793D0A" w:rsidRDefault="00E90A50" w:rsidP="00793D0A">
        <w:pPr>
          <w:pStyle w:val="Stopka"/>
          <w:jc w:val="center"/>
          <w:rPr>
            <w:sz w:val="20"/>
            <w:szCs w:val="20"/>
          </w:rPr>
        </w:pPr>
        <w:r w:rsidRPr="00793D0A">
          <w:rPr>
            <w:sz w:val="20"/>
            <w:szCs w:val="20"/>
          </w:rPr>
          <w:fldChar w:fldCharType="begin"/>
        </w:r>
        <w:r w:rsidRPr="00793D0A">
          <w:rPr>
            <w:sz w:val="20"/>
            <w:szCs w:val="20"/>
          </w:rPr>
          <w:instrText>PAGE   \* MERGEFORMAT</w:instrText>
        </w:r>
        <w:r w:rsidRPr="00793D0A">
          <w:rPr>
            <w:sz w:val="20"/>
            <w:szCs w:val="20"/>
          </w:rPr>
          <w:fldChar w:fldCharType="separate"/>
        </w:r>
        <w:r w:rsidRPr="00793D0A">
          <w:rPr>
            <w:sz w:val="20"/>
            <w:szCs w:val="20"/>
          </w:rPr>
          <w:t>2</w:t>
        </w:r>
        <w:r w:rsidRPr="00793D0A">
          <w:rPr>
            <w:sz w:val="20"/>
            <w:szCs w:val="20"/>
          </w:rPr>
          <w:fldChar w:fldCharType="end"/>
        </w:r>
      </w:p>
    </w:sdtContent>
  </w:sdt>
  <w:p w14:paraId="67F0A1B2" w14:textId="77777777" w:rsidR="00E90A50" w:rsidRDefault="00E90A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182248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5884F514" w14:textId="3E6ACE30" w:rsidR="00E90A50" w:rsidRPr="00793D0A" w:rsidRDefault="00E90A50" w:rsidP="00793D0A">
        <w:pPr>
          <w:pStyle w:val="Stopka"/>
          <w:jc w:val="center"/>
          <w:rPr>
            <w:color w:val="auto"/>
            <w:sz w:val="20"/>
            <w:szCs w:val="20"/>
          </w:rPr>
        </w:pPr>
        <w:r w:rsidRPr="00793D0A">
          <w:rPr>
            <w:color w:val="auto"/>
            <w:sz w:val="20"/>
            <w:szCs w:val="20"/>
          </w:rPr>
          <w:fldChar w:fldCharType="begin"/>
        </w:r>
        <w:r w:rsidRPr="00793D0A">
          <w:rPr>
            <w:color w:val="auto"/>
            <w:sz w:val="20"/>
            <w:szCs w:val="20"/>
          </w:rPr>
          <w:instrText>PAGE   \* MERGEFORMAT</w:instrText>
        </w:r>
        <w:r w:rsidRPr="00793D0A">
          <w:rPr>
            <w:color w:val="auto"/>
            <w:sz w:val="20"/>
            <w:szCs w:val="20"/>
          </w:rPr>
          <w:fldChar w:fldCharType="separate"/>
        </w:r>
        <w:r w:rsidRPr="00793D0A">
          <w:rPr>
            <w:color w:val="auto"/>
            <w:sz w:val="20"/>
            <w:szCs w:val="20"/>
          </w:rPr>
          <w:t>2</w:t>
        </w:r>
        <w:r w:rsidRPr="00793D0A">
          <w:rPr>
            <w:color w:val="auto"/>
            <w:sz w:val="20"/>
            <w:szCs w:val="20"/>
          </w:rPr>
          <w:fldChar w:fldCharType="end"/>
        </w:r>
      </w:p>
    </w:sdtContent>
  </w:sdt>
  <w:p w14:paraId="5E418F47" w14:textId="7067C888" w:rsidR="00E90A50" w:rsidRPr="00793D0A" w:rsidRDefault="00E90A50" w:rsidP="00793D0A">
    <w:pPr>
      <w:pStyle w:val="Stopka"/>
      <w:rPr>
        <w:color w:val="auto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7183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26F539D2" w14:textId="34754B80" w:rsidR="00E90A50" w:rsidRPr="00793D0A" w:rsidRDefault="00E90A50" w:rsidP="00793D0A">
        <w:pPr>
          <w:pStyle w:val="Stopka"/>
          <w:jc w:val="center"/>
          <w:rPr>
            <w:color w:val="auto"/>
            <w:sz w:val="20"/>
            <w:szCs w:val="20"/>
          </w:rPr>
        </w:pPr>
        <w:r w:rsidRPr="00793D0A">
          <w:rPr>
            <w:color w:val="auto"/>
            <w:sz w:val="20"/>
            <w:szCs w:val="20"/>
          </w:rPr>
          <w:fldChar w:fldCharType="begin"/>
        </w:r>
        <w:r w:rsidRPr="00793D0A">
          <w:rPr>
            <w:color w:val="auto"/>
            <w:sz w:val="20"/>
            <w:szCs w:val="20"/>
          </w:rPr>
          <w:instrText>PAGE   \* MERGEFORMAT</w:instrText>
        </w:r>
        <w:r w:rsidRPr="00793D0A">
          <w:rPr>
            <w:color w:val="auto"/>
            <w:sz w:val="20"/>
            <w:szCs w:val="20"/>
          </w:rPr>
          <w:fldChar w:fldCharType="separate"/>
        </w:r>
        <w:r w:rsidRPr="00793D0A">
          <w:rPr>
            <w:color w:val="auto"/>
            <w:sz w:val="20"/>
            <w:szCs w:val="20"/>
          </w:rPr>
          <w:t>2</w:t>
        </w:r>
        <w:r w:rsidRPr="00793D0A">
          <w:rPr>
            <w:color w:val="auto"/>
            <w:sz w:val="20"/>
            <w:szCs w:val="20"/>
          </w:rPr>
          <w:fldChar w:fldCharType="end"/>
        </w:r>
      </w:p>
    </w:sdtContent>
  </w:sdt>
  <w:p w14:paraId="6A66F06F" w14:textId="4BB0AC61" w:rsidR="00E90A50" w:rsidRPr="00793D0A" w:rsidRDefault="00E90A50" w:rsidP="00793D0A">
    <w:pPr>
      <w:pStyle w:val="Stopka"/>
      <w:rPr>
        <w:rFonts w:cstheme="minorHAnsi"/>
        <w:color w:val="aut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8E5F" w14:textId="77777777" w:rsidR="002F7928" w:rsidRDefault="002F7928" w:rsidP="00812E36">
      <w:pPr>
        <w:spacing w:after="0" w:line="240" w:lineRule="auto"/>
      </w:pPr>
      <w:r>
        <w:separator/>
      </w:r>
    </w:p>
  </w:footnote>
  <w:footnote w:type="continuationSeparator" w:id="0">
    <w:p w14:paraId="112D61A6" w14:textId="77777777" w:rsidR="002F7928" w:rsidRDefault="002F7928" w:rsidP="00812E36">
      <w:pPr>
        <w:spacing w:after="0" w:line="240" w:lineRule="auto"/>
      </w:pPr>
      <w:r>
        <w:continuationSeparator/>
      </w:r>
    </w:p>
  </w:footnote>
  <w:footnote w:id="1">
    <w:p w14:paraId="4C4C00F7" w14:textId="77777777" w:rsidR="00E90A50" w:rsidRPr="005A3820" w:rsidRDefault="00E90A50" w:rsidP="00B65C90">
      <w:pPr>
        <w:pStyle w:val="Tekstprzypisudolnego"/>
        <w:rPr>
          <w:rFonts w:ascii="Arial" w:hAnsi="Arial" w:cs="Arial"/>
        </w:rPr>
      </w:pPr>
      <w:r w:rsidRPr="005A3820">
        <w:rPr>
          <w:rStyle w:val="Odwoanieprzypisudolnego"/>
          <w:rFonts w:ascii="Arial" w:hAnsi="Arial" w:cs="Arial"/>
          <w:color w:val="auto"/>
        </w:rPr>
        <w:footnoteRef/>
      </w:r>
      <w:r w:rsidRPr="005A3820">
        <w:rPr>
          <w:rFonts w:ascii="Arial" w:hAnsi="Arial" w:cs="Arial"/>
          <w:color w:val="auto"/>
        </w:rPr>
        <w:t xml:space="preserve"> https://mapa.wyniki.edu.pl/MapaEgzaminow/ (dostęp 25.03.2021)</w:t>
      </w:r>
      <w:r>
        <w:rPr>
          <w:rFonts w:ascii="Arial" w:hAnsi="Arial" w:cs="Arial"/>
          <w:color w:val="auto"/>
        </w:rPr>
        <w:t>.</w:t>
      </w:r>
    </w:p>
  </w:footnote>
  <w:footnote w:id="2">
    <w:p w14:paraId="1ACDF28D" w14:textId="77777777" w:rsidR="00E90A50" w:rsidRDefault="00E90A50" w:rsidP="00B65C90">
      <w:pPr>
        <w:pStyle w:val="Tekstprzypisudolnego"/>
      </w:pPr>
      <w:r w:rsidRPr="005A3820">
        <w:rPr>
          <w:rStyle w:val="Odwoanieprzypisudolnego"/>
          <w:rFonts w:ascii="Arial" w:hAnsi="Arial" w:cs="Arial"/>
          <w:color w:val="auto"/>
        </w:rPr>
        <w:footnoteRef/>
      </w:r>
      <w:r w:rsidRPr="005A3820">
        <w:rPr>
          <w:rFonts w:ascii="Arial" w:hAnsi="Arial" w:cs="Arial"/>
          <w:color w:val="auto"/>
        </w:rPr>
        <w:t xml:space="preserve"> Tamże.</w:t>
      </w:r>
    </w:p>
  </w:footnote>
  <w:footnote w:id="3">
    <w:p w14:paraId="69DED77F" w14:textId="77777777" w:rsidR="00E90A50" w:rsidRPr="00F41E6F" w:rsidRDefault="00E90A50" w:rsidP="00B65C90">
      <w:pPr>
        <w:pStyle w:val="Tekstprzypisudolnego"/>
        <w:rPr>
          <w:rFonts w:ascii="Arial" w:hAnsi="Arial" w:cs="Arial"/>
        </w:rPr>
      </w:pPr>
      <w:r w:rsidRPr="00F41E6F">
        <w:rPr>
          <w:rStyle w:val="Odwoanieprzypisudolnego"/>
          <w:rFonts w:ascii="Arial" w:hAnsi="Arial" w:cs="Arial"/>
          <w:color w:val="auto"/>
        </w:rPr>
        <w:footnoteRef/>
      </w:r>
      <w:r w:rsidRPr="00F41E6F">
        <w:rPr>
          <w:rFonts w:ascii="Arial" w:hAnsi="Arial" w:cs="Arial"/>
          <w:color w:val="auto"/>
        </w:rPr>
        <w:t xml:space="preserve"> Tamże.</w:t>
      </w:r>
    </w:p>
  </w:footnote>
  <w:footnote w:id="4">
    <w:p w14:paraId="24FE1FE5" w14:textId="77777777" w:rsidR="00E90A50" w:rsidRPr="00F10905" w:rsidRDefault="00E90A50" w:rsidP="00B65C90">
      <w:pPr>
        <w:pStyle w:val="Tekstprzypisudolnego"/>
        <w:jc w:val="both"/>
        <w:rPr>
          <w:rFonts w:ascii="Arial" w:hAnsi="Arial" w:cs="Arial"/>
        </w:rPr>
      </w:pPr>
      <w:r w:rsidRPr="00F10905">
        <w:rPr>
          <w:rStyle w:val="Odwoanieprzypisudolnego"/>
          <w:rFonts w:ascii="Arial" w:hAnsi="Arial" w:cs="Arial"/>
          <w:color w:val="auto"/>
        </w:rPr>
        <w:footnoteRef/>
      </w:r>
      <w:r w:rsidRPr="00F10905">
        <w:rPr>
          <w:rFonts w:ascii="Arial" w:hAnsi="Arial" w:cs="Arial"/>
          <w:color w:val="auto"/>
        </w:rPr>
        <w:t xml:space="preserve"> Przy wyliczeniu kwoty uwzględniono tylko wydatki budżetowe danej szkoły, bez dodatkowych kosztów związanych z utrzymaniem systemu oświaty.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D350" w14:textId="581EC668" w:rsidR="00E90A50" w:rsidRPr="006C610C" w:rsidRDefault="00E90A50" w:rsidP="00403663">
    <w:pPr>
      <w:pStyle w:val="HeaderFSB"/>
      <w:spacing w:before="60" w:after="100"/>
      <w:ind w:left="-652"/>
    </w:pPr>
  </w:p>
  <w:p w14:paraId="15246338" w14:textId="77777777" w:rsidR="00E90A50" w:rsidRPr="006C610C" w:rsidRDefault="00E90A50" w:rsidP="008412D0">
    <w:pPr>
      <w:pStyle w:val="HeaderFS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FAEA58"/>
    <w:lvl w:ilvl="0">
      <w:start w:val="1"/>
      <w:numFmt w:val="bullet"/>
      <w:pStyle w:val="Listapunktowana1"/>
      <w:lvlText w:val="•"/>
      <w:lvlJc w:val="left"/>
      <w:pPr>
        <w:ind w:left="576" w:hanging="288"/>
      </w:pPr>
      <w:rPr>
        <w:rFonts w:ascii="Cambria" w:hAnsi="Cambria" w:hint="default"/>
        <w:color w:val="4F81BD" w:themeColor="accent1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2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15F39"/>
    <w:multiLevelType w:val="hybridMultilevel"/>
    <w:tmpl w:val="B7C6C046"/>
    <w:lvl w:ilvl="0" w:tplc="34B0CCF6">
      <w:start w:val="1"/>
      <w:numFmt w:val="decimal"/>
      <w:lvlText w:val="%1)"/>
      <w:lvlJc w:val="left"/>
      <w:pPr>
        <w:ind w:left="164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098654B"/>
    <w:multiLevelType w:val="hybridMultilevel"/>
    <w:tmpl w:val="0FEC35D2"/>
    <w:lvl w:ilvl="0" w:tplc="8FCAD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2C8EC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76DB6"/>
    <w:multiLevelType w:val="hybridMultilevel"/>
    <w:tmpl w:val="91DE6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718A6"/>
    <w:multiLevelType w:val="hybridMultilevel"/>
    <w:tmpl w:val="94DE94F4"/>
    <w:lvl w:ilvl="0" w:tplc="04150005">
      <w:start w:val="1"/>
      <w:numFmt w:val="bullet"/>
      <w:lvlText w:val=""/>
      <w:lvlJc w:val="left"/>
      <w:pPr>
        <w:ind w:left="7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 w15:restartNumberingAfterBreak="0">
    <w:nsid w:val="05B8132D"/>
    <w:multiLevelType w:val="hybridMultilevel"/>
    <w:tmpl w:val="8F0A0C72"/>
    <w:lvl w:ilvl="0" w:tplc="04150005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8" w15:restartNumberingAfterBreak="0">
    <w:nsid w:val="068F3F3F"/>
    <w:multiLevelType w:val="hybridMultilevel"/>
    <w:tmpl w:val="13923DB8"/>
    <w:lvl w:ilvl="0" w:tplc="3536CF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97B64"/>
    <w:multiLevelType w:val="hybridMultilevel"/>
    <w:tmpl w:val="D7544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5E290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33A79"/>
    <w:multiLevelType w:val="multilevel"/>
    <w:tmpl w:val="C7F82D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359709C"/>
    <w:multiLevelType w:val="hybridMultilevel"/>
    <w:tmpl w:val="A364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39A0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70D40"/>
    <w:multiLevelType w:val="hybridMultilevel"/>
    <w:tmpl w:val="EE3E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81E2B"/>
    <w:multiLevelType w:val="hybridMultilevel"/>
    <w:tmpl w:val="2AA0AAFC"/>
    <w:lvl w:ilvl="0" w:tplc="B0843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67E38"/>
    <w:multiLevelType w:val="hybridMultilevel"/>
    <w:tmpl w:val="DD8A7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C88EC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A3DC6"/>
    <w:multiLevelType w:val="hybridMultilevel"/>
    <w:tmpl w:val="6B02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A477A"/>
    <w:multiLevelType w:val="multilevel"/>
    <w:tmpl w:val="B10473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0C42CF5"/>
    <w:multiLevelType w:val="multilevel"/>
    <w:tmpl w:val="CBDEB4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C0FBC"/>
    <w:multiLevelType w:val="hybridMultilevel"/>
    <w:tmpl w:val="BA528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12ECC"/>
    <w:multiLevelType w:val="multilevel"/>
    <w:tmpl w:val="EC783A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66152A"/>
    <w:multiLevelType w:val="hybridMultilevel"/>
    <w:tmpl w:val="90940550"/>
    <w:lvl w:ilvl="0" w:tplc="93B4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01050"/>
    <w:multiLevelType w:val="hybridMultilevel"/>
    <w:tmpl w:val="E0DE3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C5E11"/>
    <w:multiLevelType w:val="hybridMultilevel"/>
    <w:tmpl w:val="ECC023EC"/>
    <w:lvl w:ilvl="0" w:tplc="1ECCD4F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39A0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A45"/>
    <w:multiLevelType w:val="multilevel"/>
    <w:tmpl w:val="80C0D6D2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79350E9"/>
    <w:multiLevelType w:val="hybridMultilevel"/>
    <w:tmpl w:val="8452B3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34424"/>
    <w:multiLevelType w:val="hybridMultilevel"/>
    <w:tmpl w:val="B4A6C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47033"/>
    <w:multiLevelType w:val="hybridMultilevel"/>
    <w:tmpl w:val="5514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8595B"/>
    <w:multiLevelType w:val="hybridMultilevel"/>
    <w:tmpl w:val="8CF654EA"/>
    <w:lvl w:ilvl="0" w:tplc="3536CF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94657"/>
    <w:multiLevelType w:val="hybridMultilevel"/>
    <w:tmpl w:val="7890A0AA"/>
    <w:lvl w:ilvl="0" w:tplc="B0843E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BD21A6"/>
    <w:multiLevelType w:val="hybridMultilevel"/>
    <w:tmpl w:val="91308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4A96"/>
    <w:multiLevelType w:val="hybridMultilevel"/>
    <w:tmpl w:val="2CD09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475DE"/>
    <w:multiLevelType w:val="hybridMultilevel"/>
    <w:tmpl w:val="3104E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D281E"/>
    <w:multiLevelType w:val="multilevel"/>
    <w:tmpl w:val="8DFA44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Garamon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E474064"/>
    <w:multiLevelType w:val="hybridMultilevel"/>
    <w:tmpl w:val="EFEA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01E14"/>
    <w:multiLevelType w:val="multilevel"/>
    <w:tmpl w:val="73C4B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6E1E1E"/>
    <w:multiLevelType w:val="hybridMultilevel"/>
    <w:tmpl w:val="053C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B0CCF6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60A5B"/>
    <w:multiLevelType w:val="hybridMultilevel"/>
    <w:tmpl w:val="1266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107D4"/>
    <w:multiLevelType w:val="hybridMultilevel"/>
    <w:tmpl w:val="0D782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B7CDF"/>
    <w:multiLevelType w:val="hybridMultilevel"/>
    <w:tmpl w:val="BA3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C7A58"/>
    <w:multiLevelType w:val="hybridMultilevel"/>
    <w:tmpl w:val="A418DBE0"/>
    <w:lvl w:ilvl="0" w:tplc="B0843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84D94"/>
    <w:multiLevelType w:val="hybridMultilevel"/>
    <w:tmpl w:val="C6CAE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71BF5"/>
    <w:multiLevelType w:val="hybridMultilevel"/>
    <w:tmpl w:val="1E5AA7E8"/>
    <w:lvl w:ilvl="0" w:tplc="B0843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D40CF"/>
    <w:multiLevelType w:val="hybridMultilevel"/>
    <w:tmpl w:val="23E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9428A"/>
    <w:multiLevelType w:val="hybridMultilevel"/>
    <w:tmpl w:val="EFB6A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C69B6"/>
    <w:multiLevelType w:val="hybridMultilevel"/>
    <w:tmpl w:val="8D2073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D4A77"/>
    <w:multiLevelType w:val="hybridMultilevel"/>
    <w:tmpl w:val="887EB86A"/>
    <w:lvl w:ilvl="0" w:tplc="3422544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51E48"/>
    <w:multiLevelType w:val="hybridMultilevel"/>
    <w:tmpl w:val="4EA0A902"/>
    <w:lvl w:ilvl="0" w:tplc="D2965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35"/>
  </w:num>
  <w:num w:numId="6">
    <w:abstractNumId w:val="45"/>
  </w:num>
  <w:num w:numId="7">
    <w:abstractNumId w:val="41"/>
  </w:num>
  <w:num w:numId="8">
    <w:abstractNumId w:val="11"/>
  </w:num>
  <w:num w:numId="9">
    <w:abstractNumId w:val="34"/>
  </w:num>
  <w:num w:numId="10">
    <w:abstractNumId w:val="42"/>
  </w:num>
  <w:num w:numId="11">
    <w:abstractNumId w:val="4"/>
  </w:num>
  <w:num w:numId="12">
    <w:abstractNumId w:val="22"/>
  </w:num>
  <w:num w:numId="13">
    <w:abstractNumId w:val="3"/>
  </w:num>
  <w:num w:numId="14">
    <w:abstractNumId w:val="36"/>
  </w:num>
  <w:num w:numId="15">
    <w:abstractNumId w:val="9"/>
  </w:num>
  <w:num w:numId="16">
    <w:abstractNumId w:val="1"/>
  </w:num>
  <w:num w:numId="17">
    <w:abstractNumId w:val="5"/>
  </w:num>
  <w:num w:numId="18">
    <w:abstractNumId w:val="26"/>
  </w:num>
  <w:num w:numId="19">
    <w:abstractNumId w:val="14"/>
  </w:num>
  <w:num w:numId="20">
    <w:abstractNumId w:val="33"/>
  </w:num>
  <w:num w:numId="21">
    <w:abstractNumId w:val="15"/>
  </w:num>
  <w:num w:numId="22">
    <w:abstractNumId w:val="0"/>
  </w:num>
  <w:num w:numId="23">
    <w:abstractNumId w:val="38"/>
  </w:num>
  <w:num w:numId="24">
    <w:abstractNumId w:val="40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32"/>
  </w:num>
  <w:num w:numId="30">
    <w:abstractNumId w:val="13"/>
  </w:num>
  <w:num w:numId="31">
    <w:abstractNumId w:val="18"/>
  </w:num>
  <w:num w:numId="32">
    <w:abstractNumId w:val="12"/>
  </w:num>
  <w:num w:numId="33">
    <w:abstractNumId w:val="21"/>
  </w:num>
  <w:num w:numId="34">
    <w:abstractNumId w:val="46"/>
  </w:num>
  <w:num w:numId="35">
    <w:abstractNumId w:val="29"/>
  </w:num>
  <w:num w:numId="36">
    <w:abstractNumId w:val="7"/>
  </w:num>
  <w:num w:numId="37">
    <w:abstractNumId w:val="6"/>
  </w:num>
  <w:num w:numId="38">
    <w:abstractNumId w:val="17"/>
  </w:num>
  <w:num w:numId="39">
    <w:abstractNumId w:val="37"/>
  </w:num>
  <w:num w:numId="40">
    <w:abstractNumId w:val="30"/>
  </w:num>
  <w:num w:numId="41">
    <w:abstractNumId w:val="28"/>
  </w:num>
  <w:num w:numId="42">
    <w:abstractNumId w:val="24"/>
  </w:num>
  <w:num w:numId="43">
    <w:abstractNumId w:val="25"/>
  </w:num>
  <w:num w:numId="44">
    <w:abstractNumId w:val="44"/>
  </w:num>
  <w:num w:numId="45">
    <w:abstractNumId w:val="10"/>
  </w:num>
  <w:num w:numId="46">
    <w:abstractNumId w:val="43"/>
  </w:num>
  <w:num w:numId="4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9B"/>
    <w:rsid w:val="00005025"/>
    <w:rsid w:val="00025CFD"/>
    <w:rsid w:val="000326BF"/>
    <w:rsid w:val="00032844"/>
    <w:rsid w:val="00032A47"/>
    <w:rsid w:val="00033ACA"/>
    <w:rsid w:val="00033D36"/>
    <w:rsid w:val="000343E9"/>
    <w:rsid w:val="000356BC"/>
    <w:rsid w:val="0004166F"/>
    <w:rsid w:val="00044462"/>
    <w:rsid w:val="00044E9F"/>
    <w:rsid w:val="0005168E"/>
    <w:rsid w:val="00052AC2"/>
    <w:rsid w:val="00053A6B"/>
    <w:rsid w:val="00054185"/>
    <w:rsid w:val="000542C1"/>
    <w:rsid w:val="000568A1"/>
    <w:rsid w:val="00057160"/>
    <w:rsid w:val="000575B1"/>
    <w:rsid w:val="00065ADF"/>
    <w:rsid w:val="00065C16"/>
    <w:rsid w:val="00066AF5"/>
    <w:rsid w:val="00072816"/>
    <w:rsid w:val="00072E0D"/>
    <w:rsid w:val="000755CD"/>
    <w:rsid w:val="0008005D"/>
    <w:rsid w:val="000800AD"/>
    <w:rsid w:val="00090A4F"/>
    <w:rsid w:val="0009177B"/>
    <w:rsid w:val="000A0048"/>
    <w:rsid w:val="000A08DE"/>
    <w:rsid w:val="000A1734"/>
    <w:rsid w:val="000A4703"/>
    <w:rsid w:val="000A5AFC"/>
    <w:rsid w:val="000B30D7"/>
    <w:rsid w:val="000B4011"/>
    <w:rsid w:val="000E437B"/>
    <w:rsid w:val="000E4C3F"/>
    <w:rsid w:val="000E6908"/>
    <w:rsid w:val="000E7C33"/>
    <w:rsid w:val="000E7D56"/>
    <w:rsid w:val="000F0D7B"/>
    <w:rsid w:val="000F14F8"/>
    <w:rsid w:val="000F1855"/>
    <w:rsid w:val="00104383"/>
    <w:rsid w:val="00107A5E"/>
    <w:rsid w:val="00112352"/>
    <w:rsid w:val="001164D7"/>
    <w:rsid w:val="00121A2C"/>
    <w:rsid w:val="0012765E"/>
    <w:rsid w:val="0013379D"/>
    <w:rsid w:val="00134067"/>
    <w:rsid w:val="001410B8"/>
    <w:rsid w:val="0014181A"/>
    <w:rsid w:val="00141D7D"/>
    <w:rsid w:val="00147C34"/>
    <w:rsid w:val="0015243A"/>
    <w:rsid w:val="00154498"/>
    <w:rsid w:val="0015705E"/>
    <w:rsid w:val="00157255"/>
    <w:rsid w:val="001601C4"/>
    <w:rsid w:val="00161678"/>
    <w:rsid w:val="00162455"/>
    <w:rsid w:val="00170253"/>
    <w:rsid w:val="001721E3"/>
    <w:rsid w:val="00174C35"/>
    <w:rsid w:val="001763AA"/>
    <w:rsid w:val="0018243C"/>
    <w:rsid w:val="00183554"/>
    <w:rsid w:val="00185C71"/>
    <w:rsid w:val="001A0256"/>
    <w:rsid w:val="001A4BAA"/>
    <w:rsid w:val="001B1B9E"/>
    <w:rsid w:val="001B752E"/>
    <w:rsid w:val="001B7D4C"/>
    <w:rsid w:val="001C5A78"/>
    <w:rsid w:val="001D482C"/>
    <w:rsid w:val="001D61EE"/>
    <w:rsid w:val="001D7972"/>
    <w:rsid w:val="001E1B75"/>
    <w:rsid w:val="001E5C6F"/>
    <w:rsid w:val="001F0D49"/>
    <w:rsid w:val="001F582D"/>
    <w:rsid w:val="00205050"/>
    <w:rsid w:val="00205600"/>
    <w:rsid w:val="00222673"/>
    <w:rsid w:val="00236B02"/>
    <w:rsid w:val="0023780E"/>
    <w:rsid w:val="00237E7B"/>
    <w:rsid w:val="00240105"/>
    <w:rsid w:val="0024047C"/>
    <w:rsid w:val="002432CF"/>
    <w:rsid w:val="0025200B"/>
    <w:rsid w:val="00252D9D"/>
    <w:rsid w:val="00265B4E"/>
    <w:rsid w:val="00272486"/>
    <w:rsid w:val="00273505"/>
    <w:rsid w:val="002745B3"/>
    <w:rsid w:val="00276DB9"/>
    <w:rsid w:val="002772F6"/>
    <w:rsid w:val="002809AE"/>
    <w:rsid w:val="00282223"/>
    <w:rsid w:val="00296C30"/>
    <w:rsid w:val="002A04AA"/>
    <w:rsid w:val="002A2165"/>
    <w:rsid w:val="002A506B"/>
    <w:rsid w:val="002B017F"/>
    <w:rsid w:val="002B0761"/>
    <w:rsid w:val="002B13CF"/>
    <w:rsid w:val="002B6638"/>
    <w:rsid w:val="002C3D32"/>
    <w:rsid w:val="002C45C6"/>
    <w:rsid w:val="002C469C"/>
    <w:rsid w:val="002C5AA7"/>
    <w:rsid w:val="002C6736"/>
    <w:rsid w:val="002D38D0"/>
    <w:rsid w:val="002D6DA2"/>
    <w:rsid w:val="002E23DD"/>
    <w:rsid w:val="002F1532"/>
    <w:rsid w:val="002F1FD2"/>
    <w:rsid w:val="002F7928"/>
    <w:rsid w:val="00301F38"/>
    <w:rsid w:val="003063B7"/>
    <w:rsid w:val="003068F5"/>
    <w:rsid w:val="003113E1"/>
    <w:rsid w:val="00313EBB"/>
    <w:rsid w:val="00326DF0"/>
    <w:rsid w:val="00327B25"/>
    <w:rsid w:val="00332B1B"/>
    <w:rsid w:val="00332EC3"/>
    <w:rsid w:val="00341C13"/>
    <w:rsid w:val="00346D1E"/>
    <w:rsid w:val="00347BAF"/>
    <w:rsid w:val="003553DB"/>
    <w:rsid w:val="00361582"/>
    <w:rsid w:val="00366127"/>
    <w:rsid w:val="0036642B"/>
    <w:rsid w:val="0036685D"/>
    <w:rsid w:val="003672EC"/>
    <w:rsid w:val="0036746C"/>
    <w:rsid w:val="00371134"/>
    <w:rsid w:val="00373A54"/>
    <w:rsid w:val="003754CA"/>
    <w:rsid w:val="003758BF"/>
    <w:rsid w:val="00375C99"/>
    <w:rsid w:val="003763D0"/>
    <w:rsid w:val="00381542"/>
    <w:rsid w:val="00381CB5"/>
    <w:rsid w:val="0038481B"/>
    <w:rsid w:val="00384AB8"/>
    <w:rsid w:val="00390FBB"/>
    <w:rsid w:val="00391C9A"/>
    <w:rsid w:val="0039349E"/>
    <w:rsid w:val="003975E0"/>
    <w:rsid w:val="00397FAD"/>
    <w:rsid w:val="003A0203"/>
    <w:rsid w:val="003A106C"/>
    <w:rsid w:val="003A369A"/>
    <w:rsid w:val="003A6BA6"/>
    <w:rsid w:val="003A6E9F"/>
    <w:rsid w:val="003B4182"/>
    <w:rsid w:val="003C3DFB"/>
    <w:rsid w:val="003C592C"/>
    <w:rsid w:val="003C790E"/>
    <w:rsid w:val="003D1101"/>
    <w:rsid w:val="003D5591"/>
    <w:rsid w:val="003E78CB"/>
    <w:rsid w:val="003F0266"/>
    <w:rsid w:val="003F2ACA"/>
    <w:rsid w:val="003F2B65"/>
    <w:rsid w:val="003F2E16"/>
    <w:rsid w:val="003F34E1"/>
    <w:rsid w:val="003F3EB5"/>
    <w:rsid w:val="00403663"/>
    <w:rsid w:val="00413B1D"/>
    <w:rsid w:val="00413C62"/>
    <w:rsid w:val="0041463F"/>
    <w:rsid w:val="00414A10"/>
    <w:rsid w:val="00425144"/>
    <w:rsid w:val="00427866"/>
    <w:rsid w:val="00427BB0"/>
    <w:rsid w:val="0043159A"/>
    <w:rsid w:val="00432795"/>
    <w:rsid w:val="004344FB"/>
    <w:rsid w:val="004467C9"/>
    <w:rsid w:val="0044786C"/>
    <w:rsid w:val="004504BF"/>
    <w:rsid w:val="0045104D"/>
    <w:rsid w:val="004516D6"/>
    <w:rsid w:val="00455BD9"/>
    <w:rsid w:val="004571C2"/>
    <w:rsid w:val="00457D9C"/>
    <w:rsid w:val="00460A99"/>
    <w:rsid w:val="00461C35"/>
    <w:rsid w:val="0046332A"/>
    <w:rsid w:val="00466E74"/>
    <w:rsid w:val="00475A7E"/>
    <w:rsid w:val="00477C7A"/>
    <w:rsid w:val="00484CF5"/>
    <w:rsid w:val="00485CFC"/>
    <w:rsid w:val="00487188"/>
    <w:rsid w:val="00492590"/>
    <w:rsid w:val="00494D97"/>
    <w:rsid w:val="00496343"/>
    <w:rsid w:val="00497A3E"/>
    <w:rsid w:val="00497DF7"/>
    <w:rsid w:val="004A2105"/>
    <w:rsid w:val="004A3959"/>
    <w:rsid w:val="004B0E3F"/>
    <w:rsid w:val="004C4C1D"/>
    <w:rsid w:val="004C517F"/>
    <w:rsid w:val="004C5EF4"/>
    <w:rsid w:val="004C7286"/>
    <w:rsid w:val="004D44BD"/>
    <w:rsid w:val="004D45EF"/>
    <w:rsid w:val="004D46F3"/>
    <w:rsid w:val="004D4EF9"/>
    <w:rsid w:val="004D5124"/>
    <w:rsid w:val="004D5D08"/>
    <w:rsid w:val="004E0C88"/>
    <w:rsid w:val="004E4531"/>
    <w:rsid w:val="004F15A1"/>
    <w:rsid w:val="004F759F"/>
    <w:rsid w:val="004F767C"/>
    <w:rsid w:val="005006C0"/>
    <w:rsid w:val="0050101F"/>
    <w:rsid w:val="00503E89"/>
    <w:rsid w:val="00505115"/>
    <w:rsid w:val="00507961"/>
    <w:rsid w:val="00507F35"/>
    <w:rsid w:val="0051227D"/>
    <w:rsid w:val="005128B6"/>
    <w:rsid w:val="00512D25"/>
    <w:rsid w:val="00513281"/>
    <w:rsid w:val="00516801"/>
    <w:rsid w:val="00516B15"/>
    <w:rsid w:val="00516F14"/>
    <w:rsid w:val="0052002B"/>
    <w:rsid w:val="005240D0"/>
    <w:rsid w:val="005302F3"/>
    <w:rsid w:val="00530F86"/>
    <w:rsid w:val="00534024"/>
    <w:rsid w:val="00541A79"/>
    <w:rsid w:val="0055001E"/>
    <w:rsid w:val="00553FA7"/>
    <w:rsid w:val="00557E89"/>
    <w:rsid w:val="00560DF0"/>
    <w:rsid w:val="00562EED"/>
    <w:rsid w:val="00563B5A"/>
    <w:rsid w:val="00566F40"/>
    <w:rsid w:val="00567A9C"/>
    <w:rsid w:val="005712E4"/>
    <w:rsid w:val="005714D6"/>
    <w:rsid w:val="005726C7"/>
    <w:rsid w:val="00577681"/>
    <w:rsid w:val="00586768"/>
    <w:rsid w:val="00587928"/>
    <w:rsid w:val="005901DC"/>
    <w:rsid w:val="00590940"/>
    <w:rsid w:val="00590A1D"/>
    <w:rsid w:val="00591607"/>
    <w:rsid w:val="005940D4"/>
    <w:rsid w:val="005A01F0"/>
    <w:rsid w:val="005A6A16"/>
    <w:rsid w:val="005A6C56"/>
    <w:rsid w:val="005B3202"/>
    <w:rsid w:val="005B79EA"/>
    <w:rsid w:val="005C2DF0"/>
    <w:rsid w:val="005C503F"/>
    <w:rsid w:val="005D3F85"/>
    <w:rsid w:val="005D675A"/>
    <w:rsid w:val="005E2BF1"/>
    <w:rsid w:val="005E6DB3"/>
    <w:rsid w:val="00603A86"/>
    <w:rsid w:val="00604D7F"/>
    <w:rsid w:val="0060655A"/>
    <w:rsid w:val="00607463"/>
    <w:rsid w:val="006117D9"/>
    <w:rsid w:val="006171EC"/>
    <w:rsid w:val="00621CB9"/>
    <w:rsid w:val="006274C1"/>
    <w:rsid w:val="006276B0"/>
    <w:rsid w:val="0063774E"/>
    <w:rsid w:val="00641669"/>
    <w:rsid w:val="00651F83"/>
    <w:rsid w:val="00652DFF"/>
    <w:rsid w:val="006602BF"/>
    <w:rsid w:val="00663610"/>
    <w:rsid w:val="0066692D"/>
    <w:rsid w:val="00667709"/>
    <w:rsid w:val="00672951"/>
    <w:rsid w:val="00673276"/>
    <w:rsid w:val="006770EE"/>
    <w:rsid w:val="00677652"/>
    <w:rsid w:val="006844C6"/>
    <w:rsid w:val="0068450F"/>
    <w:rsid w:val="006A5EAC"/>
    <w:rsid w:val="006A6B8E"/>
    <w:rsid w:val="006B059B"/>
    <w:rsid w:val="006B0860"/>
    <w:rsid w:val="006B2301"/>
    <w:rsid w:val="006B763E"/>
    <w:rsid w:val="006C0511"/>
    <w:rsid w:val="006C0B9D"/>
    <w:rsid w:val="006C1D5D"/>
    <w:rsid w:val="006C442F"/>
    <w:rsid w:val="006C4AEB"/>
    <w:rsid w:val="006C610C"/>
    <w:rsid w:val="006D7F3B"/>
    <w:rsid w:val="006E00D6"/>
    <w:rsid w:val="006E52C2"/>
    <w:rsid w:val="006F2D2B"/>
    <w:rsid w:val="00701BA7"/>
    <w:rsid w:val="007046CA"/>
    <w:rsid w:val="007074BA"/>
    <w:rsid w:val="00707B0C"/>
    <w:rsid w:val="00711349"/>
    <w:rsid w:val="00721D39"/>
    <w:rsid w:val="0072302B"/>
    <w:rsid w:val="00727C4A"/>
    <w:rsid w:val="00727C91"/>
    <w:rsid w:val="00727E97"/>
    <w:rsid w:val="00732744"/>
    <w:rsid w:val="00733539"/>
    <w:rsid w:val="007352B0"/>
    <w:rsid w:val="00741AF3"/>
    <w:rsid w:val="0074384F"/>
    <w:rsid w:val="00745472"/>
    <w:rsid w:val="0075502A"/>
    <w:rsid w:val="00763F03"/>
    <w:rsid w:val="00765D23"/>
    <w:rsid w:val="00766F01"/>
    <w:rsid w:val="007756DB"/>
    <w:rsid w:val="0078264D"/>
    <w:rsid w:val="00782C7B"/>
    <w:rsid w:val="00784A05"/>
    <w:rsid w:val="00793D0A"/>
    <w:rsid w:val="00795993"/>
    <w:rsid w:val="0079600C"/>
    <w:rsid w:val="007A0A39"/>
    <w:rsid w:val="007B24E3"/>
    <w:rsid w:val="007B3491"/>
    <w:rsid w:val="007C075E"/>
    <w:rsid w:val="007C55B7"/>
    <w:rsid w:val="007D29E5"/>
    <w:rsid w:val="007D3484"/>
    <w:rsid w:val="007E00C8"/>
    <w:rsid w:val="007E2B7C"/>
    <w:rsid w:val="007E393F"/>
    <w:rsid w:val="007E5259"/>
    <w:rsid w:val="007F05A6"/>
    <w:rsid w:val="008036F2"/>
    <w:rsid w:val="00806019"/>
    <w:rsid w:val="00807F3E"/>
    <w:rsid w:val="0081173A"/>
    <w:rsid w:val="00812E36"/>
    <w:rsid w:val="00815B4F"/>
    <w:rsid w:val="00816F31"/>
    <w:rsid w:val="00824C04"/>
    <w:rsid w:val="0082666F"/>
    <w:rsid w:val="00826DD9"/>
    <w:rsid w:val="008338A7"/>
    <w:rsid w:val="00840FD5"/>
    <w:rsid w:val="008412D0"/>
    <w:rsid w:val="00844C64"/>
    <w:rsid w:val="00847498"/>
    <w:rsid w:val="00850059"/>
    <w:rsid w:val="00851081"/>
    <w:rsid w:val="00853837"/>
    <w:rsid w:val="00857F30"/>
    <w:rsid w:val="00860EFD"/>
    <w:rsid w:val="00862EA6"/>
    <w:rsid w:val="008704D9"/>
    <w:rsid w:val="008722AA"/>
    <w:rsid w:val="00875F11"/>
    <w:rsid w:val="00881D08"/>
    <w:rsid w:val="00887DDD"/>
    <w:rsid w:val="00890A1E"/>
    <w:rsid w:val="008921F9"/>
    <w:rsid w:val="00895B72"/>
    <w:rsid w:val="008A0B89"/>
    <w:rsid w:val="008A1C6E"/>
    <w:rsid w:val="008A499C"/>
    <w:rsid w:val="008A52FF"/>
    <w:rsid w:val="008A5707"/>
    <w:rsid w:val="008A687B"/>
    <w:rsid w:val="008C54EE"/>
    <w:rsid w:val="008C5AFD"/>
    <w:rsid w:val="008D0512"/>
    <w:rsid w:val="008D0D51"/>
    <w:rsid w:val="008D0F83"/>
    <w:rsid w:val="008D14DB"/>
    <w:rsid w:val="008D3070"/>
    <w:rsid w:val="008D3C01"/>
    <w:rsid w:val="008D42E0"/>
    <w:rsid w:val="008D6695"/>
    <w:rsid w:val="008D71DE"/>
    <w:rsid w:val="008D72EF"/>
    <w:rsid w:val="008E03F1"/>
    <w:rsid w:val="008E44F2"/>
    <w:rsid w:val="008E5FF9"/>
    <w:rsid w:val="008F016C"/>
    <w:rsid w:val="008F3C2B"/>
    <w:rsid w:val="008F3E18"/>
    <w:rsid w:val="008F412E"/>
    <w:rsid w:val="008F77D8"/>
    <w:rsid w:val="00900196"/>
    <w:rsid w:val="0090110D"/>
    <w:rsid w:val="009039F4"/>
    <w:rsid w:val="0090623D"/>
    <w:rsid w:val="00925136"/>
    <w:rsid w:val="00925DE9"/>
    <w:rsid w:val="00927AE7"/>
    <w:rsid w:val="00931A65"/>
    <w:rsid w:val="00932FBA"/>
    <w:rsid w:val="009353D1"/>
    <w:rsid w:val="0093592C"/>
    <w:rsid w:val="00935FD4"/>
    <w:rsid w:val="00936A30"/>
    <w:rsid w:val="009408E5"/>
    <w:rsid w:val="0094194F"/>
    <w:rsid w:val="0094590B"/>
    <w:rsid w:val="00950C8B"/>
    <w:rsid w:val="00951EAC"/>
    <w:rsid w:val="0095206E"/>
    <w:rsid w:val="00956FB2"/>
    <w:rsid w:val="00957132"/>
    <w:rsid w:val="00962292"/>
    <w:rsid w:val="009625AD"/>
    <w:rsid w:val="00964DB2"/>
    <w:rsid w:val="009719C9"/>
    <w:rsid w:val="00974613"/>
    <w:rsid w:val="00981838"/>
    <w:rsid w:val="00981DD8"/>
    <w:rsid w:val="00981FF6"/>
    <w:rsid w:val="009870F1"/>
    <w:rsid w:val="00990109"/>
    <w:rsid w:val="00991C45"/>
    <w:rsid w:val="009940FD"/>
    <w:rsid w:val="009A463C"/>
    <w:rsid w:val="009A69CB"/>
    <w:rsid w:val="009A780B"/>
    <w:rsid w:val="009B047D"/>
    <w:rsid w:val="009B1FB1"/>
    <w:rsid w:val="009B2EA1"/>
    <w:rsid w:val="009B374C"/>
    <w:rsid w:val="009B4861"/>
    <w:rsid w:val="009B4CFA"/>
    <w:rsid w:val="009C1F9C"/>
    <w:rsid w:val="009D568B"/>
    <w:rsid w:val="009E1D5C"/>
    <w:rsid w:val="009F2218"/>
    <w:rsid w:val="009F2E7F"/>
    <w:rsid w:val="009F3B34"/>
    <w:rsid w:val="00A00F14"/>
    <w:rsid w:val="00A014E1"/>
    <w:rsid w:val="00A04200"/>
    <w:rsid w:val="00A05EAE"/>
    <w:rsid w:val="00A105AB"/>
    <w:rsid w:val="00A163D5"/>
    <w:rsid w:val="00A168A6"/>
    <w:rsid w:val="00A176A6"/>
    <w:rsid w:val="00A200FD"/>
    <w:rsid w:val="00A20989"/>
    <w:rsid w:val="00A21EAA"/>
    <w:rsid w:val="00A2681E"/>
    <w:rsid w:val="00A27B88"/>
    <w:rsid w:val="00A307E7"/>
    <w:rsid w:val="00A3372F"/>
    <w:rsid w:val="00A42A0F"/>
    <w:rsid w:val="00A55F74"/>
    <w:rsid w:val="00A56633"/>
    <w:rsid w:val="00A67E4E"/>
    <w:rsid w:val="00A73304"/>
    <w:rsid w:val="00A8213A"/>
    <w:rsid w:val="00A8254A"/>
    <w:rsid w:val="00A8637A"/>
    <w:rsid w:val="00A96079"/>
    <w:rsid w:val="00A963C1"/>
    <w:rsid w:val="00AA0204"/>
    <w:rsid w:val="00AA0B3E"/>
    <w:rsid w:val="00AA1F0F"/>
    <w:rsid w:val="00AA2C51"/>
    <w:rsid w:val="00AA4EF2"/>
    <w:rsid w:val="00AB18F8"/>
    <w:rsid w:val="00AB7F60"/>
    <w:rsid w:val="00AC0A85"/>
    <w:rsid w:val="00AC2887"/>
    <w:rsid w:val="00AC7B11"/>
    <w:rsid w:val="00AE087B"/>
    <w:rsid w:val="00AE500E"/>
    <w:rsid w:val="00AE7AA6"/>
    <w:rsid w:val="00AF3B4C"/>
    <w:rsid w:val="00AF403C"/>
    <w:rsid w:val="00B04062"/>
    <w:rsid w:val="00B049BC"/>
    <w:rsid w:val="00B059CD"/>
    <w:rsid w:val="00B107FB"/>
    <w:rsid w:val="00B16816"/>
    <w:rsid w:val="00B1733C"/>
    <w:rsid w:val="00B20CD3"/>
    <w:rsid w:val="00B23B56"/>
    <w:rsid w:val="00B23E76"/>
    <w:rsid w:val="00B24FBD"/>
    <w:rsid w:val="00B3440E"/>
    <w:rsid w:val="00B34DD2"/>
    <w:rsid w:val="00B37351"/>
    <w:rsid w:val="00B42082"/>
    <w:rsid w:val="00B44145"/>
    <w:rsid w:val="00B46C9D"/>
    <w:rsid w:val="00B55433"/>
    <w:rsid w:val="00B56A01"/>
    <w:rsid w:val="00B56CB4"/>
    <w:rsid w:val="00B623DA"/>
    <w:rsid w:val="00B6581C"/>
    <w:rsid w:val="00B65C90"/>
    <w:rsid w:val="00B6669C"/>
    <w:rsid w:val="00B71B61"/>
    <w:rsid w:val="00B76D97"/>
    <w:rsid w:val="00B77583"/>
    <w:rsid w:val="00B81327"/>
    <w:rsid w:val="00B83F99"/>
    <w:rsid w:val="00B84D41"/>
    <w:rsid w:val="00B85796"/>
    <w:rsid w:val="00B928EB"/>
    <w:rsid w:val="00B96A40"/>
    <w:rsid w:val="00B9733A"/>
    <w:rsid w:val="00BA2F74"/>
    <w:rsid w:val="00BA453C"/>
    <w:rsid w:val="00BA6E24"/>
    <w:rsid w:val="00BA7BF7"/>
    <w:rsid w:val="00BB2163"/>
    <w:rsid w:val="00BC6D60"/>
    <w:rsid w:val="00BD3826"/>
    <w:rsid w:val="00BD399D"/>
    <w:rsid w:val="00BD5CF3"/>
    <w:rsid w:val="00BE4D41"/>
    <w:rsid w:val="00BE5A15"/>
    <w:rsid w:val="00BE60C3"/>
    <w:rsid w:val="00BF3A32"/>
    <w:rsid w:val="00C01A91"/>
    <w:rsid w:val="00C01C2A"/>
    <w:rsid w:val="00C112A1"/>
    <w:rsid w:val="00C12495"/>
    <w:rsid w:val="00C15010"/>
    <w:rsid w:val="00C167AD"/>
    <w:rsid w:val="00C24182"/>
    <w:rsid w:val="00C325CB"/>
    <w:rsid w:val="00C361C7"/>
    <w:rsid w:val="00C4132B"/>
    <w:rsid w:val="00C41A08"/>
    <w:rsid w:val="00C46DC6"/>
    <w:rsid w:val="00C51FEE"/>
    <w:rsid w:val="00C55ADA"/>
    <w:rsid w:val="00C653DC"/>
    <w:rsid w:val="00C828E6"/>
    <w:rsid w:val="00C828F9"/>
    <w:rsid w:val="00C9042B"/>
    <w:rsid w:val="00C91BD5"/>
    <w:rsid w:val="00C927A5"/>
    <w:rsid w:val="00CA11F9"/>
    <w:rsid w:val="00CA5CE2"/>
    <w:rsid w:val="00CA6934"/>
    <w:rsid w:val="00CA7D59"/>
    <w:rsid w:val="00CB082A"/>
    <w:rsid w:val="00CB2DE5"/>
    <w:rsid w:val="00CC5A01"/>
    <w:rsid w:val="00CC6A8C"/>
    <w:rsid w:val="00CC7F53"/>
    <w:rsid w:val="00CD514B"/>
    <w:rsid w:val="00CD5D5E"/>
    <w:rsid w:val="00CD7EEB"/>
    <w:rsid w:val="00CE187A"/>
    <w:rsid w:val="00CE78FA"/>
    <w:rsid w:val="00CF4AB8"/>
    <w:rsid w:val="00CF5B4A"/>
    <w:rsid w:val="00D0353C"/>
    <w:rsid w:val="00D0373C"/>
    <w:rsid w:val="00D06536"/>
    <w:rsid w:val="00D07D04"/>
    <w:rsid w:val="00D12B56"/>
    <w:rsid w:val="00D13E6A"/>
    <w:rsid w:val="00D142E9"/>
    <w:rsid w:val="00D211B3"/>
    <w:rsid w:val="00D224EA"/>
    <w:rsid w:val="00D25430"/>
    <w:rsid w:val="00D26F60"/>
    <w:rsid w:val="00D32DCB"/>
    <w:rsid w:val="00D33103"/>
    <w:rsid w:val="00D33494"/>
    <w:rsid w:val="00D448A9"/>
    <w:rsid w:val="00D47103"/>
    <w:rsid w:val="00D474A7"/>
    <w:rsid w:val="00D50E08"/>
    <w:rsid w:val="00D714CC"/>
    <w:rsid w:val="00D73CB1"/>
    <w:rsid w:val="00D744A0"/>
    <w:rsid w:val="00D825EB"/>
    <w:rsid w:val="00D844D3"/>
    <w:rsid w:val="00D850FC"/>
    <w:rsid w:val="00D85536"/>
    <w:rsid w:val="00D85AB1"/>
    <w:rsid w:val="00D85E42"/>
    <w:rsid w:val="00D90F00"/>
    <w:rsid w:val="00D91107"/>
    <w:rsid w:val="00D92847"/>
    <w:rsid w:val="00D92AE4"/>
    <w:rsid w:val="00D93174"/>
    <w:rsid w:val="00D96206"/>
    <w:rsid w:val="00DA2BF0"/>
    <w:rsid w:val="00DA416A"/>
    <w:rsid w:val="00DA44EE"/>
    <w:rsid w:val="00DA5CE7"/>
    <w:rsid w:val="00DB0D48"/>
    <w:rsid w:val="00DB1EA7"/>
    <w:rsid w:val="00DB2262"/>
    <w:rsid w:val="00DB251D"/>
    <w:rsid w:val="00DB3F70"/>
    <w:rsid w:val="00DB4D92"/>
    <w:rsid w:val="00DD57A6"/>
    <w:rsid w:val="00DE6508"/>
    <w:rsid w:val="00DE7EA1"/>
    <w:rsid w:val="00DF0CCA"/>
    <w:rsid w:val="00DF2357"/>
    <w:rsid w:val="00E02055"/>
    <w:rsid w:val="00E04358"/>
    <w:rsid w:val="00E11191"/>
    <w:rsid w:val="00E154CA"/>
    <w:rsid w:val="00E1597D"/>
    <w:rsid w:val="00E21B83"/>
    <w:rsid w:val="00E22B38"/>
    <w:rsid w:val="00E22DC5"/>
    <w:rsid w:val="00E23733"/>
    <w:rsid w:val="00E276A7"/>
    <w:rsid w:val="00E300AF"/>
    <w:rsid w:val="00E338AC"/>
    <w:rsid w:val="00E44B4C"/>
    <w:rsid w:val="00E45B86"/>
    <w:rsid w:val="00E460B2"/>
    <w:rsid w:val="00E46931"/>
    <w:rsid w:val="00E47FFC"/>
    <w:rsid w:val="00E507EB"/>
    <w:rsid w:val="00E5134C"/>
    <w:rsid w:val="00E518FA"/>
    <w:rsid w:val="00E538D7"/>
    <w:rsid w:val="00E56534"/>
    <w:rsid w:val="00E62862"/>
    <w:rsid w:val="00E6376A"/>
    <w:rsid w:val="00E66366"/>
    <w:rsid w:val="00E704AD"/>
    <w:rsid w:val="00E73B25"/>
    <w:rsid w:val="00E769F8"/>
    <w:rsid w:val="00E77655"/>
    <w:rsid w:val="00E83BB4"/>
    <w:rsid w:val="00E853B7"/>
    <w:rsid w:val="00E90A50"/>
    <w:rsid w:val="00E916A1"/>
    <w:rsid w:val="00E93FDA"/>
    <w:rsid w:val="00EA1E6E"/>
    <w:rsid w:val="00EA58CC"/>
    <w:rsid w:val="00EA5A23"/>
    <w:rsid w:val="00EB49BE"/>
    <w:rsid w:val="00EB56FA"/>
    <w:rsid w:val="00EB5B77"/>
    <w:rsid w:val="00EC6932"/>
    <w:rsid w:val="00EC7762"/>
    <w:rsid w:val="00ED4772"/>
    <w:rsid w:val="00EE24C7"/>
    <w:rsid w:val="00EE3271"/>
    <w:rsid w:val="00EE5179"/>
    <w:rsid w:val="00EF02CC"/>
    <w:rsid w:val="00EF184C"/>
    <w:rsid w:val="00EF2548"/>
    <w:rsid w:val="00EF39AA"/>
    <w:rsid w:val="00EF5A21"/>
    <w:rsid w:val="00EF5E51"/>
    <w:rsid w:val="00EF6625"/>
    <w:rsid w:val="00F01841"/>
    <w:rsid w:val="00F05664"/>
    <w:rsid w:val="00F14AA2"/>
    <w:rsid w:val="00F17C70"/>
    <w:rsid w:val="00F26F4F"/>
    <w:rsid w:val="00F27838"/>
    <w:rsid w:val="00F31F59"/>
    <w:rsid w:val="00F32BA8"/>
    <w:rsid w:val="00F418A0"/>
    <w:rsid w:val="00F43E7A"/>
    <w:rsid w:val="00F45203"/>
    <w:rsid w:val="00F4736C"/>
    <w:rsid w:val="00F47DA6"/>
    <w:rsid w:val="00F51797"/>
    <w:rsid w:val="00F53821"/>
    <w:rsid w:val="00F5724B"/>
    <w:rsid w:val="00F6390F"/>
    <w:rsid w:val="00F676DF"/>
    <w:rsid w:val="00F82787"/>
    <w:rsid w:val="00F841C2"/>
    <w:rsid w:val="00F87849"/>
    <w:rsid w:val="00F901C4"/>
    <w:rsid w:val="00F93917"/>
    <w:rsid w:val="00F969CE"/>
    <w:rsid w:val="00FA018D"/>
    <w:rsid w:val="00FA2B3D"/>
    <w:rsid w:val="00FA7E04"/>
    <w:rsid w:val="00FB608C"/>
    <w:rsid w:val="00FB79AD"/>
    <w:rsid w:val="00FC0755"/>
    <w:rsid w:val="00FC0ED3"/>
    <w:rsid w:val="00FC6334"/>
    <w:rsid w:val="00FD2F38"/>
    <w:rsid w:val="00FD6535"/>
    <w:rsid w:val="00FE1B90"/>
    <w:rsid w:val="00FE294C"/>
    <w:rsid w:val="00FE365A"/>
    <w:rsid w:val="00FE4072"/>
    <w:rsid w:val="00FE4826"/>
    <w:rsid w:val="00FE64A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BF0F"/>
  <w15:docId w15:val="{206704D1-BBE3-47FC-A691-FBB701E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6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332EC3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2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2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32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  <w:rPr>
      <w:color w:val="003478"/>
      <w:u w:val="single"/>
    </w:rPr>
  </w:style>
  <w:style w:type="paragraph" w:customStyle="1" w:styleId="HeaderFSB">
    <w:name w:val="Header FSB"/>
    <w:rsid w:val="00403663"/>
    <w:pPr>
      <w:spacing w:after="0" w:line="240" w:lineRule="auto"/>
    </w:pPr>
    <w:rPr>
      <w:rFonts w:ascii="Calibri" w:hAnsi="Calibri"/>
      <w:color w:val="003478"/>
      <w:sz w:val="16"/>
    </w:rPr>
  </w:style>
  <w:style w:type="paragraph" w:customStyle="1" w:styleId="FooterFSB">
    <w:name w:val="Footer FSB"/>
    <w:rsid w:val="00900196"/>
    <w:pPr>
      <w:tabs>
        <w:tab w:val="left" w:pos="0"/>
      </w:tabs>
      <w:ind w:left="-1474"/>
    </w:pPr>
    <w:rPr>
      <w:rFonts w:ascii="Calibri" w:hAnsi="Calibri"/>
      <w:color w:val="003478"/>
      <w:sz w:val="16"/>
    </w:rPr>
  </w:style>
  <w:style w:type="character" w:customStyle="1" w:styleId="apple-converted-space">
    <w:name w:val="apple-converted-space"/>
    <w:basedOn w:val="Domylnaczcionkaakapitu"/>
    <w:rsid w:val="00DB251D"/>
  </w:style>
  <w:style w:type="character" w:styleId="Odwoanieprzypisudolnego">
    <w:name w:val="footnote reference"/>
    <w:basedOn w:val="Domylnaczcionkaakapitu"/>
    <w:uiPriority w:val="99"/>
    <w:semiHidden/>
    <w:unhideWhenUsed/>
    <w:rsid w:val="00DB251D"/>
    <w:rPr>
      <w:vertAlign w:val="superscript"/>
    </w:rPr>
  </w:style>
  <w:style w:type="paragraph" w:styleId="Bezodstpw">
    <w:name w:val="No Spacing"/>
    <w:uiPriority w:val="1"/>
    <w:qFormat/>
    <w:rsid w:val="00587928"/>
    <w:pPr>
      <w:spacing w:after="0" w:line="240" w:lineRule="auto"/>
    </w:pPr>
    <w:rPr>
      <w:sz w:val="24"/>
      <w:szCs w:val="24"/>
    </w:rPr>
  </w:style>
  <w:style w:type="character" w:customStyle="1" w:styleId="midtitle">
    <w:name w:val="midtitle"/>
    <w:basedOn w:val="Domylnaczcionkaakapitu"/>
    <w:rsid w:val="007D29E5"/>
  </w:style>
  <w:style w:type="character" w:styleId="Pogrubienie">
    <w:name w:val="Strong"/>
    <w:aliases w:val="Tekst treści (2) + 9,5 pt"/>
    <w:basedOn w:val="Domylnaczcionkaakapitu"/>
    <w:uiPriority w:val="22"/>
    <w:qFormat/>
    <w:rsid w:val="007D29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8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87A"/>
    <w:rPr>
      <w:vertAlign w:val="superscript"/>
    </w:rPr>
  </w:style>
  <w:style w:type="paragraph" w:styleId="Tekstpodstawowy">
    <w:name w:val="Body Text"/>
    <w:basedOn w:val="Normalny"/>
    <w:link w:val="TekstpodstawowyZnak"/>
    <w:rsid w:val="00E853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5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B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BD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0E08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Nagwek4Znak">
    <w:name w:val="Nagłówek 4 Znak"/>
    <w:basedOn w:val="Domylnaczcionkaakapitu"/>
    <w:link w:val="Nagwek4"/>
    <w:rsid w:val="00332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32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2E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332E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32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32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10">
    <w:name w:val="nagłówek 1"/>
    <w:basedOn w:val="Normalny"/>
    <w:next w:val="Normalny"/>
    <w:link w:val="Nagwek1znak0"/>
    <w:uiPriority w:val="1"/>
    <w:qFormat/>
    <w:rsid w:val="00B6669C"/>
    <w:pPr>
      <w:pageBreakBefore/>
      <w:spacing w:after="360" w:line="240" w:lineRule="auto"/>
      <w:ind w:left="-360" w:right="-360"/>
      <w:outlineLvl w:val="0"/>
    </w:pPr>
    <w:rPr>
      <w:rFonts w:asciiTheme="minorHAnsi" w:eastAsiaTheme="minorHAnsi" w:hAnsiTheme="minorHAnsi" w:cstheme="minorBidi"/>
      <w:color w:val="595959" w:themeColor="text1" w:themeTint="A6"/>
      <w:kern w:val="20"/>
      <w:sz w:val="36"/>
      <w:szCs w:val="20"/>
      <w:lang w:eastAsia="pl-PL"/>
    </w:rPr>
  </w:style>
  <w:style w:type="character" w:customStyle="1" w:styleId="Nagwek1znak0">
    <w:name w:val="Nagłówek 1 (znak)"/>
    <w:basedOn w:val="Domylnaczcionkaakapitu"/>
    <w:link w:val="nagwek10"/>
    <w:uiPriority w:val="1"/>
    <w:rsid w:val="00B6669C"/>
    <w:rPr>
      <w:color w:val="595959" w:themeColor="text1" w:themeTint="A6"/>
      <w:kern w:val="20"/>
      <w:sz w:val="36"/>
      <w:szCs w:val="20"/>
      <w:lang w:eastAsia="pl-PL"/>
    </w:rPr>
  </w:style>
  <w:style w:type="paragraph" w:customStyle="1" w:styleId="Zawartotabeli">
    <w:name w:val="Zawartość tabeli"/>
    <w:basedOn w:val="Normalny"/>
    <w:rsid w:val="00B666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styleId="Listanumerowana">
    <w:name w:val="List Number"/>
    <w:basedOn w:val="Normalny"/>
    <w:uiPriority w:val="1"/>
    <w:unhideWhenUsed/>
    <w:qFormat/>
    <w:rsid w:val="00B6669C"/>
    <w:pPr>
      <w:numPr>
        <w:numId w:val="3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Listanumerowana2">
    <w:name w:val="List Number 2"/>
    <w:basedOn w:val="Normalny"/>
    <w:uiPriority w:val="1"/>
    <w:unhideWhenUsed/>
    <w:qFormat/>
    <w:rsid w:val="00B6669C"/>
    <w:pPr>
      <w:numPr>
        <w:ilvl w:val="1"/>
        <w:numId w:val="3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Listanumerowana3">
    <w:name w:val="List Number 3"/>
    <w:basedOn w:val="Normalny"/>
    <w:uiPriority w:val="18"/>
    <w:unhideWhenUsed/>
    <w:qFormat/>
    <w:rsid w:val="00B6669C"/>
    <w:pPr>
      <w:numPr>
        <w:ilvl w:val="2"/>
        <w:numId w:val="3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Listanumerowana4">
    <w:name w:val="List Number 4"/>
    <w:basedOn w:val="Normalny"/>
    <w:uiPriority w:val="18"/>
    <w:semiHidden/>
    <w:unhideWhenUsed/>
    <w:rsid w:val="00B6669C"/>
    <w:pPr>
      <w:numPr>
        <w:ilvl w:val="3"/>
        <w:numId w:val="3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Listanumerowana5">
    <w:name w:val="List Number 5"/>
    <w:basedOn w:val="Normalny"/>
    <w:uiPriority w:val="18"/>
    <w:semiHidden/>
    <w:unhideWhenUsed/>
    <w:rsid w:val="00B6669C"/>
    <w:pPr>
      <w:numPr>
        <w:ilvl w:val="4"/>
        <w:numId w:val="3"/>
      </w:numPr>
      <w:spacing w:after="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0DF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E2BF1"/>
    <w:pPr>
      <w:tabs>
        <w:tab w:val="left" w:pos="567"/>
        <w:tab w:val="right" w:leader="dot" w:pos="9062"/>
      </w:tabs>
      <w:spacing w:after="100"/>
    </w:pPr>
  </w:style>
  <w:style w:type="paragraph" w:styleId="Podtytu">
    <w:name w:val="Subtitle"/>
    <w:basedOn w:val="Normalny"/>
    <w:next w:val="Tekstpodstawowy"/>
    <w:link w:val="PodtytuZnak"/>
    <w:qFormat/>
    <w:rsid w:val="00B71B61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71B61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Teksttreci2">
    <w:name w:val="Tekst treści (2)"/>
    <w:basedOn w:val="Normalny"/>
    <w:rsid w:val="004D45EF"/>
    <w:pPr>
      <w:widowControl w:val="0"/>
      <w:shd w:val="clear" w:color="auto" w:fill="FFFFFF"/>
      <w:suppressAutoHyphens/>
      <w:autoSpaceDN w:val="0"/>
      <w:spacing w:before="600" w:after="180" w:line="298" w:lineRule="exact"/>
      <w:ind w:hanging="380"/>
      <w:jc w:val="both"/>
    </w:pPr>
    <w:rPr>
      <w:rFonts w:ascii="Times New Roman" w:eastAsia="Times New Roman" w:hAnsi="Times New Roman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4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602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448A9"/>
    <w:pPr>
      <w:tabs>
        <w:tab w:val="left" w:pos="660"/>
        <w:tab w:val="right" w:leader="dot" w:pos="9062"/>
      </w:tabs>
      <w:spacing w:after="100"/>
      <w:ind w:left="567" w:hanging="425"/>
    </w:pPr>
  </w:style>
  <w:style w:type="paragraph" w:customStyle="1" w:styleId="p0">
    <w:name w:val="p0"/>
    <w:basedOn w:val="Normalny"/>
    <w:rsid w:val="0023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236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E44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E44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D85AB1"/>
  </w:style>
  <w:style w:type="paragraph" w:customStyle="1" w:styleId="Style19">
    <w:name w:val="Style19"/>
    <w:basedOn w:val="Normalny"/>
    <w:uiPriority w:val="99"/>
    <w:rsid w:val="00C325CB"/>
    <w:pPr>
      <w:widowControl w:val="0"/>
      <w:autoSpaceDE w:val="0"/>
      <w:autoSpaceDN w:val="0"/>
      <w:adjustRightInd w:val="0"/>
      <w:spacing w:after="0" w:line="205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C325CB"/>
    <w:rPr>
      <w:rFonts w:ascii="Times New Roman" w:hAnsi="Times New Roman" w:cs="Times New Roman"/>
      <w:sz w:val="22"/>
      <w:szCs w:val="22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AB18F8"/>
    <w:pPr>
      <w:keepNext/>
      <w:spacing w:after="0" w:line="360" w:lineRule="auto"/>
      <w:jc w:val="both"/>
    </w:pPr>
    <w:rPr>
      <w:bCs/>
      <w:i/>
      <w:sz w:val="20"/>
      <w:szCs w:val="18"/>
      <w:lang w:val="x-none" w:eastAsia="pl-PL"/>
    </w:rPr>
  </w:style>
  <w:style w:type="paragraph" w:customStyle="1" w:styleId="TabelazawartoPUA">
    <w:name w:val="Tabela zawartość PUA"/>
    <w:basedOn w:val="Normalny"/>
    <w:link w:val="TabelazawartoPUAZnak"/>
    <w:qFormat/>
    <w:rsid w:val="00AB18F8"/>
    <w:pPr>
      <w:spacing w:after="0" w:line="240" w:lineRule="auto"/>
      <w:jc w:val="both"/>
    </w:pPr>
    <w:rPr>
      <w:rFonts w:eastAsia="Times New Roman"/>
      <w:color w:val="000000"/>
      <w:sz w:val="20"/>
      <w:szCs w:val="24"/>
      <w:lang w:val="x-none" w:eastAsia="pl-PL"/>
    </w:rPr>
  </w:style>
  <w:style w:type="character" w:customStyle="1" w:styleId="LegendaZnak">
    <w:name w:val="Legenda Znak"/>
    <w:link w:val="Legenda"/>
    <w:uiPriority w:val="35"/>
    <w:rsid w:val="00AB18F8"/>
    <w:rPr>
      <w:rFonts w:ascii="Calibri" w:eastAsia="Calibri" w:hAnsi="Calibri" w:cs="Times New Roman"/>
      <w:bCs/>
      <w:i/>
      <w:sz w:val="20"/>
      <w:szCs w:val="18"/>
      <w:lang w:val="x-none" w:eastAsia="pl-PL"/>
    </w:rPr>
  </w:style>
  <w:style w:type="character" w:customStyle="1" w:styleId="TabelazawartoPUAZnak">
    <w:name w:val="Tabela zawartość PUA Znak"/>
    <w:link w:val="TabelazawartoPUA"/>
    <w:rsid w:val="00AB18F8"/>
    <w:rPr>
      <w:rFonts w:ascii="Calibri" w:eastAsia="Times New Roman" w:hAnsi="Calibri" w:cs="Times New Roman"/>
      <w:color w:val="000000"/>
      <w:sz w:val="20"/>
      <w:szCs w:val="24"/>
      <w:lang w:val="x-none" w:eastAsia="pl-PL"/>
    </w:rPr>
  </w:style>
  <w:style w:type="paragraph" w:customStyle="1" w:styleId="TabelaRysunekPodpisPUA">
    <w:name w:val="Tabela/Rysunek Podpis PUA"/>
    <w:basedOn w:val="Legenda"/>
    <w:link w:val="TabelaRysunekPodpisPUAZnak"/>
    <w:qFormat/>
    <w:rsid w:val="00AB18F8"/>
    <w:pPr>
      <w:ind w:left="1134" w:hanging="1134"/>
    </w:pPr>
  </w:style>
  <w:style w:type="character" w:customStyle="1" w:styleId="TabelaRysunekPodpisPUAZnak">
    <w:name w:val="Tabela/Rysunek Podpis PUA Znak"/>
    <w:link w:val="TabelaRysunekPodpisPUA"/>
    <w:rsid w:val="00AB18F8"/>
    <w:rPr>
      <w:rFonts w:ascii="Calibri" w:eastAsia="Calibri" w:hAnsi="Calibri" w:cs="Times New Roman"/>
      <w:bCs/>
      <w:i/>
      <w:sz w:val="20"/>
      <w:szCs w:val="18"/>
      <w:lang w:val="x-none" w:eastAsia="pl-PL"/>
    </w:rPr>
  </w:style>
  <w:style w:type="paragraph" w:customStyle="1" w:styleId="Tekstwstpniesformatowany">
    <w:name w:val="Tekst wstępnie sformatowany"/>
    <w:basedOn w:val="Normalny"/>
    <w:rsid w:val="00F5382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C90"/>
    <w:pPr>
      <w:spacing w:after="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C90"/>
    <w:rPr>
      <w:color w:val="404040" w:themeColor="text1" w:themeTint="BF"/>
      <w:sz w:val="20"/>
      <w:szCs w:val="20"/>
      <w:lang w:eastAsia="pl-PL"/>
    </w:rPr>
  </w:style>
  <w:style w:type="paragraph" w:customStyle="1" w:styleId="Listapunktowana1">
    <w:name w:val="Lista punktowana1"/>
    <w:basedOn w:val="Normalny"/>
    <w:uiPriority w:val="1"/>
    <w:unhideWhenUsed/>
    <w:qFormat/>
    <w:rsid w:val="00B65C90"/>
    <w:pPr>
      <w:numPr>
        <w:numId w:val="22"/>
      </w:numPr>
      <w:spacing w:before="40" w:after="4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01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0109"/>
    <w:rPr>
      <w:rFonts w:ascii="Calibri" w:hAnsi="Calibri"/>
      <w:szCs w:val="21"/>
    </w:rPr>
  </w:style>
  <w:style w:type="paragraph" w:customStyle="1" w:styleId="Textbody">
    <w:name w:val="Text body"/>
    <w:basedOn w:val="Normalny"/>
    <w:rsid w:val="0014181A"/>
    <w:pPr>
      <w:suppressAutoHyphens/>
      <w:autoSpaceDN w:val="0"/>
      <w:spacing w:after="120" w:line="240" w:lineRule="auto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6B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C5EF4"/>
    <w:pPr>
      <w:spacing w:after="100"/>
      <w:ind w:left="440"/>
    </w:pPr>
  </w:style>
  <w:style w:type="paragraph" w:customStyle="1" w:styleId="dtz">
    <w:name w:val="dtz"/>
    <w:basedOn w:val="Normalny"/>
    <w:rsid w:val="0085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5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A0203"/>
    <w:pPr>
      <w:widowControl w:val="0"/>
      <w:autoSpaceDE w:val="0"/>
      <w:autoSpaceDN w:val="0"/>
      <w:adjustRightInd w:val="0"/>
      <w:spacing w:after="0" w:line="266" w:lineRule="exact"/>
      <w:ind w:firstLine="25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A020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A020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4">
    <w:name w:val="Font Style34"/>
    <w:uiPriority w:val="99"/>
    <w:rsid w:val="003A02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ednorozec.pl/" TargetMode="Externa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3.xml"/><Relationship Id="rId10" Type="http://schemas.openxmlformats.org/officeDocument/2006/relationships/hyperlink" Target="http://bip.jednorozec.pl/?c=mdPliki-cmPobierz-7651-VWNod2HFgmEuZG9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jednorozec.pl/?c=mdPliki-cmPobierz-6624-UE/Fml96YcWCxIVjem5pa19vc3QuZG9j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Wykres 3 .Wyniki procentowe sprawdzianu ósmoklasisty  </a:t>
            </a:r>
            <a:b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</a:br>
            <a: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z języka polskiego w 2020 r. w gminach</a:t>
            </a:r>
            <a:r>
              <a:rPr lang="pl-PL" sz="1100" i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powiatu przasnyskiego</a:t>
            </a:r>
            <a:endParaRPr lang="pl-PL" sz="1100" i="1">
              <a:solidFill>
                <a:sysClr val="windowText" lastClr="000000"/>
              </a:solidFill>
              <a:latin typeface="+mn-lt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091264031234748"/>
          <c:y val="5.0198703200167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8417-4080-A5E0-167A2635A02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8417-4080-A5E0-167A2635A02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8417-4080-A5E0-167A2635A02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Kolumna4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8417-4080-A5E0-167A2635A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71"/>
        <c:axId val="-1852647856"/>
        <c:axId val="-1852648944"/>
      </c:barChar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55.5</c:v>
                </c:pt>
                <c:pt idx="1">
                  <c:v>53.48</c:v>
                </c:pt>
                <c:pt idx="2">
                  <c:v>56.6</c:v>
                </c:pt>
                <c:pt idx="3">
                  <c:v>46.36</c:v>
                </c:pt>
                <c:pt idx="4">
                  <c:v>56.41</c:v>
                </c:pt>
                <c:pt idx="5">
                  <c:v>58.9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17-4080-A5E0-167A2635A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42"/>
        <c:axId val="-1852647312"/>
        <c:axId val="-1852650576"/>
      </c:barChart>
      <c:catAx>
        <c:axId val="-185264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1852648944"/>
        <c:crossesAt val="0"/>
        <c:auto val="1"/>
        <c:lblAlgn val="ctr"/>
        <c:lblOffset val="100"/>
        <c:noMultiLvlLbl val="0"/>
      </c:catAx>
      <c:valAx>
        <c:axId val="-18526489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crossAx val="-1852647856"/>
        <c:crosses val="autoZero"/>
        <c:crossBetween val="between"/>
      </c:valAx>
      <c:valAx>
        <c:axId val="-185265057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-1852647312"/>
        <c:crosses val="max"/>
        <c:crossBetween val="between"/>
      </c:valAx>
      <c:catAx>
        <c:axId val="-185264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8526505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Wykres 4.Wyniki procentowe sprawdzianu ósmoklasisty     </a:t>
            </a:r>
            <a:b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</a:br>
            <a:r>
              <a:rPr lang="pl-PL" sz="1100" i="1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z matematyki w 2020 r. w gminach</a:t>
            </a:r>
            <a:r>
              <a:rPr lang="pl-PL" sz="1100" i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powiatu przasnyskiego</a:t>
            </a:r>
            <a:endParaRPr lang="pl-PL" sz="1100" i="1">
              <a:solidFill>
                <a:sysClr val="windowText" lastClr="000000"/>
              </a:solidFill>
              <a:latin typeface="+mn-lt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091264031234748"/>
          <c:y val="5.0198703200167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8B0F-45B8-8EBB-29BB86E65E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8B0F-45B8-8EBB-29BB86E65E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8B0F-45B8-8EBB-29BB86E65E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Kolumna4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8B0F-45B8-8EBB-29BB86E65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71"/>
        <c:axId val="-1852646768"/>
        <c:axId val="-1852658192"/>
      </c:barChar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42.89</c:v>
                </c:pt>
                <c:pt idx="1">
                  <c:v>41.99</c:v>
                </c:pt>
                <c:pt idx="2">
                  <c:v>32.75</c:v>
                </c:pt>
                <c:pt idx="3">
                  <c:v>30.69</c:v>
                </c:pt>
                <c:pt idx="4">
                  <c:v>45.73</c:v>
                </c:pt>
                <c:pt idx="5">
                  <c:v>40.75</c:v>
                </c:pt>
                <c:pt idx="6">
                  <c:v>40.159999999999997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0F-45B8-8EBB-29BB86E65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42"/>
        <c:axId val="-1852657104"/>
        <c:axId val="-1852642960"/>
      </c:barChart>
      <c:catAx>
        <c:axId val="-185264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1852658192"/>
        <c:crossesAt val="0"/>
        <c:auto val="1"/>
        <c:lblAlgn val="ctr"/>
        <c:lblOffset val="100"/>
        <c:noMultiLvlLbl val="0"/>
      </c:catAx>
      <c:valAx>
        <c:axId val="-1852658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crossAx val="-1852646768"/>
        <c:crosses val="autoZero"/>
        <c:crossBetween val="between"/>
      </c:valAx>
      <c:valAx>
        <c:axId val="-185264296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-1852657104"/>
        <c:crosses val="max"/>
        <c:crossBetween val="between"/>
      </c:valAx>
      <c:catAx>
        <c:axId val="-1852657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852642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Wykres 5.Wyniki procentowe sprawdzianu ósmoklasisty z języka angielskiego w 2020 r. w gminach</a:t>
            </a:r>
            <a:r>
              <a:rPr lang="pl-PL" sz="1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 powiatu przasnyskiego</a:t>
            </a:r>
            <a:endParaRPr lang="pl-PL" sz="11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091264031234748"/>
          <c:y val="5.0198703200167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B035-46EA-995D-799323C0A5F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035-46EA-995D-799323C0A5F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035-46EA-995D-799323C0A5F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Kolumna4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B035-46EA-995D-799323C0A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71"/>
        <c:axId val="-1852656016"/>
        <c:axId val="-1852652208"/>
      </c:barChar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Przasnysz (gmina miejska)</c:v>
                </c:pt>
                <c:pt idx="1">
                  <c:v>Chorzele</c:v>
                </c:pt>
                <c:pt idx="2">
                  <c:v>Czernice Borowe</c:v>
                </c:pt>
                <c:pt idx="3">
                  <c:v>Jednorożec</c:v>
                </c:pt>
                <c:pt idx="4">
                  <c:v>Krasne</c:v>
                </c:pt>
                <c:pt idx="5">
                  <c:v>Krzynowłoga Mała</c:v>
                </c:pt>
                <c:pt idx="6">
                  <c:v>Przasnysz (gmina wiejska)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53.52</c:v>
                </c:pt>
                <c:pt idx="1">
                  <c:v>37.92</c:v>
                </c:pt>
                <c:pt idx="2">
                  <c:v>43.5</c:v>
                </c:pt>
                <c:pt idx="3">
                  <c:v>38.72</c:v>
                </c:pt>
                <c:pt idx="4">
                  <c:v>44.36</c:v>
                </c:pt>
                <c:pt idx="5">
                  <c:v>39.130000000000003</c:v>
                </c:pt>
                <c:pt idx="6">
                  <c:v>35.32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35-46EA-995D-799323C0A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-42"/>
        <c:axId val="-1852643504"/>
        <c:axId val="-1852651664"/>
      </c:barChart>
      <c:catAx>
        <c:axId val="-185265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1852652208"/>
        <c:crossesAt val="0"/>
        <c:auto val="1"/>
        <c:lblAlgn val="ctr"/>
        <c:lblOffset val="100"/>
        <c:noMultiLvlLbl val="0"/>
      </c:catAx>
      <c:valAx>
        <c:axId val="-1852652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crossAx val="-1852656016"/>
        <c:crosses val="autoZero"/>
        <c:crossBetween val="between"/>
      </c:valAx>
      <c:valAx>
        <c:axId val="-185265166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-1852643504"/>
        <c:crosses val="max"/>
        <c:crossBetween val="between"/>
      </c:valAx>
      <c:catAx>
        <c:axId val="-1852643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852651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i="1">
                <a:solidFill>
                  <a:sysClr val="windowText" lastClr="000000"/>
                </a:solidFill>
              </a:rPr>
              <a:t>Wykres 6. </a:t>
            </a:r>
            <a:r>
              <a:rPr lang="en-US" sz="1100" i="1">
                <a:solidFill>
                  <a:sysClr val="windowText" lastClr="000000"/>
                </a:solidFill>
              </a:rPr>
              <a:t>Liczba etatów nauczycieli pracujących w szkołach prowadzonych przez Gminę Jednorożec z podziałem na stopień awansu zawodowego</a:t>
            </a:r>
            <a:r>
              <a:rPr lang="pl-PL" sz="1100" i="1">
                <a:solidFill>
                  <a:sysClr val="windowText" lastClr="000000"/>
                </a:solidFill>
              </a:rPr>
              <a:t> według stanu </a:t>
            </a:r>
            <a:br>
              <a:rPr lang="pl-PL" sz="1100" i="1">
                <a:solidFill>
                  <a:sysClr val="windowText" lastClr="000000"/>
                </a:solidFill>
              </a:rPr>
            </a:br>
            <a:r>
              <a:rPr lang="pl-PL" sz="1100" i="1">
                <a:solidFill>
                  <a:sysClr val="windowText" lastClr="000000"/>
                </a:solidFill>
              </a:rPr>
              <a:t>na 30 września 2020 r.</a:t>
            </a:r>
            <a:endParaRPr lang="en-US" sz="1100" i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etatów nauczycieli pracujących w szkołach prowadzonych przez Gminę Jednorożec z podziałem na stopień awansu zawodowego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7C-4885-ACD7-F6272C7C37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7C-4885-ACD7-F6272C7C37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7C-4885-ACD7-F6272C7C37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7C-4885-ACD7-F6272C7C37A9}"/>
              </c:ext>
            </c:extLst>
          </c:dPt>
          <c:dLbls>
            <c:dLbl>
              <c:idx val="0"/>
              <c:layout>
                <c:manualLayout>
                  <c:x val="0.15320191854621129"/>
                  <c:y val="-0.18979127033458276"/>
                </c:manualLayout>
              </c:layout>
              <c:tx>
                <c:rich>
                  <a:bodyPr/>
                  <a:lstStyle/>
                  <a:p>
                    <a:fld id="{19F1F33C-E2DA-4B23-A3AC-0F563FA9FAB1}" type="CATEGORYNAME">
                      <a:rPr lang="en-US" sz="1000">
                        <a:solidFill>
                          <a:sysClr val="windowText" lastClr="000000"/>
                        </a:solidFill>
                      </a:rPr>
                      <a:pPr/>
                      <a:t>[NAZWA KATEGORII]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D10853C6-FA3A-4FD2-AC55-298A895B0F39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fld id="{D0C193EB-1F0E-414B-AE58-CB13CB328160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15401332214732"/>
                      <c:h val="0.107423061087952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7C-4885-ACD7-F6272C7C37A9}"/>
                </c:ext>
              </c:extLst>
            </c:dLbl>
            <c:dLbl>
              <c:idx val="1"/>
              <c:layout>
                <c:manualLayout>
                  <c:x val="0.20429634196880703"/>
                  <c:y val="-1.13963083045991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26C76F-666D-4A0C-B218-A9019706D04B}" type="CATEGORYNAME">
                      <a:rPr lang="en-US" sz="110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sz="11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B393B995-3173-49DE-80A4-C2ED6E50C118}" type="VALUE">
                      <a:rPr lang="en-US" sz="1100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r>
                      <a:rPr lang="en-US" sz="1100" baseline="0">
                        <a:solidFill>
                          <a:sysClr val="windowText" lastClr="000000"/>
                        </a:solidFill>
                      </a:rPr>
                      <a:t>; 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</a:defRPr>
                    </a:pPr>
                    <a:fld id="{D89FB694-FAFC-4191-BA4E-8C0536F2A2F1}" type="PERCENTAGE">
                      <a:rPr lang="en-US" sz="1100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[PROCENTOWE]</a:t>
                    </a:fld>
                    <a:endParaRPr lang="pl-PL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461423387545105"/>
                      <c:h val="0.141929991594187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7C-4885-ACD7-F6272C7C37A9}"/>
                </c:ext>
              </c:extLst>
            </c:dLbl>
            <c:dLbl>
              <c:idx val="2"/>
              <c:layout>
                <c:manualLayout>
                  <c:x val="0.15839617047227247"/>
                  <c:y val="0.1910038512342819"/>
                </c:manualLayout>
              </c:layout>
              <c:tx>
                <c:rich>
                  <a:bodyPr/>
                  <a:lstStyle/>
                  <a:p>
                    <a:fld id="{095F4DF1-50DE-427A-B621-36E9DB40FDB6}" type="CATEGORYNAME">
                      <a:rPr lang="en-US" sz="1000">
                        <a:solidFill>
                          <a:sysClr val="windowText" lastClr="000000"/>
                        </a:solidFill>
                      </a:rPr>
                      <a:pPr/>
                      <a:t>[NAZWA KATEGORII]</a:t>
                    </a:fld>
                    <a:r>
                      <a:rPr lang="en-US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1CBCB13F-14F3-4901-B3D1-6C95C6340E9D}" type="VALUE">
                      <a:rPr lang="en-US" sz="1000" baseline="0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r>
                      <a:rPr lang="en-US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</a:p>
                  <a:p>
                    <a:fld id="{493C308E-D211-496C-9863-BCC3177809FF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[PROCENTOWE]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63306143214765"/>
                      <c:h val="8.835988026006552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57C-4885-ACD7-F6272C7C37A9}"/>
                </c:ext>
              </c:extLst>
            </c:dLbl>
            <c:dLbl>
              <c:idx val="3"/>
              <c:layout>
                <c:manualLayout>
                  <c:x val="-0.13150217099759665"/>
                  <c:y val="-0.32358702048364957"/>
                </c:manualLayout>
              </c:layout>
              <c:tx>
                <c:rich>
                  <a:bodyPr/>
                  <a:lstStyle/>
                  <a:p>
                    <a:fld id="{78E03F81-9F83-4F1D-9808-7E21B7B051CE}" type="CATEGORYNAME">
                      <a:rPr lang="en-US" sz="1000">
                        <a:solidFill>
                          <a:sysClr val="windowText" lastClr="000000"/>
                        </a:solidFill>
                      </a:rPr>
                      <a:pPr/>
                      <a:t>[NAZWA KATEGORII]</a:t>
                    </a:fld>
                    <a:r>
                      <a:rPr lang="en-US" sz="1000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5CF5A46C-B536-424A-9574-E05C069BC8DB}" type="VALUE">
                      <a:rPr lang="en-US" sz="1000" baseline="0">
                        <a:solidFill>
                          <a:sysClr val="windowText" lastClr="000000"/>
                        </a:solidFill>
                      </a:rPr>
                      <a:pPr/>
                      <a:t>[WARTOŚĆ]</a:t>
                    </a:fld>
                    <a:r>
                      <a:rPr lang="en-US" sz="1000" baseline="0">
                        <a:solidFill>
                          <a:sysClr val="windowText" lastClr="000000"/>
                        </a:solidFill>
                      </a:rPr>
                      <a:t>;</a:t>
                    </a:r>
                  </a:p>
                  <a:p>
                    <a:r>
                      <a:rPr lang="en-US" sz="1000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934377D3-C58A-4601-BA63-79F6A73FC187}" type="PERCENTAGE">
                      <a:rPr lang="en-US" sz="1000" baseline="0">
                        <a:solidFill>
                          <a:sysClr val="windowText" lastClr="000000"/>
                        </a:solidFill>
                      </a:rPr>
                      <a:pPr/>
                      <a:t>[PROCENTOWE]</a:t>
                    </a:fld>
                    <a:endParaRPr lang="en-US" sz="10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03119951490044"/>
                      <c:h val="9.68832210094775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57C-4885-ACD7-F6272C7C37A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Arkusz1!$A$2:$A$5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2.83</c:v>
                </c:pt>
                <c:pt idx="1">
                  <c:v>0.89</c:v>
                </c:pt>
                <c:pt idx="2">
                  <c:v>4.5</c:v>
                </c:pt>
                <c:pt idx="3">
                  <c:v>67.849999999999994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7C-4885-ACD7-F6272C7C3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0"/>
        <c:holeSize val="5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1">
                <a:solidFill>
                  <a:sysClr val="windowText" lastClr="000000"/>
                </a:solidFill>
              </a:rPr>
              <a:t>Wykres 7. Stosunek wydatków</a:t>
            </a:r>
            <a:r>
              <a:rPr lang="pl-PL" sz="1100" b="0" i="1" baseline="0">
                <a:solidFill>
                  <a:sysClr val="windowText" lastClr="000000"/>
                </a:solidFill>
              </a:rPr>
              <a:t> na realizację zadań oświatowych do otrzymanej subwencji oświatowej i dotacji przedszkolnej w latach 2017-2020</a:t>
            </a:r>
            <a:endParaRPr lang="pl-PL" sz="1100" b="0" i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 subwencji oświatowej i dotacji przedszkolnej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0672482634606301E-17"/>
                  <c:y val="3.9215686274509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23-4CD2-8C98-A8FCD2351DE6}"/>
                </c:ext>
              </c:extLst>
            </c:dLbl>
            <c:dLbl>
              <c:idx val="1"/>
              <c:layout>
                <c:manualLayout>
                  <c:x val="6.6555740432612314E-3"/>
                  <c:y val="2.0267667779917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70-4D97-B330-44A38D87E8A9}"/>
                </c:ext>
              </c:extLst>
            </c:dLbl>
            <c:dLbl>
              <c:idx val="2"/>
              <c:layout>
                <c:manualLayout>
                  <c:x val="-8.1344965269212601E-17"/>
                  <c:y val="2.476780185758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23-4CD2-8C98-A8FCD2351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7763413</c:v>
                </c:pt>
                <c:pt idx="1">
                  <c:v>7583163</c:v>
                </c:pt>
                <c:pt idx="2">
                  <c:v>7801698</c:v>
                </c:pt>
                <c:pt idx="3">
                  <c:v>7994656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70-4D97-B330-44A38D87E8A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Kwota wydatków na zadania oświatowe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6622296173044926E-2"/>
                  <c:y val="1.238390092879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23-4CD2-8C98-A8FCD2351DE6}"/>
                </c:ext>
              </c:extLst>
            </c:dLbl>
            <c:dLbl>
              <c:idx val="1"/>
              <c:layout>
                <c:manualLayout>
                  <c:x val="8.8740987243483092E-3"/>
                  <c:y val="2.88957688338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23-4CD2-8C98-A8FCD2351DE6}"/>
                </c:ext>
              </c:extLst>
            </c:dLbl>
            <c:dLbl>
              <c:idx val="2"/>
              <c:layout>
                <c:manualLayout>
                  <c:x val="-8.1344965269212601E-17"/>
                  <c:y val="2.8895768833849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23-4CD2-8C98-A8FCD2351DE6}"/>
                </c:ext>
              </c:extLst>
            </c:dLbl>
            <c:dLbl>
              <c:idx val="3"/>
              <c:layout>
                <c:manualLayout>
                  <c:x val="0"/>
                  <c:y val="3.9215686274509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23-4CD2-8C98-A8FCD2351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9175661.5800000001</c:v>
                </c:pt>
                <c:pt idx="1">
                  <c:v>9999871.6999999993</c:v>
                </c:pt>
                <c:pt idx="2">
                  <c:v>10861295.960000001</c:v>
                </c:pt>
                <c:pt idx="3">
                  <c:v>11974396.369999999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70-4D97-B330-44A38D87E8A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770-4D97-B330-44A38D87E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52655472"/>
        <c:axId val="-1852654928"/>
      </c:lineChart>
      <c:catAx>
        <c:axId val="-185265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852654928"/>
        <c:crosses val="autoZero"/>
        <c:auto val="1"/>
        <c:lblAlgn val="ctr"/>
        <c:lblOffset val="100"/>
        <c:noMultiLvlLbl val="0"/>
      </c:catAx>
      <c:valAx>
        <c:axId val="-185265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85265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placówek w 2020 r.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711779868501881E-3"/>
                  <c:y val="-0.11070475891329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8E-438C-9103-FA1AEB1BC9F7}"/>
                </c:ext>
              </c:extLst>
            </c:dLbl>
            <c:dLbl>
              <c:idx val="1"/>
              <c:layout>
                <c:manualLayout>
                  <c:x val="2.5382605449794701E-2"/>
                  <c:y val="-9.257239263949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8E-438C-9103-FA1AEB1BC9F7}"/>
                </c:ext>
              </c:extLst>
            </c:dLbl>
            <c:dLbl>
              <c:idx val="2"/>
              <c:layout>
                <c:manualLayout>
                  <c:x val="-2.2853515091128783E-2"/>
                  <c:y val="-0.12328700299588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8E-438C-9103-FA1AEB1BC9F7}"/>
                </c:ext>
              </c:extLst>
            </c:dLbl>
            <c:dLbl>
              <c:idx val="3"/>
              <c:layout>
                <c:manualLayout>
                  <c:x val="4.1623828376436148E-2"/>
                  <c:y val="-5.3409099021280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8E-438C-9103-FA1AEB1BC9F7}"/>
                </c:ext>
              </c:extLst>
            </c:dLbl>
            <c:dLbl>
              <c:idx val="4"/>
              <c:layout>
                <c:manualLayout>
                  <c:x val="-4.9515831797621042E-2"/>
                  <c:y val="-2.6334049585596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8E-438C-9103-FA1AEB1BC9F7}"/>
                </c:ext>
              </c:extLst>
            </c:dLbl>
            <c:dLbl>
              <c:idx val="5"/>
              <c:layout>
                <c:manualLayout>
                  <c:x val="-2.2396416573348375E-2"/>
                  <c:y val="-4.5330915684496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8E-438C-9103-FA1AEB1BC9F7}"/>
                </c:ext>
              </c:extLst>
            </c:dLbl>
            <c:dLbl>
              <c:idx val="6"/>
              <c:layout>
                <c:manualLayout>
                  <c:x val="-2.2396416573348264E-2"/>
                  <c:y val="-3.0220610456331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8E-438C-9103-FA1AEB1BC9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Szkoła Podstawowa w Olszewce</c:v>
                </c:pt>
                <c:pt idx="1">
                  <c:v>Publiczna Szkoła Podstawowa w Lipie</c:v>
                </c:pt>
                <c:pt idx="2">
                  <c:v>Liceum Ogólnokształcące</c:v>
                </c:pt>
                <c:pt idx="3">
                  <c:v>Publiczna Szkoła Podstawowa Żelazna Rządowa-Parciaki z siedzibą w Parciakach</c:v>
                </c:pt>
                <c:pt idx="4">
                  <c:v>Publiczna Szkoła Podstawowa im. Adama Chętnika w Jednorożcu</c:v>
                </c:pt>
                <c:pt idx="5">
                  <c:v>Przedszkole Samorządowe w Jednorożcu</c:v>
                </c:pt>
                <c:pt idx="6">
                  <c:v>Branżowa Szkoła I stopnia</c:v>
                </c:pt>
              </c:strCache>
            </c:strRef>
          </c:cat>
          <c:val>
            <c:numRef>
              <c:f>Arkusz1!$B$2:$B$8</c:f>
              <c:numCache>
                <c:formatCode>#,##0.00</c:formatCode>
                <c:ptCount val="7"/>
                <c:pt idx="0">
                  <c:v>956491.21</c:v>
                </c:pt>
                <c:pt idx="1">
                  <c:v>537815.38</c:v>
                </c:pt>
                <c:pt idx="2">
                  <c:v>1529485.79</c:v>
                </c:pt>
                <c:pt idx="3">
                  <c:v>1453669.18</c:v>
                </c:pt>
                <c:pt idx="4">
                  <c:v>4502259.1500000004</c:v>
                </c:pt>
                <c:pt idx="5">
                  <c:v>1428482.55</c:v>
                </c:pt>
                <c:pt idx="6">
                  <c:v>321808.62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88E-438C-9103-FA1AEB1BC9F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Subwencje i dotacje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906149609238376E-2"/>
                  <c:y val="-8.7269270398317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8E-438C-9103-FA1AEB1BC9F7}"/>
                </c:ext>
              </c:extLst>
            </c:dLbl>
            <c:dLbl>
              <c:idx val="1"/>
              <c:layout>
                <c:manualLayout>
                  <c:x val="3.2512895574503299E-2"/>
                  <c:y val="-4.193835471382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8E-438C-9103-FA1AEB1BC9F7}"/>
                </c:ext>
              </c:extLst>
            </c:dLbl>
            <c:dLbl>
              <c:idx val="2"/>
              <c:layout>
                <c:manualLayout>
                  <c:x val="1.4930944382232176E-2"/>
                  <c:y val="-0.102503075601497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8E-438C-9103-FA1AEB1BC9F7}"/>
                </c:ext>
              </c:extLst>
            </c:dLbl>
            <c:dLbl>
              <c:idx val="3"/>
              <c:layout>
                <c:manualLayout>
                  <c:x val="3.7235947010383103E-2"/>
                  <c:y val="-8.69565217391314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8E-438C-9103-FA1AEB1BC9F7}"/>
                </c:ext>
              </c:extLst>
            </c:dLbl>
            <c:dLbl>
              <c:idx val="4"/>
              <c:layout>
                <c:manualLayout>
                  <c:x val="9.2419488997246002E-2"/>
                  <c:y val="-8.6956832118559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8E-438C-9103-FA1AEB1BC9F7}"/>
                </c:ext>
              </c:extLst>
            </c:dLbl>
            <c:dLbl>
              <c:idx val="5"/>
              <c:layout>
                <c:manualLayout>
                  <c:x val="3.7327360955580438E-2"/>
                  <c:y val="-0.123904502870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8E-438C-9103-FA1AEB1BC9F7}"/>
                </c:ext>
              </c:extLst>
            </c:dLbl>
            <c:dLbl>
              <c:idx val="6"/>
              <c:layout>
                <c:manualLayout>
                  <c:x val="4.4792833146696416E-2"/>
                  <c:y val="-8.1595648232094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8E-438C-9103-FA1AEB1BC9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Szkoła Podstawowa w Olszewce</c:v>
                </c:pt>
                <c:pt idx="1">
                  <c:v>Publiczna Szkoła Podstawowa w Lipie</c:v>
                </c:pt>
                <c:pt idx="2">
                  <c:v>Liceum Ogólnokształcące</c:v>
                </c:pt>
                <c:pt idx="3">
                  <c:v>Publiczna Szkoła Podstawowa Żelazna Rządowa-Parciaki z siedzibą w Parciakach</c:v>
                </c:pt>
                <c:pt idx="4">
                  <c:v>Publiczna Szkoła Podstawowa im. Adama Chętnika w Jednorożcu</c:v>
                </c:pt>
                <c:pt idx="5">
                  <c:v>Przedszkole Samorządowe w Jednorożcu</c:v>
                </c:pt>
                <c:pt idx="6">
                  <c:v>Branżowa Szkoła I stopnia</c:v>
                </c:pt>
              </c:strCache>
            </c:strRef>
          </c:cat>
          <c:val>
            <c:numRef>
              <c:f>Arkusz1!$C$2:$C$8</c:f>
              <c:numCache>
                <c:formatCode>#,##0.00</c:formatCode>
                <c:ptCount val="7"/>
                <c:pt idx="0">
                  <c:v>443373.43</c:v>
                </c:pt>
                <c:pt idx="1">
                  <c:v>292803.91600000003</c:v>
                </c:pt>
                <c:pt idx="2">
                  <c:v>925929.43</c:v>
                </c:pt>
                <c:pt idx="3">
                  <c:v>914001.58</c:v>
                </c:pt>
                <c:pt idx="4">
                  <c:v>4344103.66</c:v>
                </c:pt>
                <c:pt idx="5">
                  <c:v>340527.79</c:v>
                </c:pt>
                <c:pt idx="6">
                  <c:v>208440.49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88E-438C-9103-FA1AEB1BC9F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Arkusz1!$A$2:$A$8</c:f>
              <c:strCache>
                <c:ptCount val="7"/>
                <c:pt idx="0">
                  <c:v>Szkoła Podstawowa w Olszewce</c:v>
                </c:pt>
                <c:pt idx="1">
                  <c:v>Publiczna Szkoła Podstawowa w Lipie</c:v>
                </c:pt>
                <c:pt idx="2">
                  <c:v>Liceum Ogólnokształcące</c:v>
                </c:pt>
                <c:pt idx="3">
                  <c:v>Publiczna Szkoła Podstawowa Żelazna Rządowa-Parciaki z siedzibą w Parciakach</c:v>
                </c:pt>
                <c:pt idx="4">
                  <c:v>Publiczna Szkoła Podstawowa im. Adama Chętnika w Jednorożcu</c:v>
                </c:pt>
                <c:pt idx="5">
                  <c:v>Przedszkole Samorządowe w Jednorożcu</c:v>
                </c:pt>
                <c:pt idx="6">
                  <c:v>Branżowa Szkoła I stopnia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88E-438C-9103-FA1AEB1BC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52652752"/>
        <c:axId val="-1852654384"/>
        <c:axId val="0"/>
      </c:bar3DChart>
      <c:catAx>
        <c:axId val="-18526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852654384"/>
        <c:crosses val="autoZero"/>
        <c:auto val="1"/>
        <c:lblAlgn val="ctr"/>
        <c:lblOffset val="100"/>
        <c:noMultiLvlLbl val="0"/>
      </c:catAx>
      <c:valAx>
        <c:axId val="-185265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8526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105367781408279E-2"/>
          <c:y val="9.5390438624014487E-2"/>
          <c:w val="0.84174240124746313"/>
          <c:h val="0.8193392998550702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4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54BA-4D34-8B02-A21F49D4A33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54BA-4D34-8B02-A21F49D4A33D}"/>
              </c:ext>
            </c:extLst>
          </c:dPt>
          <c:dPt>
            <c:idx val="2"/>
            <c:bubble3D val="0"/>
            <c:explosion val="91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54BA-4D34-8B02-A21F49D4A33D}"/>
              </c:ext>
            </c:extLst>
          </c:dPt>
          <c:dPt>
            <c:idx val="3"/>
            <c:bubble3D val="0"/>
            <c:explosion val="66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54BA-4D34-8B02-A21F49D4A33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54BA-4D34-8B02-A21F49D4A33D}"/>
              </c:ext>
            </c:extLst>
          </c:dPt>
          <c:dPt>
            <c:idx val="5"/>
            <c:bubble3D val="0"/>
            <c:explosion val="10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54BA-4D34-8B02-A21F49D4A33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54BA-4D34-8B02-A21F49D4A33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54BA-4D34-8B02-A21F49D4A33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54BA-4D34-8B02-A21F49D4A33D}"/>
              </c:ext>
            </c:extLst>
          </c:dPt>
          <c:dLbls>
            <c:dLbl>
              <c:idx val="0"/>
              <c:layout>
                <c:manualLayout>
                  <c:x val="9.2669011611643787E-2"/>
                  <c:y val="-1.48799547504577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F1E625-AFFC-4321-A1BE-80FA544D5FEE}" type="CATEGORYNAME">
                      <a:rPr lang="en-US"/>
                      <a:pPr>
                        <a:defRPr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E8F8807F-CD86-4DE6-9AFD-6F8739964B40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4BA-4D34-8B02-A21F49D4A33D}"/>
                </c:ext>
              </c:extLst>
            </c:dLbl>
            <c:dLbl>
              <c:idx val="1"/>
              <c:layout>
                <c:manualLayout>
                  <c:x val="-0.15589920307580599"/>
                  <c:y val="0.331077908430326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A6CBEC6-8E64-49A1-94BC-0FC9D2634E9F}" type="CATEGORYNAME">
                      <a:rPr lang="en-US"/>
                      <a:pPr>
                        <a:defRPr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1701187A-BAD5-4D1A-945E-B42D4F7E291D}" type="VALUE">
                      <a:rPr lang="en-US" baseline="0"/>
                      <a:pPr>
                        <a:defRPr/>
                      </a:pPr>
                      <a:t>[WARTOŚĆ]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597883597883598"/>
                      <c:h val="9.096784154352621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BA-4D34-8B02-A21F49D4A33D}"/>
                </c:ext>
              </c:extLst>
            </c:dLbl>
            <c:dLbl>
              <c:idx val="2"/>
              <c:layout>
                <c:manualLayout>
                  <c:x val="-0.2423406002821076"/>
                  <c:y val="0.201418318915069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4F33F55-3BC7-4DE7-87EF-12707BC6A7E9}" type="CATEGORYNAME">
                      <a:rPr lang="en-US" sz="800"/>
                      <a:pPr>
                        <a:defRPr/>
                      </a:pPr>
                      <a:t>[NAZWA KATEGORII]</a:t>
                    </a:fld>
                    <a:endParaRPr lang="en-US" sz="800" baseline="0"/>
                  </a:p>
                  <a:p>
                    <a:pPr>
                      <a:defRPr/>
                    </a:pPr>
                    <a:fld id="{13A33029-A76E-4AF3-90F8-680AC50BA038}" type="VALUE">
                      <a:rPr lang="en-US" sz="800"/>
                      <a:pPr>
                        <a:defRPr/>
                      </a:pPr>
                      <a:t>[WARTOŚĆ]</a:t>
                    </a:fld>
                    <a:endParaRPr lang="pl-PL"/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51328702959747"/>
                      <c:h val="0.1485570258349086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4BA-4D34-8B02-A21F49D4A33D}"/>
                </c:ext>
              </c:extLst>
            </c:dLbl>
            <c:dLbl>
              <c:idx val="3"/>
              <c:layout>
                <c:manualLayout>
                  <c:x val="-0.2190657715404622"/>
                  <c:y val="-3.852540254100121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8ED884-21D6-4F05-8A7A-5C378A4C0E3D}" type="CATEGORYNAME">
                      <a:rPr lang="en-US" sz="800"/>
                      <a:pPr>
                        <a:defRPr/>
                      </a:pPr>
                      <a:t>[NAZWA KATEGORII]</a:t>
                    </a:fld>
                    <a:r>
                      <a:rPr lang="en-US" sz="800" baseline="0"/>
                      <a:t>
</a:t>
                    </a:r>
                    <a:fld id="{8372A24B-0ABD-43F8-81D2-DE7D2D956CBC}" type="VALUE">
                      <a:rPr lang="en-US" sz="800" baseline="0"/>
                      <a:pPr>
                        <a:defRPr/>
                      </a:pPr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052916004547047"/>
                      <c:h val="0.136021555180365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4BA-4D34-8B02-A21F49D4A33D}"/>
                </c:ext>
              </c:extLst>
            </c:dLbl>
            <c:dLbl>
              <c:idx val="4"/>
              <c:layout>
                <c:manualLayout>
                  <c:x val="-0.11678052148243374"/>
                  <c:y val="1.6026734798567636E-2"/>
                </c:manualLayout>
              </c:layout>
              <c:tx>
                <c:rich>
                  <a:bodyPr/>
                  <a:lstStyle/>
                  <a:p>
                    <a:fld id="{D75904F7-A7F2-4A4C-9CE1-961B090E0945}" type="CATEGORYNAME">
                      <a:rPr lang="en-US" sz="800"/>
                      <a:pPr/>
                      <a:t>[NAZWA KATEGORII]</a:t>
                    </a:fld>
                    <a:r>
                      <a:rPr lang="en-US" sz="800" baseline="0"/>
                      <a:t>
</a:t>
                    </a:r>
                    <a:fld id="{4A530C61-0153-4AEE-A18F-0E5FE42E015D}" type="VALUE">
                      <a:rPr lang="en-US" sz="800" baseline="0"/>
                      <a:pPr/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4BA-4D34-8B02-A21F49D4A33D}"/>
                </c:ext>
              </c:extLst>
            </c:dLbl>
            <c:dLbl>
              <c:idx val="5"/>
              <c:layout>
                <c:manualLayout>
                  <c:x val="0.32545473482481346"/>
                  <c:y val="7.035216423374022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C5A8D2F-8C2F-4742-9518-5E06ECC351D7}" type="CATEGORYNAME">
                      <a:rPr lang="en-US" sz="800"/>
                      <a:pPr>
                        <a:defRPr/>
                      </a:pPr>
                      <a:t>[NAZWA KATEGORII]</a:t>
                    </a:fld>
                    <a:r>
                      <a:rPr lang="en-US" sz="800" baseline="0"/>
                      <a:t>
</a:t>
                    </a:r>
                    <a:fld id="{540151A8-2D94-427E-9CC4-3BA7B2373D8F}" type="VALUE">
                      <a:rPr lang="en-US" sz="800" baseline="0"/>
                      <a:pPr>
                        <a:defRPr/>
                      </a:pPr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85476815398075"/>
                      <c:h val="0.163604217404513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4BA-4D34-8B02-A21F49D4A33D}"/>
                </c:ext>
              </c:extLst>
            </c:dLbl>
            <c:dLbl>
              <c:idx val="6"/>
              <c:layout>
                <c:manualLayout>
                  <c:x val="8.3710607602620987E-2"/>
                  <c:y val="-5.8296204435546124E-2"/>
                </c:manualLayout>
              </c:layout>
              <c:tx>
                <c:rich>
                  <a:bodyPr/>
                  <a:lstStyle/>
                  <a:p>
                    <a:fld id="{89A882E2-7B67-4BB6-9C2E-02A0C7230932}" type="CATEGORYNAME">
                      <a:rPr lang="en-US" sz="800"/>
                      <a:pPr/>
                      <a:t>[NAZWA KATEGORII]</a:t>
                    </a:fld>
                    <a:r>
                      <a:rPr lang="en-US" sz="800" baseline="0"/>
                      <a:t>
</a:t>
                    </a:r>
                    <a:fld id="{F523E30D-A3B9-4B72-81F5-36610F4CE99C}" type="VALUE">
                      <a:rPr lang="en-US" sz="800" baseline="0"/>
                      <a:pPr/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4BA-4D34-8B02-A21F49D4A33D}"/>
                </c:ext>
              </c:extLst>
            </c:dLbl>
            <c:dLbl>
              <c:idx val="7"/>
              <c:layout>
                <c:manualLayout>
                  <c:x val="-7.9569696645062277E-2"/>
                  <c:y val="-7.9846603614775857E-2"/>
                </c:manualLayout>
              </c:layout>
              <c:tx>
                <c:rich>
                  <a:bodyPr/>
                  <a:lstStyle/>
                  <a:p>
                    <a:fld id="{2AC2873A-7682-46D2-BB3F-765020B0C27C}" type="CATEGORYNAME">
                      <a:rPr lang="en-US" sz="800"/>
                      <a:pPr/>
                      <a:t>[NAZWA KATEGORII]</a:t>
                    </a:fld>
                    <a:r>
                      <a:rPr lang="en-US" sz="800" baseline="0"/>
                      <a:t>
</a:t>
                    </a:r>
                    <a:fld id="{B801B766-969F-4E29-8F7B-657C67CA4847}" type="VALUE">
                      <a:rPr lang="en-US" sz="800" baseline="0"/>
                      <a:pPr/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54BA-4D34-8B02-A21F49D4A33D}"/>
                </c:ext>
              </c:extLst>
            </c:dLbl>
            <c:dLbl>
              <c:idx val="8"/>
              <c:layout>
                <c:manualLayout>
                  <c:x val="0.13966242314948726"/>
                  <c:y val="7.5696932570335732E-2"/>
                </c:manualLayout>
              </c:layout>
              <c:tx>
                <c:rich>
                  <a:bodyPr/>
                  <a:lstStyle/>
                  <a:p>
                    <a:fld id="{94FB8074-3B04-48BA-9372-031FD8C37E0E}" type="CATEGORYNAME">
                      <a:rPr lang="en-US" sz="800"/>
                      <a:pPr/>
                      <a:t>[NAZWA KATEGORII]</a:t>
                    </a:fld>
                    <a:r>
                      <a:rPr lang="en-US" sz="800" baseline="0"/>
                      <a:t>
</a:t>
                    </a:r>
                    <a:fld id="{AA1E9AD0-8482-4104-A2A4-A48CCDAC3DAD}" type="VALUE">
                      <a:rPr lang="en-US" sz="800" baseline="0"/>
                      <a:pPr/>
                      <a:t>[WARTOŚĆ]</a:t>
                    </a:fld>
                    <a:r>
                      <a:rPr lang="en-US" sz="800" baseline="0"/>
                      <a:t>
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4BA-4D34-8B02-A21F49D4A33D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9"/>
                <c:pt idx="0">
                  <c:v>Realizacja budżetów jednostek w 2020 r.</c:v>
                </c:pt>
                <c:pt idx="1">
                  <c:v>Obsługa finansowo-księgowa systemu oświaty</c:v>
                </c:pt>
                <c:pt idx="2">
                  <c:v>Dotacja dla niepublicznego przedszkola i punktów przedszkolnych</c:v>
                </c:pt>
                <c:pt idx="3">
                  <c:v>Dotacja dla Powiatu Przasnyskiego za korzystanie uczniów z pływalni w Chorzelach</c:v>
                </c:pt>
                <c:pt idx="4">
                  <c:v>Fundusz zdrowotny nauczycieli</c:v>
                </c:pt>
                <c:pt idx="5">
                  <c:v>Zwrot dotacji przedszkolnej za uczniów uczęszczających do przedszkoli niepublicznych poza gminą Jednorożec</c:v>
                </c:pt>
                <c:pt idx="6">
                  <c:v>Stypendia o charakterze motywacyjnym</c:v>
                </c:pt>
                <c:pt idx="7">
                  <c:v>Wkład własny do stypendiów socjalnych</c:v>
                </c:pt>
                <c:pt idx="8">
                  <c:v>Dowożenie uczniów do szkół i przedszkola</c:v>
                </c:pt>
              </c:strCache>
            </c:strRef>
          </c:cat>
          <c:val>
            <c:numRef>
              <c:f>Arkusz1!$B$2:$B$10</c:f>
              <c:numCache>
                <c:formatCode>#,##0.00</c:formatCode>
                <c:ptCount val="9"/>
                <c:pt idx="0">
                  <c:v>10730011.880000001</c:v>
                </c:pt>
                <c:pt idx="1">
                  <c:v>236501.47</c:v>
                </c:pt>
                <c:pt idx="2">
                  <c:v>661382.27</c:v>
                </c:pt>
                <c:pt idx="3">
                  <c:v>25344</c:v>
                </c:pt>
                <c:pt idx="4">
                  <c:v>12888.82</c:v>
                </c:pt>
                <c:pt idx="5">
                  <c:v>37916.46</c:v>
                </c:pt>
                <c:pt idx="6">
                  <c:v>26500</c:v>
                </c:pt>
                <c:pt idx="7">
                  <c:v>7350</c:v>
                </c:pt>
                <c:pt idx="8">
                  <c:v>236501.47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4BA-4D34-8B02-A21F49D4A33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C60E-DF9A-47D5-8636-C872F0B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</Template>
  <TotalTime>11</TotalTime>
  <Pages>58</Pages>
  <Words>14656</Words>
  <Characters>87941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102393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Lilla Zabielska</cp:lastModifiedBy>
  <cp:revision>9</cp:revision>
  <cp:lastPrinted>2021-05-14T10:09:00Z</cp:lastPrinted>
  <dcterms:created xsi:type="dcterms:W3CDTF">2021-05-14T06:47:00Z</dcterms:created>
  <dcterms:modified xsi:type="dcterms:W3CDTF">2021-05-14T10:09:00Z</dcterms:modified>
</cp:coreProperties>
</file>