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2FC27A1F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A32382">
        <w:rPr>
          <w:rFonts w:asciiTheme="minorHAnsi" w:hAnsiTheme="minorHAnsi" w:cstheme="minorHAnsi"/>
          <w:sz w:val="24"/>
          <w:szCs w:val="24"/>
        </w:rPr>
        <w:t>2</w:t>
      </w:r>
      <w:r w:rsidRPr="0054250B">
        <w:rPr>
          <w:rFonts w:asciiTheme="minorHAnsi" w:hAnsiTheme="minorHAnsi" w:cstheme="minorHAnsi"/>
          <w:sz w:val="24"/>
          <w:szCs w:val="24"/>
        </w:rPr>
        <w:t>.2021</w:t>
      </w:r>
    </w:p>
    <w:p w14:paraId="2456223E" w14:textId="77777777" w:rsidR="00E60E4B" w:rsidRDefault="00E60E4B" w:rsidP="00E60E4B">
      <w:pPr>
        <w:pStyle w:val="Tekstpodstawowy"/>
        <w:spacing w:line="235" w:lineRule="auto"/>
        <w:ind w:hanging="606"/>
        <w:rPr>
          <w:rFonts w:asciiTheme="minorHAnsi" w:hAnsiTheme="minorHAnsi" w:cstheme="minorHAnsi"/>
          <w:sz w:val="24"/>
          <w:szCs w:val="24"/>
        </w:rPr>
      </w:pPr>
    </w:p>
    <w:p w14:paraId="11CCD69E" w14:textId="0450A1A6" w:rsidR="002E4E86" w:rsidRPr="0054250B" w:rsidRDefault="002E4E86" w:rsidP="00E60E4B">
      <w:pPr>
        <w:pStyle w:val="Tekstpodstawowy"/>
        <w:spacing w:line="235" w:lineRule="auto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E60E4B">
      <w:pPr>
        <w:pStyle w:val="Tekstpodstawowy"/>
        <w:spacing w:line="23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E60E4B">
      <w:pPr>
        <w:pStyle w:val="Tekstpodstawowy"/>
        <w:spacing w:line="23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61D700C9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E60E4B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5D46F422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A32382" w:rsidRPr="00A32382">
        <w:rPr>
          <w:rFonts w:asciiTheme="minorHAnsi" w:hAnsiTheme="minorHAnsi" w:cstheme="minorHAnsi"/>
          <w:sz w:val="24"/>
          <w:szCs w:val="24"/>
        </w:rPr>
        <w:t>Naprawa nawierzchni żwirowych i gruntowych dróg gminnych na terenie gminy Jednorożec”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5666858E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</w:t>
      </w:r>
      <w:r w:rsidR="007505F1">
        <w:rPr>
          <w:rFonts w:asciiTheme="minorHAnsi" w:hAnsiTheme="minorHAnsi" w:cstheme="minorHAnsi"/>
          <w:sz w:val="24"/>
          <w:szCs w:val="24"/>
        </w:rPr>
        <w:t>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7E44CEBF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="00E60E4B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48222ADE" w14:textId="28AAA64C" w:rsidR="00515105" w:rsidRPr="00DF1D0C" w:rsidRDefault="004A0E5F" w:rsidP="00DF1D0C">
      <w:pPr>
        <w:pStyle w:val="Akapitzlist"/>
        <w:numPr>
          <w:ilvl w:val="0"/>
          <w:numId w:val="17"/>
        </w:numPr>
        <w:tabs>
          <w:tab w:val="left" w:pos="887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DF1D0C">
        <w:rPr>
          <w:rFonts w:asciiTheme="minorHAnsi" w:hAnsiTheme="minorHAnsi" w:cstheme="minorHAnsi"/>
          <w:sz w:val="24"/>
          <w:szCs w:val="24"/>
        </w:rPr>
        <w:t>Zamawiający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wyznaczy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termin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odbioru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końcowego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robót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w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ciągu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DF1D0C">
        <w:rPr>
          <w:rFonts w:asciiTheme="minorHAnsi" w:hAnsiTheme="minorHAnsi" w:cstheme="minorHAnsi"/>
          <w:sz w:val="24"/>
          <w:szCs w:val="24"/>
        </w:rPr>
        <w:t>7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dni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od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daty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dokumentami pozwalającymi na ocenę prawidłowego wykonania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robót</w:t>
      </w:r>
      <w:r w:rsidRPr="00DF1D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zweryfikowanymi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przez Inspektora</w:t>
      </w:r>
      <w:r w:rsidRPr="00DF1D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Nadzoru.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05F29973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="00445429">
        <w:rPr>
          <w:rFonts w:asciiTheme="minorHAnsi" w:hAnsiTheme="minorHAnsi" w:cstheme="minorHAnsi"/>
          <w:sz w:val="24"/>
          <w:szCs w:val="24"/>
        </w:rPr>
        <w:t xml:space="preserve"> ROBÓT</w:t>
      </w:r>
    </w:p>
    <w:p w14:paraId="4CC48E6D" w14:textId="40D56E4C" w:rsidR="00E52623" w:rsidRDefault="00445429" w:rsidP="00E60E4B">
      <w:pPr>
        <w:spacing w:line="235" w:lineRule="auto"/>
        <w:ind w:left="284" w:right="28"/>
        <w:jc w:val="both"/>
        <w:rPr>
          <w:rFonts w:asciiTheme="minorHAnsi" w:hAnsiTheme="minorHAnsi" w:cstheme="minorHAnsi"/>
          <w:sz w:val="24"/>
          <w:szCs w:val="24"/>
        </w:rPr>
      </w:pPr>
      <w:r w:rsidRPr="00445429">
        <w:rPr>
          <w:rFonts w:asciiTheme="minorHAnsi" w:hAnsiTheme="minorHAnsi" w:cstheme="minorHAnsi"/>
          <w:sz w:val="24"/>
          <w:szCs w:val="24"/>
        </w:rPr>
        <w:t xml:space="preserve">Wykonawca przystąpi do wykonywania prac zleconych przez Zamawiającego nie później niż </w:t>
      </w:r>
      <w:r>
        <w:rPr>
          <w:rFonts w:asciiTheme="minorHAnsi" w:hAnsiTheme="minorHAnsi" w:cstheme="minorHAnsi"/>
          <w:sz w:val="24"/>
          <w:szCs w:val="24"/>
        </w:rPr>
        <w:br/>
      </w:r>
      <w:r w:rsidRPr="00445429">
        <w:rPr>
          <w:rFonts w:asciiTheme="minorHAnsi" w:hAnsiTheme="minorHAnsi" w:cstheme="minorHAnsi"/>
          <w:sz w:val="24"/>
          <w:szCs w:val="24"/>
        </w:rPr>
        <w:t xml:space="preserve">w ciągu 2 dni od dnia zlecenia robót </w:t>
      </w:r>
      <w:r>
        <w:rPr>
          <w:rFonts w:asciiTheme="minorHAnsi" w:hAnsiTheme="minorHAnsi" w:cstheme="minorHAnsi"/>
          <w:sz w:val="24"/>
          <w:szCs w:val="24"/>
        </w:rPr>
        <w:t xml:space="preserve">na poszczególnej drodze </w:t>
      </w:r>
      <w:r w:rsidRPr="00445429">
        <w:rPr>
          <w:rFonts w:asciiTheme="minorHAnsi" w:hAnsiTheme="minorHAnsi" w:cstheme="minorHAnsi"/>
          <w:sz w:val="24"/>
          <w:szCs w:val="24"/>
        </w:rPr>
        <w:t>przez Zamawiającego.</w:t>
      </w:r>
    </w:p>
    <w:p w14:paraId="56F53F83" w14:textId="77777777" w:rsidR="00DF1D0C" w:rsidRPr="0054250B" w:rsidRDefault="00DF1D0C" w:rsidP="00445429">
      <w:pPr>
        <w:spacing w:line="235" w:lineRule="auto"/>
        <w:ind w:righ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5714B9FE" w:rsidR="00515105" w:rsidRPr="0054250B" w:rsidRDefault="004A0E5F" w:rsidP="00DF1D0C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DF1D0C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455B530" w14:textId="77777777" w:rsidR="00DF1D0C" w:rsidRDefault="00DF1D0C" w:rsidP="00DF1D0C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130B327" w:rsidR="00515105" w:rsidRPr="0054250B" w:rsidRDefault="004A0E5F" w:rsidP="00DF1D0C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F1D0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464B293" w14:textId="280CD161" w:rsidR="00A32382" w:rsidRPr="00A32382" w:rsidRDefault="00A32382" w:rsidP="00A32382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bCs/>
          <w:sz w:val="24"/>
          <w:szCs w:val="24"/>
        </w:rPr>
      </w:pPr>
      <w:r w:rsidRPr="00A32382">
        <w:rPr>
          <w:rFonts w:asciiTheme="minorHAnsi" w:hAnsiTheme="minorHAnsi" w:cstheme="minorHAnsi"/>
          <w:bCs/>
          <w:sz w:val="24"/>
          <w:szCs w:val="24"/>
        </w:rPr>
        <w:t>Za wykonanie przedmiotu umowy ustala się następujące wynagrodzenie wynikające ze złożonej oferty:</w:t>
      </w:r>
      <w:r>
        <w:rPr>
          <w:rFonts w:asciiTheme="minorHAnsi" w:hAnsiTheme="minorHAnsi" w:cstheme="minorHAnsi"/>
          <w:bCs/>
          <w:sz w:val="24"/>
          <w:szCs w:val="24"/>
        </w:rPr>
        <w:t xml:space="preserve"> Wykonanie robót budowlanych z wykorzystaniem kruszywa naturalnego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– w wysokości </w:t>
      </w:r>
      <w:r>
        <w:rPr>
          <w:rFonts w:asciiTheme="minorHAnsi" w:hAnsiTheme="minorHAnsi" w:cstheme="minorHAnsi"/>
          <w:bCs/>
          <w:sz w:val="24"/>
          <w:szCs w:val="24"/>
        </w:rPr>
        <w:t xml:space="preserve">………… 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zł/t brutto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………………………………………………..</w:t>
      </w:r>
      <w:r w:rsidRPr="00A32382">
        <w:rPr>
          <w:rFonts w:asciiTheme="minorHAnsi" w:hAnsiTheme="minorHAnsi" w:cstheme="minorHAnsi"/>
          <w:bCs/>
          <w:sz w:val="24"/>
          <w:szCs w:val="24"/>
        </w:rPr>
        <w:t>).</w:t>
      </w:r>
    </w:p>
    <w:p w14:paraId="262357C4" w14:textId="58AA80D8" w:rsidR="00A32382" w:rsidRPr="00A32382" w:rsidRDefault="00A32382" w:rsidP="00A32382">
      <w:pPr>
        <w:pStyle w:val="Akapitzlist"/>
        <w:tabs>
          <w:tab w:val="left" w:pos="607"/>
        </w:tabs>
        <w:spacing w:before="1" w:line="273" w:lineRule="auto"/>
        <w:ind w:right="414" w:firstLine="0"/>
        <w:rPr>
          <w:rFonts w:asciiTheme="minorHAnsi" w:hAnsiTheme="minorHAnsi" w:cstheme="minorHAnsi"/>
          <w:bCs/>
          <w:sz w:val="24"/>
          <w:szCs w:val="24"/>
        </w:rPr>
      </w:pPr>
      <w:r w:rsidRPr="00A32382">
        <w:rPr>
          <w:rFonts w:asciiTheme="minorHAnsi" w:hAnsiTheme="minorHAnsi" w:cstheme="minorHAnsi"/>
          <w:bCs/>
          <w:sz w:val="24"/>
          <w:szCs w:val="24"/>
        </w:rPr>
        <w:t>Szacunkowa wartość całego przedmiotu zamówienia (</w:t>
      </w:r>
      <w:r>
        <w:rPr>
          <w:rFonts w:asciiTheme="minorHAnsi" w:hAnsiTheme="minorHAnsi" w:cstheme="minorHAnsi"/>
          <w:bCs/>
          <w:sz w:val="24"/>
          <w:szCs w:val="24"/>
        </w:rPr>
        <w:t>5 484,00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t kruszywa) wynosi </w:t>
      </w:r>
      <w:r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zł (słownie: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</w:t>
      </w:r>
      <w:r w:rsidRPr="00A32382">
        <w:rPr>
          <w:rFonts w:asciiTheme="minorHAnsi" w:hAnsiTheme="minorHAnsi" w:cstheme="minorHAnsi"/>
          <w:bCs/>
          <w:sz w:val="24"/>
          <w:szCs w:val="24"/>
        </w:rPr>
        <w:t>).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45138D8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</w:t>
      </w:r>
      <w:r w:rsidR="00E60E4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wystawion</w:t>
      </w:r>
      <w:r w:rsidR="00E60E4B">
        <w:rPr>
          <w:rFonts w:asciiTheme="minorHAnsi" w:hAnsiTheme="minorHAnsi" w:cstheme="minorHAnsi"/>
          <w:sz w:val="24"/>
          <w:szCs w:val="24"/>
        </w:rPr>
        <w:t>ej</w:t>
      </w:r>
      <w:r w:rsidRPr="0054250B">
        <w:rPr>
          <w:rFonts w:asciiTheme="minorHAnsi" w:hAnsiTheme="minorHAnsi" w:cstheme="minorHAnsi"/>
          <w:sz w:val="24"/>
          <w:szCs w:val="24"/>
        </w:rPr>
        <w:t xml:space="preserve">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3E3C23A3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 w:rsidP="00455EE9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1490E28" w14:textId="77777777" w:rsidR="00752F57" w:rsidRPr="0054250B" w:rsidRDefault="00752F57" w:rsidP="00E60E4B">
      <w:pPr>
        <w:spacing w:before="123" w:line="257" w:lineRule="exact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125A074D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60E4B">
        <w:rPr>
          <w:rFonts w:asciiTheme="minorHAnsi" w:hAnsiTheme="minorHAnsi" w:cstheme="minorHAnsi"/>
          <w:b/>
          <w:sz w:val="24"/>
          <w:szCs w:val="24"/>
        </w:rPr>
        <w:t>9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6A4146A8" w14:textId="22D6DB55" w:rsidR="00515105" w:rsidRPr="0054250B" w:rsidRDefault="004A0E5F" w:rsidP="00E60E4B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0CB99AEA" w:rsidR="00752F57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4778CD43" w14:textId="77777777" w:rsidR="009C2E7C" w:rsidRPr="0054250B" w:rsidRDefault="009C2E7C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18771EFF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6E156A35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E60E4B">
        <w:rPr>
          <w:rFonts w:asciiTheme="minorHAnsi" w:hAnsiTheme="minorHAnsi" w:cstheme="minorHAnsi"/>
          <w:sz w:val="24"/>
          <w:szCs w:val="24"/>
        </w:rPr>
        <w:t>budowlanych,</w:t>
      </w:r>
    </w:p>
    <w:p w14:paraId="2AECAC4D" w14:textId="70199A6D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</w:t>
      </w:r>
      <w:r w:rsidR="00E60E4B">
        <w:rPr>
          <w:rFonts w:asciiTheme="minorHAnsi" w:hAnsiTheme="minorHAnsi" w:cstheme="minorHAnsi"/>
          <w:sz w:val="24"/>
          <w:szCs w:val="24"/>
        </w:rPr>
        <w:t>wskazania Zamawiającego</w:t>
      </w:r>
      <w:r w:rsidRPr="0054250B">
        <w:rPr>
          <w:rFonts w:asciiTheme="minorHAnsi" w:hAnsiTheme="minorHAnsi" w:cstheme="minorHAnsi"/>
          <w:sz w:val="24"/>
          <w:szCs w:val="24"/>
        </w:rPr>
        <w:t>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1E68CA3A" w:rsidR="00515105" w:rsidRPr="0054250B" w:rsidRDefault="004A0E5F" w:rsidP="008D1B21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="00E60E4B">
        <w:rPr>
          <w:rFonts w:asciiTheme="minorHAnsi" w:hAnsiTheme="minorHAnsi" w:cstheme="minorHAnsi"/>
          <w:sz w:val="24"/>
          <w:szCs w:val="24"/>
        </w:rPr>
        <w:t>,</w:t>
      </w:r>
    </w:p>
    <w:p w14:paraId="5313510C" w14:textId="714F46EA" w:rsidR="00515105" w:rsidRPr="0054250B" w:rsidRDefault="004A0E5F" w:rsidP="008D1B21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60E4B">
        <w:rPr>
          <w:rFonts w:asciiTheme="minorHAnsi" w:hAnsiTheme="minorHAnsi" w:cstheme="minorHAnsi"/>
          <w:sz w:val="24"/>
          <w:szCs w:val="24"/>
        </w:rPr>
        <w:t xml:space="preserve">i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51B6E666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455EE9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E60E4B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1FED1982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D1B21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2EBDBB4" w14:textId="2DFE9895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B8C1F2" w:rsidR="00515105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9B3970" w:rsidRPr="0054250B">
        <w:rPr>
          <w:rFonts w:asciiTheme="minorHAnsi" w:hAnsiTheme="minorHAnsi" w:cstheme="minorHAnsi"/>
          <w:spacing w:val="2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27BF6F8E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2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1B08F10" w14:textId="2C6D7526" w:rsidR="00515105" w:rsidRPr="0054250B" w:rsidRDefault="004A0E5F" w:rsidP="00114CBF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436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2F0AF9CC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D1B21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39B399D3" w:rsidR="00515105" w:rsidRPr="0054250B" w:rsidRDefault="004A0E5F" w:rsidP="0055358C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6200B2E6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3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4658A37B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Termin zapłaty wynagrodzenia Podwykonawcy lub dalszemu Podwykonawcy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9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98DFA06" w14:textId="53577C99" w:rsidR="00515105" w:rsidRPr="009C2E7C" w:rsidRDefault="004A0E5F" w:rsidP="009C2E7C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6BDB6D0" w14:textId="5041AF26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</w:t>
      </w:r>
      <w:r w:rsidR="009C2E7C">
        <w:rPr>
          <w:rFonts w:asciiTheme="minorHAnsi" w:hAnsiTheme="minorHAnsi" w:cstheme="minorHAnsi"/>
          <w:b/>
          <w:sz w:val="24"/>
          <w:szCs w:val="24"/>
        </w:rPr>
        <w:t>4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7B71D141" w14:textId="5438462B" w:rsidR="00515105" w:rsidRPr="0054250B" w:rsidRDefault="009C2E7C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A0E5F" w:rsidRPr="0054250B">
        <w:rPr>
          <w:rFonts w:asciiTheme="minorHAnsi" w:hAnsiTheme="minorHAnsi" w:cstheme="minorHAnsi"/>
          <w:sz w:val="24"/>
          <w:szCs w:val="24"/>
        </w:rPr>
        <w:t>dbiór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końcowy,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rozpoczęt</w:t>
      </w:r>
      <w:r>
        <w:rPr>
          <w:rFonts w:asciiTheme="minorHAnsi" w:hAnsiTheme="minorHAnsi" w:cstheme="minorHAnsi"/>
          <w:sz w:val="24"/>
          <w:szCs w:val="24"/>
        </w:rPr>
        <w:t>y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będ</w:t>
      </w:r>
      <w:r>
        <w:rPr>
          <w:rFonts w:asciiTheme="minorHAnsi" w:hAnsiTheme="minorHAnsi" w:cstheme="minorHAnsi"/>
          <w:sz w:val="24"/>
          <w:szCs w:val="24"/>
        </w:rPr>
        <w:t>zie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terminie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nie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późniejszym,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niż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dni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od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dnia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pisemnego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zgłoszenia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przez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Wykonawcę.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587599F5" w14:textId="50B3D23E" w:rsidR="00515105" w:rsidRPr="0054250B" w:rsidRDefault="004A0E5F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="009C2E7C">
        <w:rPr>
          <w:rFonts w:asciiTheme="minorHAnsi" w:hAnsiTheme="minorHAnsi" w:cstheme="minorHAnsi"/>
          <w:sz w:val="24"/>
          <w:szCs w:val="24"/>
        </w:rPr>
        <w:t>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158D4C" w:rsidR="00515105" w:rsidRPr="0054250B" w:rsidRDefault="004A0E5F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dokonane w toku odbioru oraz zostaną wyznaczone terminy na usunięcie stwierdzonych </w:t>
      </w:r>
      <w:r w:rsidR="009C2E7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813FDBD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16581">
        <w:rPr>
          <w:rFonts w:asciiTheme="minorHAnsi" w:hAnsiTheme="minorHAnsi" w:cstheme="minorHAnsi"/>
          <w:b/>
          <w:sz w:val="24"/>
          <w:szCs w:val="24"/>
        </w:rPr>
        <w:t>5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6B8CF21D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16581">
        <w:rPr>
          <w:rFonts w:asciiTheme="minorHAnsi" w:hAnsiTheme="minorHAnsi" w:cstheme="minorHAnsi"/>
          <w:b/>
          <w:sz w:val="24"/>
          <w:szCs w:val="24"/>
        </w:rPr>
        <w:t>16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116443CA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16581">
        <w:rPr>
          <w:rFonts w:asciiTheme="minorHAnsi" w:hAnsiTheme="minorHAnsi" w:cstheme="minorHAnsi"/>
          <w:b/>
          <w:sz w:val="24"/>
          <w:szCs w:val="24"/>
        </w:rPr>
        <w:t>7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49515F">
      <w:pPr>
        <w:pStyle w:val="Tekstpodstawowy"/>
        <w:spacing w:before="1" w:line="276" w:lineRule="auto"/>
        <w:ind w:left="142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2B50818E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16581">
        <w:rPr>
          <w:rFonts w:asciiTheme="minorHAnsi" w:hAnsiTheme="minorHAnsi" w:cstheme="minorHAnsi"/>
          <w:b/>
          <w:sz w:val="24"/>
          <w:szCs w:val="24"/>
        </w:rPr>
        <w:t>18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za zwłokę w usunięciu wad stwierdzonych podczas odbioru końcowego oraz w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899621F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4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2BCEF6B0" w:rsidR="00515105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</w:t>
      </w:r>
      <w:r w:rsidR="00482E30">
        <w:rPr>
          <w:rFonts w:asciiTheme="minorHAnsi" w:hAnsiTheme="minorHAnsi" w:cstheme="minorHAnsi"/>
          <w:sz w:val="24"/>
          <w:szCs w:val="24"/>
        </w:rPr>
        <w:t>2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ust.</w:t>
      </w:r>
      <w:r w:rsidR="00482E30">
        <w:rPr>
          <w:rFonts w:asciiTheme="minorHAnsi" w:hAnsiTheme="minorHAnsi" w:cstheme="minorHAnsi"/>
          <w:sz w:val="24"/>
          <w:szCs w:val="24"/>
        </w:rPr>
        <w:t>6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lub złożenia takiego oświadczenia niezgodnego z prawdą Wykonawca zapłaci Zamawiającemu karę umowną w wysokości 5% wynagrodzenia umownego brutto.</w:t>
      </w:r>
    </w:p>
    <w:p w14:paraId="47EF4C4B" w14:textId="6D8772C9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</w:t>
      </w:r>
      <w:r w:rsidR="000D2EA9">
        <w:rPr>
          <w:rFonts w:asciiTheme="minorHAnsi" w:hAnsiTheme="minorHAnsi" w:cstheme="minorHAnsi"/>
          <w:sz w:val="24"/>
          <w:szCs w:val="24"/>
        </w:rPr>
        <w:t>0</w:t>
      </w:r>
      <w:r w:rsidRPr="0007058F">
        <w:rPr>
          <w:rFonts w:asciiTheme="minorHAnsi" w:hAnsiTheme="minorHAnsi" w:cstheme="minorHAnsi"/>
          <w:sz w:val="24"/>
          <w:szCs w:val="24"/>
        </w:rPr>
        <w:t xml:space="preserve"> ust.1 niniejszej umowy.</w:t>
      </w:r>
    </w:p>
    <w:p w14:paraId="6121FA30" w14:textId="01BC0FFC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Naliczone kary za zwłokę łącznie nie mogą przekroczyć </w:t>
      </w:r>
      <w:r w:rsidR="00482E30">
        <w:rPr>
          <w:rFonts w:asciiTheme="minorHAnsi" w:hAnsiTheme="minorHAnsi" w:cstheme="minorHAnsi"/>
          <w:sz w:val="24"/>
          <w:szCs w:val="24"/>
        </w:rPr>
        <w:t>3</w:t>
      </w:r>
      <w:r w:rsidRPr="0007058F">
        <w:rPr>
          <w:rFonts w:asciiTheme="minorHAnsi" w:hAnsiTheme="minorHAnsi" w:cstheme="minorHAnsi"/>
          <w:sz w:val="24"/>
          <w:szCs w:val="24"/>
        </w:rPr>
        <w:t>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AC604BF" w14:textId="4F1E3D19" w:rsid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Wykonawca ponosi odpowiedzialność z tytułu szkody wyrządzonej osobie trzeciej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w trakcie realizacji zamówienia.</w:t>
      </w:r>
    </w:p>
    <w:p w14:paraId="3D44BA70" w14:textId="00FE3534" w:rsid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</w:p>
    <w:p w14:paraId="3AE4B129" w14:textId="260390FA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1D11FF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0705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75DC6B1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54250B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95CDD6" w14:textId="5598D0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1D11FF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2C8006F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="00482E30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82E30">
        <w:rPr>
          <w:rFonts w:asciiTheme="minorHAnsi" w:hAnsiTheme="minorHAnsi" w:cstheme="minorHAnsi"/>
          <w:sz w:val="24"/>
          <w:szCs w:val="24"/>
        </w:rPr>
        <w:t>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1FFE7B91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432E283D" w14:textId="77777777" w:rsidR="001A1179" w:rsidRDefault="001A1179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739EE" w14:textId="6B55330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0D2EA9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21F2B101" w14:textId="0E0C4076" w:rsidR="00515105" w:rsidRPr="000D2EA9" w:rsidRDefault="004A0E5F" w:rsidP="000D2EA9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="000D2EA9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767D46E8" w14:textId="07119A7B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E8197E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1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830B582" w:rsidR="00CD3135" w:rsidRPr="00CD3135" w:rsidRDefault="00CD3135" w:rsidP="00E8197E">
      <w:pPr>
        <w:tabs>
          <w:tab w:val="left" w:pos="0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W przypadku zmiany terminu realizacji przedmiotu umowy wynikającego z okoliczności wymienionych w literach a) ÷ </w:t>
      </w:r>
      <w:r w:rsidR="00E8197E">
        <w:rPr>
          <w:rFonts w:asciiTheme="minorHAnsi" w:hAnsiTheme="minorHAnsi" w:cstheme="minorHAnsi"/>
          <w:sz w:val="24"/>
          <w:szCs w:val="24"/>
        </w:rPr>
        <w:t>e</w:t>
      </w:r>
      <w:r w:rsidRPr="00CD3135">
        <w:rPr>
          <w:rFonts w:asciiTheme="minorHAnsi" w:hAnsiTheme="minorHAnsi" w:cstheme="minorHAnsi"/>
          <w:sz w:val="24"/>
          <w:szCs w:val="24"/>
        </w:rPr>
        <w:t>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4B4CF3AE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</w:t>
      </w:r>
      <w:r w:rsidR="00B16C6C"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15FF140E" w14:textId="56D60DBC" w:rsidR="00CD3135" w:rsidRPr="00B16C6C" w:rsidRDefault="00CD3135" w:rsidP="00B16C6C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795B29D0" w:rsidR="00073F94" w:rsidRPr="00B16C6C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6C6C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2</w:t>
      </w:r>
      <w:r w:rsidR="00B16C6C" w:rsidRPr="00B16C6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B16C6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A6BEFAB" w14:textId="77777777" w:rsidR="006133EE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</w:t>
      </w:r>
      <w:r w:rsidR="006133EE">
        <w:rPr>
          <w:rFonts w:asciiTheme="minorHAnsi" w:hAnsiTheme="minorHAnsi" w:cstheme="minorHAnsi"/>
          <w:sz w:val="24"/>
          <w:szCs w:val="24"/>
        </w:rPr>
        <w:t>A</w:t>
      </w:r>
    </w:p>
    <w:p w14:paraId="79B2D4CF" w14:textId="77777777" w:rsidR="006133EE" w:rsidRDefault="006133EE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684BD363" w14:textId="79050CF4" w:rsidR="00515105" w:rsidRPr="0054250B" w:rsidRDefault="00515105" w:rsidP="006133EE">
      <w:pPr>
        <w:pStyle w:val="Tekstpodstawowy"/>
        <w:tabs>
          <w:tab w:val="left" w:leader="dot" w:pos="8397"/>
        </w:tabs>
        <w:spacing w:before="10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F59E6C7A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122F5C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5B8A455A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E02EF0C2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EF7AE00E"/>
    <w:lvl w:ilvl="0" w:tplc="8CFAF11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96EE36">
      <w:start w:val="1"/>
      <w:numFmt w:val="decimal"/>
      <w:lvlText w:val="%2)"/>
      <w:lvlJc w:val="left"/>
      <w:pPr>
        <w:ind w:left="1030" w:hanging="492"/>
      </w:pPr>
      <w:rPr>
        <w:rFonts w:ascii="Calibri" w:hAnsi="Calibri" w:cs="Calibri" w:hint="default"/>
        <w:w w:val="100"/>
        <w:lang w:val="pl-PL" w:eastAsia="en-US" w:bidi="ar-SA"/>
      </w:rPr>
    </w:lvl>
    <w:lvl w:ilvl="2" w:tplc="12C215D6">
      <w:start w:val="1"/>
      <w:numFmt w:val="lowerLetter"/>
      <w:lvlText w:val="%3)"/>
      <w:lvlJc w:val="left"/>
      <w:pPr>
        <w:ind w:left="1311" w:hanging="50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3E800E12"/>
    <w:lvl w:ilvl="0" w:tplc="35405A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0C49F5"/>
    <w:rsid w:val="000D2EA9"/>
    <w:rsid w:val="00101E56"/>
    <w:rsid w:val="00114CBF"/>
    <w:rsid w:val="001A1179"/>
    <w:rsid w:val="001D11FF"/>
    <w:rsid w:val="00207EEB"/>
    <w:rsid w:val="0021436E"/>
    <w:rsid w:val="0023317C"/>
    <w:rsid w:val="00270A0B"/>
    <w:rsid w:val="002E4E86"/>
    <w:rsid w:val="00445429"/>
    <w:rsid w:val="0045319F"/>
    <w:rsid w:val="00455EE9"/>
    <w:rsid w:val="00481CFD"/>
    <w:rsid w:val="00482E30"/>
    <w:rsid w:val="0049515F"/>
    <w:rsid w:val="004A0E5F"/>
    <w:rsid w:val="004F166D"/>
    <w:rsid w:val="00515105"/>
    <w:rsid w:val="0054250B"/>
    <w:rsid w:val="0055358C"/>
    <w:rsid w:val="005F236C"/>
    <w:rsid w:val="006133EE"/>
    <w:rsid w:val="006226EF"/>
    <w:rsid w:val="006B4717"/>
    <w:rsid w:val="006C6EF7"/>
    <w:rsid w:val="007505F1"/>
    <w:rsid w:val="00752F57"/>
    <w:rsid w:val="008D1B21"/>
    <w:rsid w:val="008F1F8C"/>
    <w:rsid w:val="0094755C"/>
    <w:rsid w:val="009A6A62"/>
    <w:rsid w:val="009B3970"/>
    <w:rsid w:val="009C2E7C"/>
    <w:rsid w:val="00A00CB9"/>
    <w:rsid w:val="00A16581"/>
    <w:rsid w:val="00A32382"/>
    <w:rsid w:val="00A51F71"/>
    <w:rsid w:val="00B16C6C"/>
    <w:rsid w:val="00B373B8"/>
    <w:rsid w:val="00BD5605"/>
    <w:rsid w:val="00C71271"/>
    <w:rsid w:val="00CA6659"/>
    <w:rsid w:val="00CD3135"/>
    <w:rsid w:val="00DE5F8E"/>
    <w:rsid w:val="00DF1D0C"/>
    <w:rsid w:val="00E52623"/>
    <w:rsid w:val="00E60E4B"/>
    <w:rsid w:val="00E8197E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4012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49</cp:revision>
  <dcterms:created xsi:type="dcterms:W3CDTF">2021-06-08T06:23:00Z</dcterms:created>
  <dcterms:modified xsi:type="dcterms:W3CDTF">2021-06-13T14:00:00Z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