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65A7C2F2"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poz.2019 z poźn.zm.)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151A48B0" w:rsidR="00AB2573" w:rsidRPr="001932F9" w:rsidRDefault="007E0F38" w:rsidP="00BE1265">
      <w:pPr>
        <w:spacing w:line="234" w:lineRule="auto"/>
        <w:ind w:right="2"/>
        <w:jc w:val="center"/>
        <w:rPr>
          <w:rFonts w:asciiTheme="minorHAnsi" w:hAnsiTheme="minorHAnsi" w:cstheme="minorHAnsi"/>
          <w:sz w:val="20"/>
          <w:szCs w:val="20"/>
        </w:rPr>
      </w:pPr>
      <w:r w:rsidRPr="001932F9">
        <w:rPr>
          <w:rFonts w:asciiTheme="minorHAnsi" w:eastAsia="Times New Roman" w:hAnsiTheme="minorHAnsi" w:cstheme="minorHAnsi"/>
          <w:b/>
          <w:bCs/>
          <w:sz w:val="28"/>
          <w:szCs w:val="28"/>
        </w:rPr>
        <w:t xml:space="preserve">Przebudowa drogi </w:t>
      </w:r>
      <w:r w:rsidR="009175A1">
        <w:rPr>
          <w:rFonts w:asciiTheme="minorHAnsi" w:eastAsia="Times New Roman" w:hAnsiTheme="minorHAnsi" w:cstheme="minorHAnsi"/>
          <w:b/>
          <w:bCs/>
          <w:sz w:val="28"/>
          <w:szCs w:val="28"/>
        </w:rPr>
        <w:t>gminnej</w:t>
      </w:r>
      <w:r w:rsidR="00BE1265">
        <w:rPr>
          <w:rFonts w:asciiTheme="minorHAnsi" w:eastAsia="Times New Roman" w:hAnsiTheme="minorHAnsi" w:cstheme="minorHAnsi"/>
          <w:b/>
          <w:bCs/>
          <w:sz w:val="28"/>
          <w:szCs w:val="28"/>
        </w:rPr>
        <w:t xml:space="preserve"> w miejscowości </w:t>
      </w:r>
      <w:r w:rsidR="009175A1">
        <w:rPr>
          <w:rFonts w:asciiTheme="minorHAnsi" w:eastAsia="Times New Roman" w:hAnsiTheme="minorHAnsi" w:cstheme="minorHAnsi"/>
          <w:b/>
          <w:bCs/>
          <w:sz w:val="28"/>
          <w:szCs w:val="28"/>
        </w:rPr>
        <w:t>Żelazna Rządowa</w:t>
      </w:r>
    </w:p>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40E11774"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.pl  w zakładce</w:t>
      </w:r>
      <w:r w:rsidR="001452E7">
        <w:rPr>
          <w:rFonts w:asciiTheme="minorHAnsi" w:hAnsiTheme="minorHAnsi" w:cstheme="minorHAnsi"/>
          <w:sz w:val="24"/>
          <w:szCs w:val="24"/>
        </w:rPr>
        <w:t xml:space="preserve"> </w:t>
      </w:r>
      <w:hyperlink r:id="rId6" w:history="1">
        <w:r w:rsidR="00974DDF" w:rsidRPr="009175A1">
          <w:rPr>
            <w:rStyle w:val="Hipercze"/>
            <w:rFonts w:asciiTheme="minorHAnsi" w:hAnsiTheme="minorHAnsi" w:cstheme="minorHAnsi"/>
            <w:color w:val="auto"/>
            <w:sz w:val="24"/>
            <w:szCs w:val="24"/>
            <w:u w:val="none"/>
          </w:rPr>
          <w:t>Zamówienia publiczne powyżej 130 000,00</w:t>
        </w:r>
      </w:hyperlink>
      <w:r w:rsidR="00974DDF">
        <w:rPr>
          <w:rFonts w:asciiTheme="minorHAnsi" w:hAnsiTheme="minorHAnsi" w:cstheme="minorHAnsi"/>
          <w:sz w:val="24"/>
          <w:szCs w:val="24"/>
        </w:rPr>
        <w:t xml:space="preserve">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53145FC7"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9175A1">
        <w:rPr>
          <w:rFonts w:asciiTheme="minorHAnsi" w:eastAsia="Times New Roman" w:hAnsiTheme="minorHAnsi" w:cstheme="minorHAnsi"/>
          <w:b/>
          <w:bCs/>
          <w:sz w:val="24"/>
          <w:szCs w:val="24"/>
        </w:rPr>
        <w:t>3</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C3E09B9"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5980F352"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9175A1">
        <w:rPr>
          <w:rFonts w:asciiTheme="minorHAnsi" w:eastAsia="Times New Roman" w:hAnsiTheme="minorHAnsi" w:cstheme="minorHAnsi"/>
          <w:b/>
          <w:bCs/>
          <w:sz w:val="21"/>
          <w:szCs w:val="21"/>
        </w:rPr>
        <w:t>14</w:t>
      </w:r>
      <w:r w:rsidR="007E0F38" w:rsidRPr="001932F9">
        <w:rPr>
          <w:rFonts w:asciiTheme="minorHAnsi" w:eastAsia="Times New Roman" w:hAnsiTheme="minorHAnsi" w:cstheme="minorHAnsi"/>
          <w:b/>
          <w:bCs/>
          <w:sz w:val="21"/>
          <w:szCs w:val="21"/>
        </w:rPr>
        <w:t>.0</w:t>
      </w:r>
      <w:r>
        <w:rPr>
          <w:rFonts w:asciiTheme="minorHAnsi" w:eastAsia="Times New Roman" w:hAnsiTheme="minorHAnsi" w:cstheme="minorHAnsi"/>
          <w:b/>
          <w:bCs/>
          <w:sz w:val="21"/>
          <w:szCs w:val="21"/>
        </w:rPr>
        <w:t>6</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1" w:name="page2"/>
      <w:bookmarkEnd w:id="1"/>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8"/>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72CEC795" w14:textId="7AFC2815" w:rsidR="00AB2573" w:rsidRPr="001932F9" w:rsidRDefault="007E0F38" w:rsidP="009175A1">
      <w:pPr>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9175A1">
        <w:rPr>
          <w:rFonts w:asciiTheme="minorHAnsi" w:eastAsia="Times New Roman" w:hAnsiTheme="minorHAnsi" w:cstheme="minorHAnsi"/>
          <w:sz w:val="24"/>
          <w:szCs w:val="24"/>
        </w:rPr>
        <w:t xml:space="preserve">Gmina </w:t>
      </w:r>
      <w:r w:rsidR="002275B2" w:rsidRPr="009175A1">
        <w:rPr>
          <w:rFonts w:asciiTheme="minorHAnsi" w:eastAsia="Times New Roman" w:hAnsiTheme="minorHAnsi" w:cstheme="minorHAnsi"/>
          <w:sz w:val="24"/>
          <w:szCs w:val="24"/>
        </w:rPr>
        <w:t>Jednorożec</w:t>
      </w:r>
      <w:r w:rsidR="002275B2">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 siedzibą</w:t>
      </w:r>
      <w:r w:rsidR="009175A1">
        <w:rPr>
          <w:rFonts w:asciiTheme="minorHAnsi" w:eastAsia="Times New Roman" w:hAnsiTheme="minorHAnsi" w:cstheme="minorHAnsi"/>
          <w:sz w:val="24"/>
          <w:szCs w:val="24"/>
        </w:rPr>
        <w:t xml:space="preserve"> </w:t>
      </w:r>
      <w:r w:rsidR="00F215B0">
        <w:rPr>
          <w:rFonts w:asciiTheme="minorHAnsi" w:eastAsia="Times New Roman" w:hAnsiTheme="minorHAnsi" w:cstheme="minorHAnsi"/>
          <w:sz w:val="24"/>
          <w:szCs w:val="24"/>
        </w:rPr>
        <w:t>ul. Odrodzenia 14</w:t>
      </w:r>
      <w:r w:rsidRPr="001932F9">
        <w:rPr>
          <w:rFonts w:asciiTheme="minorHAnsi" w:eastAsia="Times New Roman" w:hAnsiTheme="minorHAnsi" w:cstheme="minorHAnsi"/>
          <w:sz w:val="24"/>
          <w:szCs w:val="24"/>
        </w:rPr>
        <w:t>, 06-32</w:t>
      </w:r>
      <w:r w:rsidR="00F215B0">
        <w:rPr>
          <w:rFonts w:asciiTheme="minorHAnsi" w:eastAsia="Times New Roman" w:hAnsiTheme="minorHAnsi" w:cstheme="minorHAnsi"/>
          <w:sz w:val="24"/>
          <w:szCs w:val="24"/>
        </w:rPr>
        <w:t>3 Jednorożec</w:t>
      </w:r>
      <w:r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Pr="001932F9">
        <w:rPr>
          <w:rFonts w:asciiTheme="minorHAnsi" w:eastAsia="Times New Roman" w:hAnsiTheme="minorHAnsi" w:cstheme="minorHAnsi"/>
          <w:sz w:val="24"/>
          <w:szCs w:val="24"/>
        </w:rPr>
        <w:t>.</w:t>
      </w:r>
    </w:p>
    <w:p w14:paraId="01CB9DE9" w14:textId="77777777" w:rsidR="00AB2573" w:rsidRPr="001932F9" w:rsidRDefault="00AB2573" w:rsidP="009175A1">
      <w:pPr>
        <w:spacing w:line="12" w:lineRule="exact"/>
        <w:jc w:val="both"/>
        <w:rPr>
          <w:rFonts w:asciiTheme="minorHAnsi" w:eastAsia="Times New Roman" w:hAnsiTheme="minorHAnsi" w:cstheme="minorHAnsi"/>
          <w:b/>
          <w:bCs/>
          <w:sz w:val="24"/>
          <w:szCs w:val="24"/>
        </w:rPr>
      </w:pPr>
    </w:p>
    <w:p w14:paraId="1751F254" w14:textId="093AB6CD" w:rsidR="00AB2573" w:rsidRPr="001932F9" w:rsidRDefault="007E0F38" w:rsidP="009175A1">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01F7C68"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369A97F4"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w:t>
      </w:r>
      <w:r w:rsidR="009175A1">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rsidP="009175A1">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rsidP="009175A1">
      <w:pPr>
        <w:spacing w:line="13" w:lineRule="exact"/>
        <w:jc w:val="both"/>
        <w:rPr>
          <w:rFonts w:asciiTheme="minorHAnsi" w:eastAsia="Times New Roman" w:hAnsiTheme="minorHAnsi" w:cstheme="minorHAnsi"/>
          <w:b/>
          <w:bCs/>
          <w:sz w:val="24"/>
          <w:szCs w:val="24"/>
        </w:rPr>
      </w:pPr>
    </w:p>
    <w:p w14:paraId="17662480" w14:textId="01839521" w:rsidR="00AB2573" w:rsidRPr="001932F9" w:rsidRDefault="007E0F38" w:rsidP="009175A1">
      <w:pPr>
        <w:spacing w:line="234" w:lineRule="auto"/>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w:t>
      </w:r>
      <w:r w:rsidR="009175A1">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następujące rodzaje czynności:</w:t>
      </w:r>
    </w:p>
    <w:p w14:paraId="449300B1" w14:textId="77777777" w:rsidR="00AB2573" w:rsidRPr="001932F9" w:rsidRDefault="00AB2573" w:rsidP="009175A1">
      <w:pPr>
        <w:spacing w:line="1" w:lineRule="exact"/>
        <w:jc w:val="both"/>
        <w:rPr>
          <w:rFonts w:asciiTheme="minorHAnsi" w:eastAsia="Times New Roman" w:hAnsiTheme="minorHAnsi" w:cstheme="minorHAnsi"/>
          <w:b/>
          <w:bCs/>
          <w:sz w:val="24"/>
          <w:szCs w:val="24"/>
        </w:rPr>
      </w:pPr>
    </w:p>
    <w:p w14:paraId="568E56FF" w14:textId="2FFCB5C2" w:rsidR="00AB2573" w:rsidRPr="00583EC9" w:rsidRDefault="007E0F38" w:rsidP="009175A1">
      <w:pPr>
        <w:ind w:left="421"/>
        <w:jc w:val="both"/>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1) przebudowa drogi</w:t>
      </w:r>
      <w:r w:rsidR="009175A1">
        <w:rPr>
          <w:rFonts w:asciiTheme="minorHAnsi" w:eastAsia="Times New Roman" w:hAnsiTheme="minorHAnsi" w:cstheme="minorHAnsi"/>
          <w:sz w:val="24"/>
          <w:szCs w:val="24"/>
        </w:rPr>
        <w:t>.</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4FDC8397"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F71ABD">
        <w:rPr>
          <w:rFonts w:asciiTheme="minorHAnsi" w:eastAsia="Times New Roman" w:hAnsiTheme="minorHAnsi" w:cstheme="minorHAnsi"/>
          <w:b/>
          <w:bCs/>
          <w:sz w:val="24"/>
          <w:szCs w:val="24"/>
        </w:rPr>
        <w:t>8</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1D769A9D" w14:textId="1282D911" w:rsidR="00AB2573" w:rsidRPr="001932F9" w:rsidRDefault="007E0F38" w:rsidP="00F215B0">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„Przebudowa drogi </w:t>
      </w:r>
      <w:r w:rsidR="009175A1">
        <w:rPr>
          <w:rFonts w:asciiTheme="minorHAnsi" w:eastAsia="Times New Roman" w:hAnsiTheme="minorHAnsi" w:cstheme="minorHAnsi"/>
          <w:b/>
          <w:bCs/>
          <w:sz w:val="24"/>
          <w:szCs w:val="24"/>
        </w:rPr>
        <w:t xml:space="preserve">gminnej </w:t>
      </w:r>
      <w:r w:rsidR="00B9598F">
        <w:rPr>
          <w:rFonts w:asciiTheme="minorHAnsi" w:eastAsia="Times New Roman" w:hAnsiTheme="minorHAnsi" w:cstheme="minorHAnsi"/>
          <w:b/>
          <w:bCs/>
          <w:sz w:val="24"/>
          <w:szCs w:val="24"/>
        </w:rPr>
        <w:t xml:space="preserve"> w miejscowości </w:t>
      </w:r>
      <w:r w:rsidR="009175A1">
        <w:rPr>
          <w:rFonts w:asciiTheme="minorHAnsi" w:eastAsia="Times New Roman" w:hAnsiTheme="minorHAnsi" w:cstheme="minorHAnsi"/>
          <w:b/>
          <w:bCs/>
          <w:sz w:val="24"/>
          <w:szCs w:val="24"/>
        </w:rPr>
        <w:t>Żelazna Rządowa</w:t>
      </w:r>
      <w:r w:rsidR="00B9598F">
        <w:rPr>
          <w:rFonts w:asciiTheme="minorHAnsi" w:eastAsia="Times New Roman" w:hAnsiTheme="minorHAnsi" w:cstheme="minorHAnsi"/>
          <w:b/>
          <w:bCs/>
          <w:sz w:val="24"/>
          <w:szCs w:val="24"/>
        </w:rPr>
        <w:t xml:space="preserve">” </w:t>
      </w:r>
    </w:p>
    <w:p w14:paraId="7624F21E" w14:textId="1CDF0CBE" w:rsidR="00AB2573" w:rsidRPr="00967DE7" w:rsidRDefault="00967DE7" w:rsidP="00967DE7">
      <w:pPr>
        <w:rPr>
          <w:rFonts w:asciiTheme="minorHAnsi" w:hAnsiTheme="minorHAnsi" w:cstheme="minorHAnsi"/>
          <w:sz w:val="24"/>
          <w:szCs w:val="24"/>
        </w:rPr>
      </w:pPr>
      <w:r w:rsidRPr="00967DE7">
        <w:rPr>
          <w:rFonts w:asciiTheme="minorHAnsi" w:hAnsiTheme="minorHAnsi" w:cstheme="minorHAnsi"/>
          <w:sz w:val="24"/>
          <w:szCs w:val="24"/>
        </w:rPr>
        <w:t>Zakres robót budowlanych:</w:t>
      </w:r>
    </w:p>
    <w:p w14:paraId="7977272E" w14:textId="0F126966" w:rsidR="00AB2573" w:rsidRDefault="00967DE7" w:rsidP="00967DE7">
      <w:pPr>
        <w:rPr>
          <w:rFonts w:asciiTheme="minorHAnsi" w:hAnsiTheme="minorHAnsi" w:cstheme="minorHAnsi"/>
          <w:sz w:val="24"/>
          <w:szCs w:val="24"/>
        </w:rPr>
      </w:pPr>
      <w:r>
        <w:rPr>
          <w:rFonts w:asciiTheme="minorHAnsi" w:hAnsiTheme="minorHAnsi" w:cstheme="minorHAnsi"/>
          <w:sz w:val="24"/>
          <w:szCs w:val="24"/>
        </w:rPr>
        <w:t>- wykonanie robót przygotowawczych,</w:t>
      </w:r>
    </w:p>
    <w:p w14:paraId="50622C05" w14:textId="3C3AF8DC" w:rsidR="00967DE7" w:rsidRDefault="00967DE7" w:rsidP="00967DE7">
      <w:pPr>
        <w:rPr>
          <w:rFonts w:asciiTheme="minorHAnsi" w:hAnsiTheme="minorHAnsi" w:cstheme="minorHAnsi"/>
          <w:sz w:val="24"/>
          <w:szCs w:val="24"/>
        </w:rPr>
      </w:pPr>
      <w:r>
        <w:rPr>
          <w:rFonts w:asciiTheme="minorHAnsi" w:hAnsiTheme="minorHAnsi" w:cstheme="minorHAnsi"/>
          <w:sz w:val="24"/>
          <w:szCs w:val="24"/>
        </w:rPr>
        <w:t xml:space="preserve">- wykonanie podbudowy z kruszywa </w:t>
      </w:r>
      <w:r w:rsidR="00916A78">
        <w:rPr>
          <w:rFonts w:asciiTheme="minorHAnsi" w:hAnsiTheme="minorHAnsi" w:cstheme="minorHAnsi"/>
          <w:sz w:val="24"/>
          <w:szCs w:val="24"/>
        </w:rPr>
        <w:t>łamanego</w:t>
      </w:r>
      <w:r>
        <w:rPr>
          <w:rFonts w:asciiTheme="minorHAnsi" w:hAnsiTheme="minorHAnsi" w:cstheme="minorHAnsi"/>
          <w:sz w:val="24"/>
          <w:szCs w:val="24"/>
        </w:rPr>
        <w:t>,</w:t>
      </w:r>
    </w:p>
    <w:p w14:paraId="2D0D9BEB" w14:textId="22241426" w:rsidR="00967DE7" w:rsidRDefault="00967DE7" w:rsidP="00967DE7">
      <w:pPr>
        <w:rPr>
          <w:rFonts w:asciiTheme="minorHAnsi" w:hAnsiTheme="minorHAnsi" w:cstheme="minorHAnsi"/>
          <w:sz w:val="24"/>
          <w:szCs w:val="24"/>
        </w:rPr>
      </w:pPr>
      <w:r>
        <w:rPr>
          <w:rFonts w:asciiTheme="minorHAnsi" w:hAnsiTheme="minorHAnsi" w:cstheme="minorHAnsi"/>
          <w:sz w:val="24"/>
          <w:szCs w:val="24"/>
        </w:rPr>
        <w:t xml:space="preserve">- wykonanie </w:t>
      </w:r>
      <w:r w:rsidR="00916A78">
        <w:rPr>
          <w:rFonts w:asciiTheme="minorHAnsi" w:hAnsiTheme="minorHAnsi" w:cstheme="minorHAnsi"/>
          <w:sz w:val="24"/>
          <w:szCs w:val="24"/>
        </w:rPr>
        <w:t>potrójnego utrwalenia nawierzchni</w:t>
      </w:r>
      <w:r>
        <w:rPr>
          <w:rFonts w:asciiTheme="minorHAnsi" w:hAnsiTheme="minorHAnsi" w:cstheme="minorHAnsi"/>
          <w:sz w:val="24"/>
          <w:szCs w:val="24"/>
        </w:rPr>
        <w:t>,</w:t>
      </w:r>
    </w:p>
    <w:p w14:paraId="0ACC3194" w14:textId="77777777" w:rsidR="00BE0E4B" w:rsidRDefault="00BE0E4B" w:rsidP="00967DE7">
      <w:pPr>
        <w:rPr>
          <w:rFonts w:asciiTheme="minorHAnsi" w:hAnsiTheme="minorHAnsi" w:cstheme="minorHAnsi"/>
          <w:sz w:val="24"/>
          <w:szCs w:val="24"/>
        </w:rPr>
      </w:pPr>
      <w:r>
        <w:rPr>
          <w:rFonts w:asciiTheme="minorHAnsi" w:hAnsiTheme="minorHAnsi" w:cstheme="minorHAnsi"/>
          <w:sz w:val="24"/>
          <w:szCs w:val="24"/>
        </w:rPr>
        <w:t>- wykonanie zjazdów,</w:t>
      </w:r>
    </w:p>
    <w:p w14:paraId="53AD421F" w14:textId="77777777" w:rsidR="00BE0E4B" w:rsidRDefault="00BE0E4B" w:rsidP="00967DE7">
      <w:pPr>
        <w:rPr>
          <w:rFonts w:asciiTheme="minorHAnsi" w:hAnsiTheme="minorHAnsi" w:cstheme="minorHAnsi"/>
          <w:sz w:val="24"/>
          <w:szCs w:val="24"/>
        </w:rPr>
      </w:pPr>
      <w:r>
        <w:rPr>
          <w:rFonts w:asciiTheme="minorHAnsi" w:hAnsiTheme="minorHAnsi" w:cstheme="minorHAnsi"/>
          <w:sz w:val="24"/>
          <w:szCs w:val="24"/>
        </w:rPr>
        <w:t>- profilowanie i uzupełnianie poboczy.</w:t>
      </w:r>
    </w:p>
    <w:p w14:paraId="2406188C" w14:textId="680B59C4" w:rsidR="00B9598F" w:rsidRDefault="00B9598F" w:rsidP="00967DE7">
      <w:pPr>
        <w:jc w:val="both"/>
        <w:rPr>
          <w:rFonts w:asciiTheme="minorHAnsi" w:hAnsiTheme="minorHAnsi" w:cstheme="minorHAnsi"/>
          <w:bCs/>
          <w:sz w:val="24"/>
          <w:szCs w:val="24"/>
        </w:rPr>
      </w:pPr>
      <w:r w:rsidRPr="00B9598F">
        <w:rPr>
          <w:rFonts w:asciiTheme="minorHAnsi" w:hAnsiTheme="minorHAnsi" w:cstheme="minorHAnsi"/>
          <w:bCs/>
          <w:sz w:val="24"/>
          <w:szCs w:val="24"/>
        </w:rPr>
        <w:t>Szczegółowy zakres robót określony został w załączony</w:t>
      </w:r>
      <w:r>
        <w:rPr>
          <w:rFonts w:asciiTheme="minorHAnsi" w:hAnsiTheme="minorHAnsi" w:cstheme="minorHAnsi"/>
          <w:bCs/>
          <w:sz w:val="24"/>
          <w:szCs w:val="24"/>
        </w:rPr>
        <w:t>m</w:t>
      </w:r>
      <w:r w:rsidRPr="00B9598F">
        <w:rPr>
          <w:rFonts w:asciiTheme="minorHAnsi" w:hAnsiTheme="minorHAnsi" w:cstheme="minorHAnsi"/>
          <w:bCs/>
          <w:sz w:val="24"/>
          <w:szCs w:val="24"/>
        </w:rPr>
        <w:t xml:space="preserve"> do niniejszej SWZ przedmiar</w:t>
      </w:r>
      <w:r>
        <w:rPr>
          <w:rFonts w:asciiTheme="minorHAnsi" w:hAnsiTheme="minorHAnsi" w:cstheme="minorHAnsi"/>
          <w:bCs/>
          <w:sz w:val="24"/>
          <w:szCs w:val="24"/>
        </w:rPr>
        <w:t>ze</w:t>
      </w:r>
      <w:r w:rsidRPr="00B9598F">
        <w:rPr>
          <w:rFonts w:asciiTheme="minorHAnsi" w:hAnsiTheme="minorHAnsi" w:cstheme="minorHAnsi"/>
          <w:bCs/>
          <w:sz w:val="24"/>
          <w:szCs w:val="24"/>
        </w:rPr>
        <w:t xml:space="preserve"> robót</w:t>
      </w:r>
      <w:r w:rsidR="00BE0E4B">
        <w:rPr>
          <w:rFonts w:asciiTheme="minorHAnsi" w:hAnsiTheme="minorHAnsi" w:cstheme="minorHAnsi"/>
          <w:bCs/>
          <w:sz w:val="24"/>
          <w:szCs w:val="24"/>
        </w:rPr>
        <w:t>, specyfikacji technicznej i projekcie budowlanym.</w:t>
      </w:r>
    </w:p>
    <w:p w14:paraId="4E4960E8" w14:textId="77777777" w:rsidR="00967DE7" w:rsidRPr="00967DE7" w:rsidRDefault="00967DE7" w:rsidP="00967DE7">
      <w:pPr>
        <w:spacing w:line="234" w:lineRule="auto"/>
        <w:ind w:left="1"/>
        <w:rPr>
          <w:rFonts w:asciiTheme="minorHAnsi" w:eastAsia="Times New Roman" w:hAnsiTheme="minorHAnsi" w:cstheme="minorHAnsi"/>
          <w:sz w:val="10"/>
          <w:szCs w:val="10"/>
        </w:rPr>
      </w:pPr>
    </w:p>
    <w:p w14:paraId="7DAF6E0E" w14:textId="70178024" w:rsidR="00967DE7" w:rsidRPr="001932F9" w:rsidRDefault="00967DE7" w:rsidP="00967DE7">
      <w:pPr>
        <w:spacing w:line="234" w:lineRule="auto"/>
        <w:ind w:left="1"/>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Zaleca się aby wszyscy Wykonawcy składający oferty cenowe zapoznali się szczegółowo </w:t>
      </w:r>
      <w:r>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przedmiarem robót oraz dokonali wizji lokalnej przyszłego placu budowy i jego otoczenia.</w:t>
      </w:r>
    </w:p>
    <w:p w14:paraId="4E1E1AAD" w14:textId="77777777" w:rsidR="00967DE7" w:rsidRPr="00967DE7" w:rsidRDefault="00967DE7" w:rsidP="00967DE7">
      <w:pPr>
        <w:spacing w:line="278" w:lineRule="exact"/>
        <w:rPr>
          <w:rFonts w:asciiTheme="minorHAnsi" w:hAnsiTheme="minorHAnsi" w:cstheme="minorHAnsi"/>
          <w:sz w:val="10"/>
          <w:szCs w:val="10"/>
        </w:rPr>
      </w:pPr>
    </w:p>
    <w:p w14:paraId="73F247F8" w14:textId="77777777" w:rsidR="00967DE7" w:rsidRPr="001932F9" w:rsidRDefault="00967DE7" w:rsidP="00967DE7">
      <w:pPr>
        <w:ind w:left="1"/>
        <w:rPr>
          <w:rFonts w:asciiTheme="minorHAnsi" w:hAnsiTheme="minorHAnsi" w:cstheme="minorHAnsi"/>
          <w:sz w:val="20"/>
          <w:szCs w:val="20"/>
        </w:rPr>
      </w:pPr>
      <w:r w:rsidRPr="001932F9">
        <w:rPr>
          <w:rFonts w:asciiTheme="minorHAnsi" w:eastAsia="Times New Roman" w:hAnsiTheme="minorHAnsi" w:cstheme="minorHAnsi"/>
          <w:sz w:val="24"/>
          <w:szCs w:val="24"/>
        </w:rPr>
        <w:t>Sposób rozliczenia kontraktu odbędzie się na podstawie kosztorysu powykonawczego.</w:t>
      </w:r>
    </w:p>
    <w:p w14:paraId="60C32036" w14:textId="38B7A1A4" w:rsidR="00967DE7" w:rsidRDefault="00967DE7" w:rsidP="00967DE7">
      <w:pPr>
        <w:jc w:val="both"/>
        <w:rPr>
          <w:rFonts w:asciiTheme="minorHAnsi" w:hAnsiTheme="minorHAnsi" w:cstheme="minorHAnsi"/>
          <w:bCs/>
          <w:sz w:val="24"/>
          <w:szCs w:val="24"/>
        </w:rPr>
      </w:pPr>
    </w:p>
    <w:p w14:paraId="63CB60C9" w14:textId="28A34CDF" w:rsidR="00967DE7" w:rsidRDefault="00967DE7" w:rsidP="00325BF6">
      <w:pPr>
        <w:numPr>
          <w:ilvl w:val="0"/>
          <w:numId w:val="10"/>
        </w:numPr>
        <w:tabs>
          <w:tab w:val="left" w:pos="301"/>
        </w:tabs>
        <w:ind w:left="301" w:hanging="30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Szczegółowy opis realizacji przedmiotu zamówienia zawiera dokumentacja</w:t>
      </w:r>
      <w:r w:rsidR="00325BF6">
        <w:rPr>
          <w:rFonts w:asciiTheme="minorHAnsi" w:eastAsia="Times New Roman" w:hAnsiTheme="minorHAnsi" w:cstheme="minorHAnsi"/>
          <w:b/>
          <w:bCs/>
          <w:sz w:val="24"/>
          <w:szCs w:val="24"/>
        </w:rPr>
        <w:t xml:space="preserve"> </w:t>
      </w:r>
      <w:r w:rsidRPr="00325BF6">
        <w:rPr>
          <w:rFonts w:asciiTheme="minorHAnsi" w:eastAsia="Times New Roman" w:hAnsiTheme="minorHAnsi" w:cstheme="minorHAnsi"/>
          <w:b/>
          <w:bCs/>
          <w:sz w:val="24"/>
          <w:szCs w:val="24"/>
        </w:rPr>
        <w:t>techniczna, przedmiar robót i specyfikacj</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techniczn</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wykonania i odbioru robót, stanowiące załączniki do niniejszej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77777777"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77C0EB3D" w14:textId="3F0D7B1F" w:rsidR="00967DE7" w:rsidRDefault="00967DE7" w:rsidP="00967DE7">
      <w:pPr>
        <w:jc w:val="both"/>
        <w:rPr>
          <w:rFonts w:asciiTheme="minorHAnsi" w:hAnsiTheme="minorHAnsi" w:cstheme="minorHAnsi"/>
          <w:bCs/>
          <w:sz w:val="24"/>
          <w:szCs w:val="24"/>
        </w:rPr>
      </w:pPr>
    </w:p>
    <w:p w14:paraId="033926C3" w14:textId="77777777" w:rsidR="00967DE7" w:rsidRPr="00B9598F" w:rsidRDefault="00967DE7" w:rsidP="00967DE7">
      <w:pPr>
        <w:jc w:val="both"/>
        <w:rPr>
          <w:rFonts w:asciiTheme="minorHAnsi" w:hAnsiTheme="minorHAnsi" w:cstheme="minorHAnsi"/>
          <w:bCs/>
          <w:sz w:val="24"/>
          <w:szCs w:val="24"/>
        </w:rPr>
      </w:pPr>
    </w:p>
    <w:p w14:paraId="6B270D4A" w14:textId="77777777" w:rsidR="00AB2573" w:rsidRPr="001932F9" w:rsidRDefault="00AB2573">
      <w:pPr>
        <w:spacing w:line="245" w:lineRule="exact"/>
        <w:rPr>
          <w:rFonts w:asciiTheme="minorHAnsi" w:hAnsiTheme="minorHAnsi" w:cstheme="minorHAnsi"/>
          <w:sz w:val="20"/>
          <w:szCs w:val="20"/>
        </w:rPr>
      </w:pPr>
    </w:p>
    <w:p w14:paraId="2C355381" w14:textId="77777777" w:rsidR="00AB2573" w:rsidRPr="001932F9" w:rsidRDefault="00AB2573">
      <w:pPr>
        <w:rPr>
          <w:rFonts w:asciiTheme="minorHAnsi" w:hAnsiTheme="minorHAnsi" w:cstheme="minorHAnsi"/>
        </w:rPr>
        <w:sectPr w:rsidR="00AB2573" w:rsidRPr="001932F9">
          <w:pgSz w:w="11900" w:h="16838"/>
          <w:pgMar w:top="1115" w:right="1406" w:bottom="385" w:left="1419" w:header="0" w:footer="0" w:gutter="0"/>
          <w:cols w:space="708" w:equalWidth="0">
            <w:col w:w="9081"/>
          </w:cols>
        </w:sectPr>
      </w:pPr>
    </w:p>
    <w:p w14:paraId="4EEE480F" w14:textId="77777777" w:rsidR="00AB2573" w:rsidRPr="001932F9" w:rsidRDefault="00AB2573">
      <w:pPr>
        <w:spacing w:line="276" w:lineRule="exact"/>
        <w:rPr>
          <w:rFonts w:asciiTheme="minorHAnsi" w:hAnsiTheme="minorHAnsi" w:cstheme="minorHAnsi"/>
          <w:sz w:val="20"/>
          <w:szCs w:val="20"/>
        </w:rPr>
      </w:pPr>
      <w:bookmarkStart w:id="3" w:name="page4"/>
      <w:bookmarkEnd w:id="3"/>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68ECBC4F" w14:textId="7653DD8E"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00 00 00 – 7 Roboty budowlane</w:t>
      </w:r>
    </w:p>
    <w:p w14:paraId="70F8807C" w14:textId="263A1E4A" w:rsidR="00AB2573" w:rsidRPr="001932F9"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8 </w:t>
      </w:r>
      <w:r w:rsidRPr="001932F9">
        <w:rPr>
          <w:rFonts w:asciiTheme="minorHAnsi" w:eastAsia="Times New Roman" w:hAnsiTheme="minorHAnsi" w:cstheme="minorHAnsi"/>
          <w:b/>
          <w:bCs/>
          <w:sz w:val="24"/>
          <w:szCs w:val="24"/>
        </w:rPr>
        <w:t>Przygotowanie terenu pod budowę</w:t>
      </w:r>
    </w:p>
    <w:p w14:paraId="0865F70F" w14:textId="45EABC95" w:rsidR="00AB2573"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11</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12</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9420B9">
        <w:rPr>
          <w:rFonts w:asciiTheme="minorHAnsi" w:eastAsia="Times New Roman" w:hAnsiTheme="minorHAnsi" w:cstheme="minorHAnsi"/>
          <w:b/>
          <w:bCs/>
          <w:sz w:val="24"/>
          <w:szCs w:val="24"/>
        </w:rPr>
        <w:t xml:space="preserve"> - 0</w:t>
      </w:r>
      <w:r w:rsidRPr="001932F9">
        <w:rPr>
          <w:rFonts w:asciiTheme="minorHAnsi" w:eastAsia="Times New Roman" w:hAnsiTheme="minorHAnsi" w:cstheme="minorHAnsi"/>
          <w:b/>
          <w:bCs/>
          <w:sz w:val="24"/>
          <w:szCs w:val="24"/>
        </w:rPr>
        <w:t xml:space="preserve"> </w:t>
      </w:r>
      <w:r w:rsidR="009420B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Roboty w zakresie przygotowania terenu pod budowę i roboty ziemne</w:t>
      </w:r>
    </w:p>
    <w:p w14:paraId="7A4846ED" w14:textId="72B5BC54"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11 20 00 – 5 Roboty w zakresie usuwania gleby</w:t>
      </w:r>
    </w:p>
    <w:p w14:paraId="413173A5" w14:textId="5070762B" w:rsidR="00AB2573" w:rsidRPr="001932F9" w:rsidRDefault="007E0F38" w:rsidP="0012775A">
      <w:pPr>
        <w:spacing w:line="234" w:lineRule="auto"/>
        <w:ind w:left="1560" w:right="20" w:hanging="1560"/>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23</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30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9 </w:t>
      </w:r>
      <w:r w:rsidRPr="001932F9">
        <w:rPr>
          <w:rFonts w:asciiTheme="minorHAnsi" w:eastAsia="Times New Roman" w:hAnsiTheme="minorHAnsi" w:cstheme="minorHAnsi"/>
          <w:b/>
          <w:bCs/>
          <w:sz w:val="24"/>
          <w:szCs w:val="24"/>
        </w:rPr>
        <w:t>Roboty w zakresie konstruowania, fundamentowania oraz</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wykonywania</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nawierzchni autostrad, dróg</w:t>
      </w: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1A8DE3FF"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77777777"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7E28E82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7777777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4" w:name="page5"/>
      <w:bookmarkEnd w:id="4"/>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4A04B346"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Pr="001932F9">
        <w:rPr>
          <w:rFonts w:asciiTheme="minorHAnsi" w:eastAsia="Times New Roman" w:hAnsiTheme="minorHAnsi" w:cstheme="minorHAnsi"/>
          <w:b/>
          <w:bCs/>
          <w:sz w:val="24"/>
          <w:szCs w:val="24"/>
        </w:rPr>
        <w:t>1</w:t>
      </w:r>
      <w:r w:rsidR="009420B9">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 dni</w:t>
      </w:r>
      <w:r w:rsidRPr="001932F9">
        <w:rPr>
          <w:rFonts w:asciiTheme="minorHAnsi" w:eastAsia="Times New Roman" w:hAnsiTheme="minorHAnsi" w:cstheme="minorHAnsi"/>
          <w:sz w:val="24"/>
          <w:szCs w:val="24"/>
        </w:rPr>
        <w:t xml:space="preserve"> od daty zawarcia umowy.</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1932F9" w:rsidRDefault="00AB2573">
      <w:pPr>
        <w:spacing w:line="342" w:lineRule="exact"/>
        <w:rPr>
          <w:rFonts w:asciiTheme="minorHAnsi" w:hAnsiTheme="minorHAnsi" w:cstheme="minorHAnsi"/>
          <w:sz w:val="20"/>
          <w:szCs w:val="2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67A62E83" w14:textId="77777777"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Zamawiający nie stawia warunku w powyższym zakresie.</w:t>
      </w:r>
    </w:p>
    <w:p w14:paraId="6D534A3A" w14:textId="77777777" w:rsidR="00AB2573" w:rsidRPr="001932F9" w:rsidRDefault="00AB2573">
      <w:pPr>
        <w:spacing w:line="13" w:lineRule="exact"/>
        <w:rPr>
          <w:rFonts w:asciiTheme="minorHAnsi" w:eastAsia="Times New Roman" w:hAnsiTheme="minorHAnsi" w:cstheme="minorHAnsi"/>
          <w:b/>
          <w:bCs/>
          <w:sz w:val="24"/>
          <w:szCs w:val="24"/>
        </w:rPr>
      </w:pPr>
    </w:p>
    <w:p w14:paraId="2F538FD4" w14:textId="77777777"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33C17C20" w14:textId="77777777" w:rsidR="00AB2573" w:rsidRPr="001932F9" w:rsidRDefault="00AB2573">
      <w:pPr>
        <w:spacing w:line="2" w:lineRule="exact"/>
        <w:rPr>
          <w:rFonts w:asciiTheme="minorHAnsi" w:hAnsiTheme="minorHAnsi" w:cstheme="minorHAnsi"/>
          <w:sz w:val="20"/>
          <w:szCs w:val="20"/>
        </w:rPr>
      </w:pPr>
    </w:p>
    <w:p w14:paraId="20C3B5BD" w14:textId="77777777"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14:paraId="0F1FCC89" w14:textId="77777777" w:rsidR="00AB2573" w:rsidRPr="001932F9" w:rsidRDefault="00AB2573">
      <w:pPr>
        <w:spacing w:line="1" w:lineRule="exact"/>
        <w:rPr>
          <w:rFonts w:asciiTheme="minorHAnsi" w:hAnsiTheme="minorHAnsi" w:cstheme="minorHAnsi"/>
          <w:sz w:val="20"/>
          <w:szCs w:val="20"/>
        </w:rPr>
      </w:pPr>
    </w:p>
    <w:p w14:paraId="51F65213"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lastRenderedPageBreak/>
        <w:t>sytuacji ekonomicznej lub finansowej:</w:t>
      </w:r>
    </w:p>
    <w:p w14:paraId="71B7867B" w14:textId="77777777"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D91D5AC" w14:textId="77777777" w:rsidR="00AB2573" w:rsidRPr="001932F9" w:rsidRDefault="007E0F38">
      <w:pPr>
        <w:ind w:left="781"/>
        <w:rPr>
          <w:rFonts w:asciiTheme="minorHAnsi" w:hAnsiTheme="minorHAnsi" w:cstheme="minorHAnsi"/>
          <w:sz w:val="20"/>
          <w:szCs w:val="20"/>
        </w:rPr>
      </w:pPr>
      <w:r w:rsidRPr="001932F9">
        <w:rPr>
          <w:rFonts w:asciiTheme="minorHAnsi" w:eastAsia="Times New Roman" w:hAnsiTheme="minorHAnsi" w:cstheme="minorHAnsi"/>
          <w:sz w:val="24"/>
          <w:szCs w:val="24"/>
        </w:rPr>
        <w:t>Zamawiający uzna, że Wykonawca spełnia ten warunek, jeżeli:</w:t>
      </w:r>
    </w:p>
    <w:p w14:paraId="6EBEF5C8" w14:textId="0EAD2771" w:rsidR="00AB2573" w:rsidRPr="001932F9" w:rsidRDefault="007E0F38">
      <w:pPr>
        <w:numPr>
          <w:ilvl w:val="0"/>
          <w:numId w:val="18"/>
        </w:numPr>
        <w:tabs>
          <w:tab w:val="left" w:pos="931"/>
        </w:tabs>
        <w:spacing w:line="218" w:lineRule="auto"/>
        <w:ind w:left="561" w:firstLine="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 okresie ostatnich 5 lat przed upływem terminu składania ofert, a jeżeli okres prowadzenia działalności jest krótszy – w tym okresie wykonał, </w:t>
      </w:r>
      <w:r w:rsidRPr="001932F9">
        <w:rPr>
          <w:rFonts w:asciiTheme="minorHAnsi" w:eastAsia="Times New Roman" w:hAnsiTheme="minorHAnsi" w:cstheme="minorHAnsi"/>
          <w:b/>
          <w:bCs/>
          <w:sz w:val="24"/>
          <w:szCs w:val="24"/>
        </w:rPr>
        <w:t>co najmniej dwie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roboty budowlane </w:t>
      </w:r>
      <w:r w:rsidRPr="001932F9">
        <w:rPr>
          <w:rFonts w:asciiTheme="minorHAnsi" w:eastAsia="Times New Roman" w:hAnsiTheme="minorHAnsi" w:cstheme="minorHAnsi"/>
          <w:sz w:val="24"/>
          <w:szCs w:val="24"/>
        </w:rPr>
        <w:t>w zakresie budowy, przebudowy dróg,</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niezbędnym do wykazania spełniania warunku, z załączeniem dowodów określających czy te roboty zostały wykonane należycie, w szczególności informacji o tym czy zostały wykonane zgodnie z przepisami prawa budowlanego i prawidłowo ukończone o wartości robót minimum </w:t>
      </w:r>
      <w:r w:rsidR="00573F60">
        <w:rPr>
          <w:rFonts w:asciiTheme="minorHAnsi" w:eastAsia="Times New Roman" w:hAnsiTheme="minorHAnsi" w:cstheme="minorHAnsi"/>
          <w:sz w:val="24"/>
          <w:szCs w:val="24"/>
        </w:rPr>
        <w:t>2</w:t>
      </w:r>
      <w:r w:rsidRPr="001932F9">
        <w:rPr>
          <w:rFonts w:asciiTheme="minorHAnsi" w:eastAsia="Times New Roman" w:hAnsiTheme="minorHAnsi" w:cstheme="minorHAnsi"/>
          <w:sz w:val="24"/>
          <w:szCs w:val="24"/>
        </w:rPr>
        <w:t xml:space="preserve">00.000,00 zł brutto </w:t>
      </w:r>
      <w:r w:rsidR="00F071E6" w:rsidRPr="00F071E6">
        <w:rPr>
          <w:rFonts w:asciiTheme="minorHAnsi" w:eastAsia="Times New Roman" w:hAnsiTheme="minorHAnsi" w:cstheme="minorHAnsi"/>
          <w:sz w:val="24"/>
          <w:szCs w:val="24"/>
        </w:rPr>
        <w:t xml:space="preserve">(każda </w:t>
      </w:r>
      <w:r w:rsidR="00F071E6">
        <w:rPr>
          <w:rFonts w:asciiTheme="minorHAnsi" w:eastAsia="Times New Roman" w:hAnsiTheme="minorHAnsi" w:cstheme="minorHAnsi"/>
          <w:sz w:val="24"/>
          <w:szCs w:val="24"/>
        </w:rPr>
        <w:t xml:space="preserve">robota </w:t>
      </w:r>
      <w:r w:rsidR="00F071E6" w:rsidRPr="00F071E6">
        <w:rPr>
          <w:rFonts w:asciiTheme="minorHAnsi" w:eastAsia="Times New Roman" w:hAnsiTheme="minorHAnsi" w:cstheme="minorHAnsi"/>
          <w:sz w:val="24"/>
          <w:szCs w:val="24"/>
        </w:rPr>
        <w:t>na podstawie odrębnej umowy wykonawczej)</w:t>
      </w:r>
      <w:r w:rsidRPr="001932F9">
        <w:rPr>
          <w:rFonts w:asciiTheme="minorHAnsi" w:eastAsia="Times New Roman" w:hAnsiTheme="minorHAnsi" w:cstheme="minorHAnsi"/>
          <w:sz w:val="24"/>
          <w:szCs w:val="24"/>
        </w:rPr>
        <w:t>.</w:t>
      </w:r>
    </w:p>
    <w:p w14:paraId="13582AE2" w14:textId="63E0E116" w:rsidR="00AB2573" w:rsidRPr="001932F9" w:rsidRDefault="007E0F38" w:rsidP="00E14FD6">
      <w:pPr>
        <w:tabs>
          <w:tab w:val="left" w:pos="921"/>
          <w:tab w:val="left" w:pos="2181"/>
          <w:tab w:val="left" w:pos="3321"/>
          <w:tab w:val="left" w:pos="4081"/>
          <w:tab w:val="left" w:pos="4801"/>
          <w:tab w:val="left" w:pos="6301"/>
          <w:tab w:val="left" w:pos="6741"/>
          <w:tab w:val="left" w:pos="7881"/>
        </w:tabs>
        <w:spacing w:line="223" w:lineRule="auto"/>
        <w:ind w:left="561"/>
        <w:jc w:val="both"/>
        <w:rPr>
          <w:rFonts w:asciiTheme="minorHAnsi" w:hAnsiTheme="minorHAnsi" w:cstheme="minorHAnsi"/>
          <w:sz w:val="20"/>
          <w:szCs w:val="20"/>
        </w:rPr>
      </w:pPr>
      <w:r w:rsidRPr="001932F9">
        <w:rPr>
          <w:rFonts w:asciiTheme="minorHAnsi" w:eastAsia="Times New Roman" w:hAnsiTheme="minorHAnsi" w:cstheme="minorHAnsi"/>
          <w:sz w:val="24"/>
          <w:szCs w:val="24"/>
        </w:rPr>
        <w:t>b)</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dysponują</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osob</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któr</w:t>
      </w:r>
      <w:r w:rsidR="00E14FD6">
        <w:rPr>
          <w:rFonts w:asciiTheme="minorHAnsi" w:eastAsia="Times New Roman" w:hAnsiTheme="minorHAnsi" w:cstheme="minorHAnsi"/>
          <w:sz w:val="24"/>
          <w:szCs w:val="24"/>
        </w:rPr>
        <w:t xml:space="preserve">a </w:t>
      </w:r>
      <w:r w:rsidRPr="001932F9">
        <w:rPr>
          <w:rFonts w:asciiTheme="minorHAnsi" w:eastAsia="Times New Roman" w:hAnsiTheme="minorHAnsi" w:cstheme="minorHAnsi"/>
          <w:sz w:val="24"/>
          <w:szCs w:val="24"/>
        </w:rPr>
        <w:t>będ</w:t>
      </w:r>
      <w:r w:rsidR="00E14FD6">
        <w:rPr>
          <w:rFonts w:asciiTheme="minorHAnsi" w:eastAsia="Times New Roman" w:hAnsiTheme="minorHAnsi" w:cstheme="minorHAnsi"/>
          <w:sz w:val="24"/>
          <w:szCs w:val="24"/>
        </w:rPr>
        <w:t xml:space="preserve">zie </w:t>
      </w:r>
      <w:r w:rsidRPr="001932F9">
        <w:rPr>
          <w:rFonts w:asciiTheme="minorHAnsi" w:eastAsia="Times New Roman" w:hAnsiTheme="minorHAnsi" w:cstheme="minorHAnsi"/>
          <w:sz w:val="24"/>
          <w:szCs w:val="24"/>
        </w:rPr>
        <w:t>uczestniczyć</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realizacji</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zamówienia</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w szczególności pełniącą funkcję:</w:t>
      </w:r>
    </w:p>
    <w:p w14:paraId="3871DAFF" w14:textId="77777777" w:rsidR="00AB2573" w:rsidRPr="001932F9" w:rsidRDefault="00AB2573">
      <w:pPr>
        <w:spacing w:line="10" w:lineRule="exact"/>
        <w:rPr>
          <w:rFonts w:asciiTheme="minorHAnsi" w:hAnsiTheme="minorHAnsi" w:cstheme="minorHAnsi"/>
          <w:sz w:val="20"/>
          <w:szCs w:val="20"/>
        </w:rPr>
      </w:pPr>
    </w:p>
    <w:p w14:paraId="1BB3DD22" w14:textId="4C5625A2" w:rsidR="00AB2573" w:rsidRPr="001932F9" w:rsidRDefault="007E0F38" w:rsidP="0012775A">
      <w:pPr>
        <w:spacing w:line="235" w:lineRule="auto"/>
        <w:ind w:left="562" w:right="23" w:hanging="4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Zamawiający wymaga, aby </w:t>
      </w:r>
      <w:r w:rsidRPr="00E14FD6">
        <w:rPr>
          <w:rFonts w:asciiTheme="minorHAnsi" w:eastAsia="Times New Roman" w:hAnsiTheme="minorHAnsi" w:cstheme="minorHAnsi"/>
          <w:sz w:val="24"/>
          <w:szCs w:val="24"/>
        </w:rPr>
        <w:t>Wykonawca wykazał dysponowanie</w:t>
      </w:r>
      <w:r w:rsidRPr="001932F9">
        <w:rPr>
          <w:rFonts w:asciiTheme="minorHAnsi" w:eastAsia="Times New Roman" w:hAnsiTheme="minorHAnsi" w:cstheme="minorHAnsi"/>
          <w:sz w:val="24"/>
          <w:szCs w:val="24"/>
        </w:rPr>
        <w:t xml:space="preserve"> osob</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xml:space="preserve"> skieruje do realizacji zamówienia, posiadając</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 xml:space="preserve">n/w uprawnienia - </w:t>
      </w:r>
      <w:r w:rsidRPr="001932F9">
        <w:rPr>
          <w:rFonts w:asciiTheme="minorHAnsi" w:eastAsia="Times New Roman" w:hAnsiTheme="minorHAnsi" w:cstheme="minorHAnsi"/>
          <w:b/>
          <w:bCs/>
          <w:sz w:val="24"/>
          <w:szCs w:val="24"/>
        </w:rPr>
        <w:t>co najmniej</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1 osobą</w:t>
      </w:r>
      <w:r w:rsidRPr="001932F9">
        <w:rPr>
          <w:rFonts w:asciiTheme="minorHAnsi" w:eastAsia="Times New Roman" w:hAnsiTheme="minorHAnsi" w:cstheme="minorHAnsi"/>
          <w:sz w:val="24"/>
          <w:szCs w:val="24"/>
        </w:rPr>
        <w:t xml:space="preserve"> posiadającą wymagane prawem uprawnienia budowlane do pełnienia samodzielnej</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funkcji kierownika budowy w specjalności w zakresie dróg</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 rozumieniu Rozporządzenia Ministra Inwestycji i Rozwoju z dnia 29 kwietnia 2019 r. (Dz.U.2019. poz.831)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r w:rsidRPr="001932F9">
        <w:rPr>
          <w:rFonts w:asciiTheme="minorHAnsi" w:eastAsia="Arial Narrow" w:hAnsiTheme="minorHAnsi" w:cstheme="minorHAnsi"/>
          <w:sz w:val="24"/>
          <w:szCs w:val="24"/>
        </w:rPr>
        <w:t>.</w:t>
      </w:r>
    </w:p>
    <w:p w14:paraId="5E371D4B" w14:textId="77777777" w:rsidR="00AB2573" w:rsidRPr="007B58A6" w:rsidRDefault="00AB2573">
      <w:pPr>
        <w:spacing w:line="212" w:lineRule="exact"/>
        <w:rPr>
          <w:rFonts w:asciiTheme="minorHAnsi" w:hAnsiTheme="minorHAnsi" w:cstheme="minorHAnsi"/>
          <w:sz w:val="10"/>
          <w:szCs w:val="10"/>
        </w:rPr>
      </w:pPr>
    </w:p>
    <w:p w14:paraId="7AE175B2" w14:textId="15C6BCD4" w:rsidR="00AB2573" w:rsidRPr="001932F9" w:rsidRDefault="007E0F38" w:rsidP="007B58A6">
      <w:pPr>
        <w:spacing w:line="234"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Na podstawie art.104 ustawy z dnia 7 lipca 1994 r. Prawo budowlane (Dz. U. z 2020, poz.1333 ze zm.) osoby, które przed dniem wejścia w życie ustawy uzyskały uprawnienia budowlane lub stwierdzenie posiadania przygotowania zawodowego do pełnienia samo-dzielnych funkcji technicznych w budownictwie zachowują uprawnienia do pełnienia</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tych funkcji w dotychczasowym zakresie. Zgodnie z art.12a ustawy Prawo budowlane samodzielne funkcje techniczne w budownictwie określone na podstawie art.12 ust.1 ustawy mogą również wykonywać osoby, których odpowiednie kwalifikacje zawodowe zostały uznane na zasadach określonych w przepisach odrębnych. Regulację odrębną stanowią przepisy ustawy z dnia 22 grudnia 2015 r. o zasadach uznawania kwalifikacji</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zawodowych nabytych w państwach członkowskich Unii Europejskiej (</w:t>
      </w:r>
      <w:proofErr w:type="spellStart"/>
      <w:r w:rsidRPr="001932F9">
        <w:rPr>
          <w:rFonts w:asciiTheme="minorHAnsi" w:eastAsia="Times New Roman" w:hAnsiTheme="minorHAnsi" w:cstheme="minorHAnsi"/>
          <w:sz w:val="24"/>
          <w:szCs w:val="24"/>
        </w:rPr>
        <w:t>t.j</w:t>
      </w:r>
      <w:proofErr w:type="spellEnd"/>
      <w:r w:rsidRPr="001932F9">
        <w:rPr>
          <w:rFonts w:asciiTheme="minorHAnsi" w:eastAsia="Times New Roman" w:hAnsiTheme="minorHAnsi" w:cstheme="minorHAnsi"/>
          <w:sz w:val="24"/>
          <w:szCs w:val="24"/>
        </w:rPr>
        <w:t>. Dz. U. 2020, poz.220). Zamawiający zaakceptuje uprawnienia budowlane odpowiadające uprawnie-</w:t>
      </w:r>
      <w:proofErr w:type="spellStart"/>
      <w:r w:rsidRPr="001932F9">
        <w:rPr>
          <w:rFonts w:asciiTheme="minorHAnsi" w:eastAsia="Times New Roman" w:hAnsiTheme="minorHAnsi" w:cstheme="minorHAnsi"/>
          <w:sz w:val="24"/>
          <w:szCs w:val="24"/>
        </w:rPr>
        <w:t>niom</w:t>
      </w:r>
      <w:proofErr w:type="spellEnd"/>
      <w:r w:rsidRPr="001932F9">
        <w:rPr>
          <w:rFonts w:asciiTheme="minorHAnsi" w:eastAsia="Times New Roman" w:hAnsiTheme="minorHAnsi" w:cstheme="minorHAnsi"/>
          <w:sz w:val="24"/>
          <w:szCs w:val="24"/>
        </w:rPr>
        <w:t xml:space="preserve"> wymaganych przez Zamawiającego, które zostały wydane na podstawie wcześniej</w:t>
      </w:r>
      <w:r w:rsidR="007B58A6" w:rsidRPr="007B58A6">
        <w:rPr>
          <w:rFonts w:asciiTheme="minorHAnsi" w:eastAsia="Times New Roman" w:hAnsiTheme="minorHAnsi" w:cstheme="minorHAnsi"/>
          <w:sz w:val="24"/>
          <w:szCs w:val="24"/>
        </w:rPr>
        <w:t xml:space="preserve"> </w:t>
      </w:r>
      <w:r w:rsidR="007B58A6" w:rsidRPr="001932F9">
        <w:rPr>
          <w:rFonts w:asciiTheme="minorHAnsi" w:eastAsia="Times New Roman" w:hAnsiTheme="minorHAnsi" w:cstheme="minorHAnsi"/>
          <w:sz w:val="24"/>
          <w:szCs w:val="24"/>
        </w:rPr>
        <w:t>obowiązujących przepisów oraz zagraniczne uprawnienia uznane w zakresie i na zasadach opisanych w</w:t>
      </w:r>
      <w:r w:rsidR="007B58A6">
        <w:rPr>
          <w:rFonts w:asciiTheme="minorHAnsi" w:eastAsia="Times New Roman" w:hAnsiTheme="minorHAnsi" w:cstheme="minorHAnsi"/>
          <w:sz w:val="24"/>
          <w:szCs w:val="24"/>
        </w:rPr>
        <w:t xml:space="preserve"> w</w:t>
      </w:r>
      <w:r w:rsidR="007B58A6" w:rsidRPr="001932F9">
        <w:rPr>
          <w:rFonts w:asciiTheme="minorHAnsi" w:eastAsia="Times New Roman" w:hAnsiTheme="minorHAnsi" w:cstheme="minorHAnsi"/>
          <w:sz w:val="24"/>
          <w:szCs w:val="24"/>
        </w:rPr>
        <w:t>w ustawie.</w:t>
      </w:r>
    </w:p>
    <w:p w14:paraId="0FE4E299" w14:textId="77777777" w:rsidR="007B58A6" w:rsidRPr="001932F9" w:rsidRDefault="007B58A6" w:rsidP="007B58A6">
      <w:pPr>
        <w:numPr>
          <w:ilvl w:val="0"/>
          <w:numId w:val="19"/>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Zamawiający, w stosunku do Wykonawców wspólnie ubiegających się o udzielenie zamówienia, w odniesieniu do warunku dotyczącego zdolności technicznej lub zawodowej </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dopuszcza łączne spełnianie warunku przez Wykonawców.</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0AFFE37C"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2E8D8E29" w14:textId="77777777" w:rsidR="007B58A6" w:rsidRPr="001932F9" w:rsidRDefault="007B58A6" w:rsidP="007B58A6">
      <w:pPr>
        <w:spacing w:line="14" w:lineRule="exact"/>
        <w:rPr>
          <w:rFonts w:asciiTheme="minorHAnsi" w:hAnsiTheme="minorHAnsi" w:cstheme="minorHAnsi"/>
          <w:sz w:val="20"/>
          <w:szCs w:val="20"/>
        </w:rPr>
      </w:pPr>
    </w:p>
    <w:p w14:paraId="4639E557" w14:textId="47F34389" w:rsidR="001452E7" w:rsidRDefault="007B58A6" w:rsidP="00573F60">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14:paraId="5A72BC47" w14:textId="7EADE401" w:rsidR="00573F60" w:rsidRDefault="00573F60" w:rsidP="00573F60">
      <w:pPr>
        <w:tabs>
          <w:tab w:val="left" w:pos="364"/>
        </w:tabs>
        <w:spacing w:line="234" w:lineRule="auto"/>
        <w:ind w:right="20"/>
        <w:jc w:val="both"/>
        <w:rPr>
          <w:rFonts w:asciiTheme="minorHAnsi" w:eastAsia="Times New Roman" w:hAnsiTheme="minorHAnsi" w:cstheme="minorHAnsi"/>
          <w:b/>
          <w:bCs/>
          <w:sz w:val="24"/>
          <w:szCs w:val="24"/>
        </w:rPr>
      </w:pPr>
    </w:p>
    <w:p w14:paraId="7010F000" w14:textId="54D410BB" w:rsidR="00573F60" w:rsidRDefault="00573F60" w:rsidP="00573F60">
      <w:pPr>
        <w:tabs>
          <w:tab w:val="left" w:pos="364"/>
        </w:tabs>
        <w:spacing w:line="234" w:lineRule="auto"/>
        <w:ind w:right="20"/>
        <w:jc w:val="both"/>
        <w:rPr>
          <w:rFonts w:asciiTheme="minorHAnsi" w:eastAsia="Times New Roman" w:hAnsiTheme="minorHAnsi" w:cstheme="minorHAnsi"/>
          <w:b/>
          <w:bCs/>
          <w:sz w:val="24"/>
          <w:szCs w:val="24"/>
        </w:rPr>
      </w:pPr>
    </w:p>
    <w:p w14:paraId="6692C2F4" w14:textId="274DEF7F" w:rsidR="00573F60" w:rsidRDefault="00573F60" w:rsidP="00573F60">
      <w:pPr>
        <w:tabs>
          <w:tab w:val="left" w:pos="364"/>
        </w:tabs>
        <w:spacing w:line="234" w:lineRule="auto"/>
        <w:ind w:right="20"/>
        <w:jc w:val="both"/>
        <w:rPr>
          <w:rFonts w:asciiTheme="minorHAnsi" w:eastAsia="Times New Roman" w:hAnsiTheme="minorHAnsi" w:cstheme="minorHAnsi"/>
          <w:b/>
          <w:bCs/>
          <w:sz w:val="24"/>
          <w:szCs w:val="24"/>
        </w:rPr>
      </w:pPr>
    </w:p>
    <w:p w14:paraId="73E9A157" w14:textId="77777777" w:rsidR="00573F60" w:rsidRPr="00573F60" w:rsidRDefault="00573F60" w:rsidP="00573F60">
      <w:pPr>
        <w:tabs>
          <w:tab w:val="left" w:pos="364"/>
        </w:tabs>
        <w:spacing w:line="234" w:lineRule="auto"/>
        <w:ind w:right="20"/>
        <w:jc w:val="both"/>
        <w:rPr>
          <w:rFonts w:asciiTheme="minorHAnsi" w:eastAsia="Times New Roman" w:hAnsiTheme="minorHAnsi" w:cstheme="minorHAnsi"/>
          <w:b/>
          <w:bCs/>
          <w:sz w:val="24"/>
          <w:szCs w:val="24"/>
        </w:rPr>
      </w:pPr>
    </w:p>
    <w:p w14:paraId="72887DF9" w14:textId="77777777" w:rsidR="00AB2573" w:rsidRPr="001932F9" w:rsidRDefault="00AB2573">
      <w:pPr>
        <w:spacing w:line="218" w:lineRule="exact"/>
        <w:rPr>
          <w:rFonts w:asciiTheme="minorHAnsi" w:hAnsiTheme="minorHAnsi" w:cstheme="minorHAnsi"/>
          <w:sz w:val="20"/>
          <w:szCs w:val="20"/>
        </w:rPr>
      </w:pPr>
      <w:bookmarkStart w:id="5" w:name="page6"/>
      <w:bookmarkEnd w:id="5"/>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lastRenderedPageBreak/>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6" w:name="page7"/>
      <w:bookmarkEnd w:id="6"/>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lastRenderedPageBreak/>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12E0BFFB"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2</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3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0841A20A" w14:textId="6EA242F4" w:rsidR="00AB2573" w:rsidRPr="0072081C" w:rsidRDefault="007E0F38" w:rsidP="0072081C">
      <w:pPr>
        <w:numPr>
          <w:ilvl w:val="1"/>
          <w:numId w:val="25"/>
        </w:numPr>
        <w:tabs>
          <w:tab w:val="left" w:pos="861"/>
        </w:tabs>
        <w:spacing w:line="237"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Wykaz robót </w:t>
      </w:r>
      <w:r w:rsidRPr="001932F9">
        <w:rPr>
          <w:rFonts w:asciiTheme="minorHAnsi" w:eastAsia="Times New Roman" w:hAnsiTheme="minorHAnsi" w:cstheme="minorHAnsi"/>
          <w:sz w:val="24"/>
          <w:szCs w:val="24"/>
        </w:rPr>
        <w:t>w zakresie budowy</w:t>
      </w:r>
      <w:r w:rsidR="0072081C">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przebudowy dróg, niezbędnym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do wykazania spełniania warunku, z załączeniem dowodów określających czy te roboty zostały wykonane należycie, w szczególności informacji o tym czy zostały wykonane zgodnie z przepisami prawa budowlanego i prawidłowo ukończone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załącznik nr 5 do SWZ</w:t>
      </w:r>
      <w:r w:rsidRPr="001932F9">
        <w:rPr>
          <w:rFonts w:asciiTheme="minorHAnsi" w:eastAsia="Times New Roman" w:hAnsiTheme="minorHAnsi" w:cstheme="minorHAnsi"/>
          <w:sz w:val="24"/>
          <w:szCs w:val="24"/>
        </w:rPr>
        <w:t>;</w:t>
      </w:r>
    </w:p>
    <w:p w14:paraId="1DB3B38E" w14:textId="68936122" w:rsidR="00AB2573" w:rsidRPr="0072081C" w:rsidRDefault="007E0F38" w:rsidP="0065099F">
      <w:pPr>
        <w:numPr>
          <w:ilvl w:val="0"/>
          <w:numId w:val="26"/>
        </w:numPr>
        <w:tabs>
          <w:tab w:val="left" w:pos="851"/>
        </w:tabs>
        <w:spacing w:line="234" w:lineRule="auto"/>
        <w:ind w:left="861" w:hanging="434"/>
        <w:jc w:val="both"/>
        <w:rPr>
          <w:rFonts w:asciiTheme="minorHAnsi" w:eastAsia="Times New Roman" w:hAnsiTheme="minorHAnsi" w:cstheme="minorHAnsi"/>
          <w:b/>
          <w:bCs/>
          <w:sz w:val="24"/>
          <w:szCs w:val="24"/>
        </w:rPr>
      </w:pPr>
      <w:bookmarkStart w:id="7" w:name="page8"/>
      <w:bookmarkEnd w:id="7"/>
      <w:r w:rsidRPr="001932F9">
        <w:rPr>
          <w:rFonts w:asciiTheme="minorHAnsi" w:eastAsia="Times New Roman" w:hAnsiTheme="minorHAnsi" w:cstheme="minorHAnsi"/>
          <w:b/>
          <w:bCs/>
          <w:sz w:val="24"/>
          <w:szCs w:val="24"/>
        </w:rPr>
        <w:t>Wykaz osób</w:t>
      </w:r>
      <w:r w:rsidRPr="001932F9">
        <w:rPr>
          <w:rFonts w:asciiTheme="minorHAnsi" w:eastAsia="Times New Roman" w:hAnsiTheme="minorHAnsi" w:cstheme="minorHAnsi"/>
          <w:sz w:val="24"/>
          <w:szCs w:val="24"/>
        </w:rPr>
        <w:t>, skierowanych przez wykonawcę do realizacji zamówienia publicznego,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w szczególności odpowiedzialnych za kierowanie robotami budowlanymi , wraz </w:t>
      </w:r>
      <w:r w:rsidR="0065099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w:t>
      </w:r>
      <w:r w:rsidR="0072081C">
        <w:rPr>
          <w:rFonts w:asciiTheme="minorHAnsi" w:eastAsia="Times New Roman" w:hAnsiTheme="minorHAnsi" w:cstheme="minorHAnsi"/>
          <w:b/>
          <w:bCs/>
          <w:sz w:val="24"/>
          <w:szCs w:val="24"/>
        </w:rPr>
        <w:t xml:space="preserve"> </w:t>
      </w:r>
      <w:r w:rsidRPr="0072081C">
        <w:rPr>
          <w:rFonts w:asciiTheme="minorHAnsi" w:eastAsia="Times New Roman" w:hAnsiTheme="minorHAnsi" w:cstheme="minorHAnsi"/>
          <w:sz w:val="24"/>
          <w:szCs w:val="24"/>
        </w:rPr>
        <w:t xml:space="preserve">informacjami na temat ich kwalifikacji zawodowych, uprawnień, doświadczenia </w:t>
      </w:r>
      <w:r w:rsidR="0065099F">
        <w:rPr>
          <w:rFonts w:asciiTheme="minorHAnsi" w:eastAsia="Times New Roman" w:hAnsiTheme="minorHAnsi" w:cstheme="minorHAnsi"/>
          <w:sz w:val="24"/>
          <w:szCs w:val="24"/>
        </w:rPr>
        <w:br/>
      </w:r>
      <w:r w:rsidRPr="0072081C">
        <w:rPr>
          <w:rFonts w:asciiTheme="minorHAnsi" w:eastAsia="Times New Roman" w:hAnsiTheme="minorHAnsi" w:cstheme="minorHAnsi"/>
          <w:sz w:val="24"/>
          <w:szCs w:val="24"/>
        </w:rPr>
        <w:t xml:space="preserve">i wykształcenia niezbędnych do wykonania zamówienia publicznego, a także zakresu wykonywanych przez nie czynności oraz informacją o podstawie dysponowania tymi osobami </w:t>
      </w:r>
      <w:r w:rsidRPr="0072081C">
        <w:rPr>
          <w:rFonts w:asciiTheme="minorHAnsi" w:eastAsia="Times New Roman" w:hAnsiTheme="minorHAnsi" w:cstheme="minorHAnsi"/>
          <w:b/>
          <w:bCs/>
          <w:sz w:val="24"/>
          <w:szCs w:val="24"/>
        </w:rPr>
        <w:t>- załącznik nr</w:t>
      </w:r>
      <w:r w:rsidRPr="0072081C">
        <w:rPr>
          <w:rFonts w:asciiTheme="minorHAnsi" w:eastAsia="Times New Roman" w:hAnsiTheme="minorHAnsi" w:cstheme="minorHAnsi"/>
          <w:sz w:val="24"/>
          <w:szCs w:val="24"/>
        </w:rPr>
        <w:t xml:space="preserve"> </w:t>
      </w:r>
      <w:r w:rsidRPr="0072081C">
        <w:rPr>
          <w:rFonts w:asciiTheme="minorHAnsi" w:eastAsia="Times New Roman" w:hAnsiTheme="minorHAnsi" w:cstheme="minorHAnsi"/>
          <w:b/>
          <w:bCs/>
          <w:sz w:val="24"/>
          <w:szCs w:val="24"/>
        </w:rPr>
        <w:t>6 do SWZ</w:t>
      </w:r>
      <w:r w:rsidRPr="0072081C">
        <w:rPr>
          <w:rFonts w:asciiTheme="minorHAnsi" w:eastAsia="Times New Roman" w:hAnsiTheme="minorHAnsi" w:cstheme="minorHAnsi"/>
          <w:sz w:val="24"/>
          <w:szCs w:val="24"/>
        </w:rPr>
        <w:t>;</w:t>
      </w:r>
    </w:p>
    <w:p w14:paraId="11FC109A" w14:textId="77777777" w:rsidR="00AB2573" w:rsidRPr="001932F9" w:rsidRDefault="00AB2573">
      <w:pPr>
        <w:spacing w:line="14" w:lineRule="exact"/>
        <w:rPr>
          <w:rFonts w:asciiTheme="minorHAnsi" w:hAnsiTheme="minorHAnsi" w:cstheme="minorHAnsi"/>
          <w:sz w:val="20"/>
          <w:szCs w:val="20"/>
        </w:rPr>
      </w:pPr>
    </w:p>
    <w:p w14:paraId="6D843A39" w14:textId="3BF10CE2" w:rsidR="00AB2573" w:rsidRDefault="007E0F38" w:rsidP="0065099F">
      <w:pPr>
        <w:ind w:left="861" w:right="20" w:hanging="6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przypadku wspólnego ubiegania się o zamówienie</w:t>
      </w:r>
      <w:r w:rsidRPr="001932F9">
        <w:rPr>
          <w:rFonts w:asciiTheme="minorHAnsi" w:hAnsiTheme="minorHAnsi" w:cstheme="minorHAnsi"/>
          <w:sz w:val="20"/>
          <w:szCs w:val="20"/>
        </w:rPr>
        <w:t xml:space="preserve"> </w:t>
      </w:r>
      <w:r w:rsidR="0065099F">
        <w:rPr>
          <w:rFonts w:asciiTheme="minorHAnsi" w:eastAsia="Times New Roman" w:hAnsiTheme="minorHAnsi" w:cstheme="minorHAnsi"/>
          <w:b/>
          <w:bCs/>
          <w:sz w:val="24"/>
          <w:szCs w:val="24"/>
        </w:rPr>
        <w:t>W</w:t>
      </w:r>
      <w:r w:rsidRPr="001932F9">
        <w:rPr>
          <w:rFonts w:asciiTheme="minorHAnsi" w:eastAsia="Times New Roman" w:hAnsiTheme="minorHAnsi" w:cstheme="minorHAnsi"/>
          <w:b/>
          <w:bCs/>
          <w:sz w:val="24"/>
          <w:szCs w:val="24"/>
        </w:rPr>
        <w:t>ykonawcy, składają jeden dokument w formie załącznika.</w:t>
      </w:r>
    </w:p>
    <w:p w14:paraId="792485D3" w14:textId="60C84C57" w:rsidR="00B306D0" w:rsidRPr="00B306D0" w:rsidRDefault="00B306D0"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hAnsiTheme="minorHAnsi" w:cstheme="minorHAnsi"/>
          <w:b/>
          <w:bCs/>
          <w:sz w:val="24"/>
          <w:szCs w:val="24"/>
        </w:rPr>
        <w:t>Informacja z Krajowego Rejestru Karnego</w:t>
      </w:r>
      <w:r w:rsidRPr="00B306D0">
        <w:rPr>
          <w:rFonts w:asciiTheme="minorHAnsi" w:hAnsiTheme="minorHAnsi" w:cstheme="minorHAnsi"/>
          <w:sz w:val="24"/>
          <w:szCs w:val="24"/>
        </w:rPr>
        <w:t xml:space="preserve"> w zakresie dotyczącym podstaw wykluczenia </w:t>
      </w:r>
      <w:r w:rsidR="00F71ABD">
        <w:rPr>
          <w:rFonts w:asciiTheme="minorHAnsi" w:hAnsiTheme="minorHAnsi" w:cstheme="minorHAnsi"/>
          <w:sz w:val="24"/>
          <w:szCs w:val="24"/>
        </w:rPr>
        <w:t>w</w:t>
      </w:r>
      <w:r w:rsidRPr="00B306D0">
        <w:rPr>
          <w:rFonts w:asciiTheme="minorHAnsi" w:hAnsiTheme="minorHAnsi" w:cstheme="minorHAnsi"/>
          <w:sz w:val="24"/>
          <w:szCs w:val="24"/>
        </w:rPr>
        <w:t>skazanych w art.108 ust</w:t>
      </w:r>
      <w:r w:rsidR="00F71ABD">
        <w:rPr>
          <w:rFonts w:asciiTheme="minorHAnsi" w:hAnsiTheme="minorHAnsi" w:cstheme="minorHAnsi"/>
          <w:sz w:val="24"/>
          <w:szCs w:val="24"/>
        </w:rPr>
        <w:t>.</w:t>
      </w:r>
      <w:r w:rsidRPr="00B306D0">
        <w:rPr>
          <w:rFonts w:asciiTheme="minorHAnsi" w:hAnsiTheme="minorHAnsi" w:cstheme="minorHAnsi"/>
          <w:sz w:val="24"/>
          <w:szCs w:val="24"/>
        </w:rPr>
        <w:t>1 pkt 1,2 i 4 ustawy PZP sporządzona nie wcześniej niż 6 miesięcy przed jej złożeniem.</w:t>
      </w:r>
    </w:p>
    <w:p w14:paraId="30E084DD" w14:textId="2677A647" w:rsidR="00B306D0" w:rsidRPr="00B306D0" w:rsidRDefault="00B306D0" w:rsidP="00B306D0">
      <w:pPr>
        <w:pStyle w:val="Akapitzlist"/>
        <w:ind w:left="851"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lastRenderedPageBreak/>
        <w:t>W przypadku wspólnego ubiegania się o zamówienie przez wykonawców, dokument składa każdy z wykonawców wspólnie ubiegających się o zamówienie.</w:t>
      </w:r>
    </w:p>
    <w:p w14:paraId="69921168" w14:textId="10843F7C" w:rsidR="00AB2573" w:rsidRPr="00F71ABD" w:rsidRDefault="007E0F38"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65099F"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w:t>
      </w:r>
      <w:r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14:paraId="3C8433C4" w14:textId="5563F175" w:rsidR="00F71ABD" w:rsidRPr="00F71ABD" w:rsidRDefault="00F71ABD" w:rsidP="00F71ABD">
      <w:pPr>
        <w:pStyle w:val="Akapitzlist"/>
        <w:ind w:left="851"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00F4EB51" w:rsidR="00F71ABD" w:rsidRPr="00F71ABD" w:rsidRDefault="00F71ABD" w:rsidP="00E12275">
      <w:pPr>
        <w:pStyle w:val="Akapitzlist"/>
        <w:numPr>
          <w:ilvl w:val="0"/>
          <w:numId w:val="26"/>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71ABD">
        <w:rPr>
          <w:rFonts w:asciiTheme="minorHAnsi" w:eastAsia="Times New Roman" w:hAnsiTheme="minorHAnsi" w:cstheme="minorHAnsi"/>
          <w:b/>
          <w:bCs/>
          <w:sz w:val="24"/>
          <w:szCs w:val="24"/>
        </w:rPr>
        <w:t xml:space="preserve">Załącznik Nr 7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65099F">
      <w:pPr>
        <w:spacing w:line="234" w:lineRule="auto"/>
        <w:ind w:left="861" w:right="20" w:hanging="4"/>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p w14:paraId="027226AF" w14:textId="439A8AF8"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3740682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lastRenderedPageBreak/>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8" w:name="page9"/>
      <w:bookmarkEnd w:id="8"/>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0ECAA35C"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Wzór oświadczenia stanowi -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4 do SWZ.</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2C667B41"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1841751E"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9" w:name="page10"/>
      <w:bookmarkEnd w:id="9"/>
      <w:r w:rsidRPr="001932F9">
        <w:rPr>
          <w:rFonts w:asciiTheme="minorHAnsi" w:eastAsia="Times New Roman" w:hAnsiTheme="minorHAnsi" w:cstheme="minorHAnsi"/>
          <w:sz w:val="24"/>
          <w:szCs w:val="24"/>
        </w:rPr>
        <w:lastRenderedPageBreak/>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z wykonawców. Oświadczenia te potwierdzają brak podstaw wykluczenia oraz spełnianie warunków 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w:t>
      </w:r>
      <w:r w:rsidRPr="00AC6D97">
        <w:rPr>
          <w:rFonts w:asciiTheme="minorHAnsi" w:hAnsiTheme="minorHAnsi" w:cstheme="minorHAnsi"/>
          <w:sz w:val="24"/>
          <w:szCs w:val="24"/>
        </w:rPr>
        <w:lastRenderedPageBreak/>
        <w:t>oraz środków komunikacji elektronicznej w postępowaniu o udzielenie zamówienia publicznego lub konkursie (Dz. U. z 2020 poz.2452) oraz rozporządzeniu Ministra Rozwoju, Pracy i Technologii z dnia 23 grudnia 2020 r. w sprawie podmiotowych 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6CF40C52"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Kwestie dotyczące przedmiotu zamówienia – Krzysztof Grabowski tel.029 751 70 40.</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0" w:name="page11"/>
      <w:bookmarkEnd w:id="10"/>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0D7643"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14:paraId="067EAD21" w14:textId="7985038B"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02A9A" w14:textId="7AB37913"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0B1AA283"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14A65A1E"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 </w:t>
      </w:r>
      <w:r w:rsidRPr="00040822">
        <w:rPr>
          <w:rFonts w:asciiTheme="minorHAnsi" w:eastAsia="Times New Roman" w:hAnsiTheme="minorHAnsi" w:cstheme="minorHAnsi"/>
          <w:b/>
          <w:bCs/>
          <w:sz w:val="24"/>
          <w:szCs w:val="24"/>
        </w:rPr>
        <w:t>Załącznik nr 4 do SWZ.</w:t>
      </w:r>
    </w:p>
    <w:p w14:paraId="4CDBF229" w14:textId="393385D8"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 xml:space="preserve">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w:t>
      </w:r>
      <w:r w:rsidRPr="00C85059">
        <w:rPr>
          <w:rFonts w:asciiTheme="minorHAnsi" w:eastAsia="Times New Roman" w:hAnsiTheme="minorHAnsi" w:cstheme="minorHAnsi"/>
          <w:i/>
          <w:iCs/>
          <w:sz w:val="24"/>
          <w:szCs w:val="24"/>
        </w:rPr>
        <w:lastRenderedPageBreak/>
        <w:t>odwzorowania z dokumentem w postaci papierowej. Poświadczenia zgodności cyfrowego odwzorowania z dokumentem w postaci papierowej, dokonuje odpowiednio wykonawca lub wykonawca wspólnie ubiegający się o udzielenie zamówienia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019F081F" w14:textId="55FC4FC5" w:rsidR="00AB2573" w:rsidRPr="00C85059" w:rsidRDefault="007E0F38">
      <w:pPr>
        <w:numPr>
          <w:ilvl w:val="1"/>
          <w:numId w:val="40"/>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dowód wniesienia wadium</w:t>
      </w:r>
      <w:r w:rsidR="00C85059">
        <w:rPr>
          <w:rFonts w:asciiTheme="minorHAnsi" w:eastAsia="Times New Roman" w:hAnsiTheme="minorHAnsi" w:cstheme="minorHAnsi"/>
          <w:sz w:val="24"/>
          <w:szCs w:val="24"/>
        </w:rPr>
        <w:t>.</w:t>
      </w:r>
    </w:p>
    <w:p w14:paraId="4B8D1840" w14:textId="666FF204" w:rsidR="00C85059" w:rsidRPr="00C85059" w:rsidRDefault="00C85059" w:rsidP="00C85059">
      <w:pPr>
        <w:tabs>
          <w:tab w:val="left" w:pos="861"/>
        </w:tabs>
        <w:ind w:left="861"/>
        <w:jc w:val="both"/>
        <w:rPr>
          <w:rFonts w:asciiTheme="minorHAnsi" w:eastAsia="Times New Roman" w:hAnsiTheme="minorHAnsi" w:cstheme="minorHAnsi"/>
          <w:i/>
          <w:iCs/>
          <w:sz w:val="24"/>
          <w:szCs w:val="24"/>
        </w:rPr>
      </w:pPr>
      <w:bookmarkStart w:id="11" w:name="_Hlk73897335"/>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b/>
          <w:bCs/>
          <w:sz w:val="24"/>
          <w:szCs w:val="24"/>
        </w:rPr>
        <w:t xml:space="preserve">: </w:t>
      </w:r>
      <w:bookmarkEnd w:id="11"/>
      <w:r w:rsidRPr="00C85059">
        <w:rPr>
          <w:rFonts w:asciiTheme="minorHAnsi" w:eastAsia="Times New Roman" w:hAnsiTheme="minorHAnsi" w:cstheme="minorHAnsi"/>
          <w:i/>
          <w:iCs/>
          <w:sz w:val="24"/>
          <w:szCs w:val="24"/>
        </w:rPr>
        <w:t>W przypadku wniesienia wadium w formie innej niż pieniądz dokument wadialny musi być złożony w formie elektronicznej lub w postaci elektronicznej opatrzonej podpisem zaufanym, lub podpisem osobistym. W przypadku gdy dokument wadialny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5AC6000" w14:textId="30C0F960" w:rsidR="00AB2573" w:rsidRPr="00243728" w:rsidRDefault="007E0F38">
      <w:pPr>
        <w:numPr>
          <w:ilvl w:val="1"/>
          <w:numId w:val="40"/>
        </w:numPr>
        <w:tabs>
          <w:tab w:val="left" w:pos="801"/>
        </w:tabs>
        <w:ind w:left="801" w:hanging="37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kosztorys ofertowy</w:t>
      </w:r>
      <w:r w:rsidR="001B5BFD">
        <w:rPr>
          <w:rFonts w:asciiTheme="minorHAnsi" w:eastAsia="Times New Roman" w:hAnsiTheme="minorHAnsi" w:cstheme="minorHAnsi"/>
          <w:sz w:val="24"/>
          <w:szCs w:val="24"/>
        </w:rPr>
        <w:t xml:space="preserve"> sporządzony na podstawie udostępnionego przedmiaru robót</w:t>
      </w:r>
      <w:r w:rsidRPr="001932F9">
        <w:rPr>
          <w:rFonts w:asciiTheme="minorHAnsi" w:eastAsia="Times New Roman" w:hAnsiTheme="minorHAnsi" w:cstheme="minorHAnsi"/>
          <w:sz w:val="24"/>
          <w:szCs w:val="24"/>
        </w:rPr>
        <w:t>.</w:t>
      </w:r>
    </w:p>
    <w:p w14:paraId="762B9CE2" w14:textId="49446BAB" w:rsidR="00243728" w:rsidRPr="00DE5770" w:rsidRDefault="00243728" w:rsidP="00DE5770">
      <w:pPr>
        <w:tabs>
          <w:tab w:val="left" w:pos="801"/>
        </w:tabs>
        <w:ind w:left="801"/>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Pr="00DE5770">
        <w:rPr>
          <w:rFonts w:asciiTheme="minorHAnsi" w:eastAsia="Times New Roman" w:hAnsiTheme="minorHAnsi" w:cstheme="minorHAnsi"/>
          <w:i/>
          <w:iCs/>
          <w:sz w:val="24"/>
          <w:szCs w:val="24"/>
        </w:rPr>
        <w:t xml:space="preserve">Kosztorys ofertowy przekazuje się w postaci elektronicznej i opatruje się kwalifikowanym podpisem elektronicznym, podpisem zaufanym lub podpisem osobistym. W przypadku gdy kosztorys został sporządzony jako dokument w postaci papierowej i opatrzony własnoręcznym podpisem, przekazuje się cyfrowe </w:t>
      </w:r>
      <w:r w:rsidRPr="00DE5770">
        <w:rPr>
          <w:rFonts w:asciiTheme="minorHAnsi" w:eastAsia="Times New Roman" w:hAnsiTheme="minorHAnsi" w:cstheme="minorHAnsi"/>
          <w:i/>
          <w:iCs/>
          <w:sz w:val="24"/>
          <w:szCs w:val="24"/>
        </w:rPr>
        <w:lastRenderedPageBreak/>
        <w:t>odwzorowanie (skan)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77777777"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79FDA6B2" w14:textId="77777777" w:rsidR="00AB2573" w:rsidRPr="001932F9" w:rsidRDefault="00AB2573">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20355A5"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Załącznik nr 1 do SWZ.</w:t>
      </w:r>
    </w:p>
    <w:p w14:paraId="24F968B8" w14:textId="56D21C74"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stanowi wynagrodzenie kosztorysowe.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2" w:name="page12"/>
      <w:bookmarkEnd w:id="12"/>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673F52E1"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 xml:space="preserve">i spowoduje odrzucenie oferty, jeśli nie ziszczą się ustawowe przesłanki omyłki (na podst. art.226 ust.1 pkt 10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 xml:space="preserve"> w związku z art.223 ust.2 pkt 3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9BC43A4"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667BA4F2" w14:textId="6323E123" w:rsidR="00AB2573" w:rsidRPr="001932F9" w:rsidRDefault="00E803E2">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w:t>
      </w:r>
      <w:r w:rsidR="007E0F38" w:rsidRPr="001932F9">
        <w:rPr>
          <w:rFonts w:asciiTheme="minorHAnsi" w:eastAsia="Times New Roman" w:hAnsiTheme="minorHAnsi" w:cstheme="minorHAnsi"/>
          <w:b/>
          <w:bCs/>
          <w:sz w:val="24"/>
          <w:szCs w:val="24"/>
        </w:rPr>
        <w:t xml:space="preserve"> 000,00 (słownie: </w:t>
      </w:r>
      <w:r>
        <w:rPr>
          <w:rFonts w:asciiTheme="minorHAnsi" w:eastAsia="Times New Roman" w:hAnsiTheme="minorHAnsi" w:cstheme="minorHAnsi"/>
          <w:b/>
          <w:bCs/>
          <w:sz w:val="24"/>
          <w:szCs w:val="24"/>
        </w:rPr>
        <w:t>dwa</w:t>
      </w:r>
      <w:r w:rsidR="007E0F38" w:rsidRPr="001932F9">
        <w:rPr>
          <w:rFonts w:asciiTheme="minorHAnsi" w:eastAsia="Times New Roman" w:hAnsiTheme="minorHAnsi" w:cstheme="minorHAnsi"/>
          <w:b/>
          <w:bCs/>
          <w:sz w:val="24"/>
          <w:szCs w:val="24"/>
        </w:rPr>
        <w:t xml:space="preserve"> tysi</w:t>
      </w:r>
      <w:r>
        <w:rPr>
          <w:rFonts w:asciiTheme="minorHAnsi" w:eastAsia="Times New Roman" w:hAnsiTheme="minorHAnsi" w:cstheme="minorHAnsi"/>
          <w:b/>
          <w:bCs/>
          <w:sz w:val="24"/>
          <w:szCs w:val="24"/>
        </w:rPr>
        <w:t>ą</w:t>
      </w:r>
      <w:r w:rsidR="007E0F38" w:rsidRPr="001932F9">
        <w:rPr>
          <w:rFonts w:asciiTheme="minorHAnsi" w:eastAsia="Times New Roman" w:hAnsiTheme="minorHAnsi" w:cstheme="minorHAnsi"/>
          <w:b/>
          <w:bCs/>
          <w:sz w:val="24"/>
          <w:szCs w:val="24"/>
        </w:rPr>
        <w:t>c</w:t>
      </w:r>
      <w:r>
        <w:rPr>
          <w:rFonts w:asciiTheme="minorHAnsi" w:eastAsia="Times New Roman" w:hAnsiTheme="minorHAnsi" w:cstheme="minorHAnsi"/>
          <w:b/>
          <w:bCs/>
          <w:sz w:val="24"/>
          <w:szCs w:val="24"/>
        </w:rPr>
        <w:t>e</w:t>
      </w:r>
      <w:r w:rsidR="007E0F38" w:rsidRPr="001932F9">
        <w:rPr>
          <w:rFonts w:asciiTheme="minorHAnsi" w:eastAsia="Times New Roman" w:hAnsiTheme="minorHAnsi" w:cstheme="minorHAnsi"/>
          <w:b/>
          <w:bCs/>
          <w:sz w:val="24"/>
          <w:szCs w:val="24"/>
        </w:rPr>
        <w:t xml:space="preserve"> złotych).</w:t>
      </w:r>
    </w:p>
    <w:p w14:paraId="3073C4DC"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645409CE"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07091488"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02656014"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06239B5D"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1F0BE5D4" w14:textId="77777777" w:rsidR="00AB2573" w:rsidRPr="001932F9" w:rsidRDefault="00AB2573">
      <w:pPr>
        <w:spacing w:line="12" w:lineRule="exact"/>
        <w:rPr>
          <w:rFonts w:asciiTheme="minorHAnsi" w:eastAsia="Times New Roman" w:hAnsiTheme="minorHAnsi" w:cstheme="minorHAnsi"/>
          <w:b/>
          <w:bCs/>
          <w:sz w:val="24"/>
          <w:szCs w:val="24"/>
        </w:rPr>
      </w:pPr>
    </w:p>
    <w:p w14:paraId="2512D86F" w14:textId="2076EF29" w:rsidR="00AB2573" w:rsidRPr="00AC6DC7" w:rsidRDefault="007E0F38" w:rsidP="00AC6DC7">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sidR="00AC6DC7">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5F05D69A" w14:textId="77777777" w:rsidR="00AB2573" w:rsidRPr="001932F9" w:rsidRDefault="00AB2573">
      <w:pPr>
        <w:spacing w:line="12" w:lineRule="exact"/>
        <w:rPr>
          <w:rFonts w:asciiTheme="minorHAnsi" w:eastAsia="Times New Roman" w:hAnsiTheme="minorHAnsi" w:cstheme="minorHAnsi"/>
          <w:b/>
          <w:bCs/>
          <w:sz w:val="24"/>
          <w:szCs w:val="24"/>
        </w:rPr>
      </w:pPr>
    </w:p>
    <w:p w14:paraId="7E06C3F2" w14:textId="272DBB4B" w:rsidR="00AB2573" w:rsidRPr="001932F9" w:rsidRDefault="007E0F38">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00557FE7" w:rsidRPr="00557FE7">
        <w:rPr>
          <w:rFonts w:asciiTheme="minorHAnsi" w:eastAsia="Times New Roman" w:hAnsiTheme="minorHAnsi" w:cstheme="minorHAnsi"/>
          <w:sz w:val="24"/>
          <w:szCs w:val="24"/>
        </w:rPr>
        <w:t xml:space="preserve">95 8913 0005 0008 9597 2000 0050 </w:t>
      </w:r>
      <w:proofErr w:type="spellStart"/>
      <w:r w:rsidR="00557FE7" w:rsidRPr="00557FE7">
        <w:rPr>
          <w:rFonts w:asciiTheme="minorHAnsi" w:eastAsia="Times New Roman" w:hAnsiTheme="minorHAnsi" w:cstheme="minorHAnsi"/>
          <w:sz w:val="24"/>
          <w:szCs w:val="24"/>
        </w:rPr>
        <w:t>Limes</w:t>
      </w:r>
      <w:proofErr w:type="spellEnd"/>
      <w:r w:rsidR="00557FE7"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004C214C">
        <w:rPr>
          <w:rFonts w:asciiTheme="minorHAnsi" w:eastAsia="Times New Roman" w:hAnsiTheme="minorHAnsi" w:cstheme="minorHAnsi"/>
          <w:b/>
          <w:bCs/>
          <w:sz w:val="24"/>
          <w:szCs w:val="24"/>
        </w:rPr>
        <w:t xml:space="preserve">Przebudowa drogi </w:t>
      </w:r>
      <w:r w:rsidR="00E803E2">
        <w:rPr>
          <w:rFonts w:asciiTheme="minorHAnsi" w:eastAsia="Times New Roman" w:hAnsiTheme="minorHAnsi" w:cstheme="minorHAnsi"/>
          <w:b/>
          <w:bCs/>
          <w:sz w:val="24"/>
          <w:szCs w:val="24"/>
        </w:rPr>
        <w:t>gminnej</w:t>
      </w:r>
      <w:r w:rsidR="004C214C">
        <w:rPr>
          <w:rFonts w:asciiTheme="minorHAnsi" w:eastAsia="Times New Roman" w:hAnsiTheme="minorHAnsi" w:cstheme="minorHAnsi"/>
          <w:b/>
          <w:bCs/>
          <w:sz w:val="24"/>
          <w:szCs w:val="24"/>
        </w:rPr>
        <w:t xml:space="preserve"> w miejscowości </w:t>
      </w:r>
      <w:r w:rsidR="00E803E2">
        <w:rPr>
          <w:rFonts w:asciiTheme="minorHAnsi" w:eastAsia="Times New Roman" w:hAnsiTheme="minorHAnsi" w:cstheme="minorHAnsi"/>
          <w:b/>
          <w:bCs/>
          <w:sz w:val="24"/>
          <w:szCs w:val="24"/>
        </w:rPr>
        <w:t>Żelazna Rządowa”</w:t>
      </w:r>
      <w:r w:rsidRPr="001932F9">
        <w:rPr>
          <w:rFonts w:asciiTheme="minorHAnsi" w:eastAsia="Times New Roman" w:hAnsiTheme="minorHAnsi" w:cstheme="minorHAnsi"/>
          <w:b/>
          <w:bCs/>
          <w:sz w:val="24"/>
          <w:szCs w:val="24"/>
        </w:rPr>
        <w:t xml:space="preserve"> </w:t>
      </w:r>
      <w:r w:rsidR="00557FE7">
        <w:rPr>
          <w:rFonts w:asciiTheme="minorHAnsi" w:eastAsia="Times New Roman" w:hAnsiTheme="minorHAnsi" w:cstheme="minorHAnsi"/>
          <w:b/>
          <w:bCs/>
          <w:sz w:val="24"/>
          <w:szCs w:val="24"/>
        </w:rPr>
        <w:t>ZIR</w:t>
      </w:r>
      <w:r w:rsidRPr="001932F9">
        <w:rPr>
          <w:rFonts w:asciiTheme="minorHAnsi" w:eastAsia="Times New Roman" w:hAnsiTheme="minorHAnsi" w:cstheme="minorHAnsi"/>
          <w:b/>
          <w:bCs/>
          <w:sz w:val="24"/>
          <w:szCs w:val="24"/>
        </w:rPr>
        <w:t>.271.</w:t>
      </w:r>
      <w:r w:rsidR="00E803E2">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.2021</w:t>
      </w:r>
      <w:r w:rsidRPr="001932F9">
        <w:rPr>
          <w:rFonts w:asciiTheme="minorHAnsi" w:eastAsia="Times New Roman" w:hAnsiTheme="minorHAnsi" w:cstheme="minorHAnsi"/>
          <w:sz w:val="24"/>
          <w:szCs w:val="24"/>
        </w:rPr>
        <w:t>".</w:t>
      </w:r>
    </w:p>
    <w:p w14:paraId="649815F2" w14:textId="77777777" w:rsidR="00AB2573" w:rsidRPr="001932F9" w:rsidRDefault="00AB2573">
      <w:pPr>
        <w:spacing w:line="13" w:lineRule="exact"/>
        <w:rPr>
          <w:rFonts w:asciiTheme="minorHAnsi" w:eastAsia="Times New Roman" w:hAnsiTheme="minorHAnsi" w:cstheme="minorHAnsi"/>
          <w:b/>
          <w:bCs/>
          <w:sz w:val="24"/>
          <w:szCs w:val="24"/>
        </w:rPr>
      </w:pPr>
    </w:p>
    <w:p w14:paraId="398EC8A5" w14:textId="77777777" w:rsidR="00AB2573" w:rsidRPr="001932F9" w:rsidRDefault="007E0F38" w:rsidP="004C214C">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35B432B7" w14:textId="77777777" w:rsidR="00AB2573" w:rsidRPr="001932F9" w:rsidRDefault="00AB2573">
      <w:pPr>
        <w:spacing w:line="13" w:lineRule="exact"/>
        <w:rPr>
          <w:rFonts w:asciiTheme="minorHAnsi" w:eastAsia="Times New Roman" w:hAnsiTheme="minorHAnsi" w:cstheme="minorHAnsi"/>
          <w:b/>
          <w:bCs/>
          <w:sz w:val="24"/>
          <w:szCs w:val="24"/>
        </w:rPr>
      </w:pPr>
    </w:p>
    <w:p w14:paraId="5D0A68FA" w14:textId="77777777" w:rsidR="00AB2573" w:rsidRPr="001932F9" w:rsidRDefault="007E0F38">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736A1822" w14:textId="77777777" w:rsidR="00AB2573" w:rsidRPr="001932F9" w:rsidRDefault="00AB2573">
      <w:pPr>
        <w:spacing w:line="13" w:lineRule="exact"/>
        <w:rPr>
          <w:rFonts w:asciiTheme="minorHAnsi" w:eastAsia="Times New Roman" w:hAnsiTheme="minorHAnsi" w:cstheme="minorHAnsi"/>
          <w:b/>
          <w:bCs/>
          <w:sz w:val="24"/>
          <w:szCs w:val="24"/>
        </w:rPr>
      </w:pPr>
    </w:p>
    <w:p w14:paraId="482CBDF9"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7780C967" w14:textId="77777777" w:rsidR="00AB2573" w:rsidRPr="001932F9" w:rsidRDefault="00AB2573">
      <w:pPr>
        <w:spacing w:line="13" w:lineRule="exact"/>
        <w:rPr>
          <w:rFonts w:asciiTheme="minorHAnsi" w:eastAsia="Times New Roman" w:hAnsiTheme="minorHAnsi" w:cstheme="minorHAnsi"/>
          <w:b/>
          <w:bCs/>
          <w:sz w:val="24"/>
          <w:szCs w:val="24"/>
        </w:rPr>
      </w:pPr>
    </w:p>
    <w:p w14:paraId="22BB6D5B"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0B5EF622" w14:textId="77777777" w:rsidR="00AB2573" w:rsidRPr="001932F9" w:rsidRDefault="00AB2573">
      <w:pPr>
        <w:spacing w:line="1" w:lineRule="exact"/>
        <w:rPr>
          <w:rFonts w:asciiTheme="minorHAnsi" w:eastAsia="Times New Roman" w:hAnsiTheme="minorHAnsi" w:cstheme="minorHAnsi"/>
          <w:b/>
          <w:bCs/>
          <w:sz w:val="24"/>
          <w:szCs w:val="24"/>
        </w:rPr>
      </w:pPr>
    </w:p>
    <w:p w14:paraId="5515210F" w14:textId="77777777" w:rsidR="00AB2573" w:rsidRPr="001932F9" w:rsidRDefault="007E0F38" w:rsidP="004C214C">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26A22AD2" w14:textId="77777777" w:rsidR="00AB2573" w:rsidRPr="001932F9" w:rsidRDefault="00AB2573" w:rsidP="004C214C">
      <w:pPr>
        <w:spacing w:line="12" w:lineRule="exact"/>
        <w:jc w:val="both"/>
        <w:rPr>
          <w:rFonts w:asciiTheme="minorHAnsi" w:eastAsia="Times New Roman" w:hAnsiTheme="minorHAnsi" w:cstheme="minorHAnsi"/>
          <w:b/>
          <w:bCs/>
          <w:sz w:val="24"/>
          <w:szCs w:val="24"/>
        </w:rPr>
      </w:pPr>
    </w:p>
    <w:p w14:paraId="3651831F" w14:textId="36E83AB4" w:rsidR="00AB2573" w:rsidRPr="001932F9" w:rsidRDefault="007E0F38" w:rsidP="004C214C">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sidR="004C214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70200504" w14:textId="77777777" w:rsidR="00AB2573" w:rsidRPr="001932F9" w:rsidRDefault="00AB2573">
      <w:pPr>
        <w:spacing w:line="13" w:lineRule="exact"/>
        <w:rPr>
          <w:rFonts w:asciiTheme="minorHAnsi" w:eastAsia="Times New Roman" w:hAnsiTheme="minorHAnsi" w:cstheme="minorHAnsi"/>
          <w:b/>
          <w:bCs/>
          <w:sz w:val="24"/>
          <w:szCs w:val="24"/>
        </w:rPr>
      </w:pPr>
    </w:p>
    <w:p w14:paraId="176D529B" w14:textId="77777777" w:rsidR="00AB2573" w:rsidRPr="001932F9" w:rsidRDefault="007E0F38">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806CA5E" w14:textId="77777777" w:rsidR="00AB2573" w:rsidRPr="001932F9" w:rsidRDefault="00AB2573">
      <w:pPr>
        <w:spacing w:line="13" w:lineRule="exact"/>
        <w:rPr>
          <w:rFonts w:asciiTheme="minorHAnsi" w:eastAsia="Times New Roman" w:hAnsiTheme="minorHAnsi" w:cstheme="minorHAnsi"/>
          <w:b/>
          <w:bCs/>
          <w:sz w:val="24"/>
          <w:szCs w:val="24"/>
        </w:rPr>
      </w:pPr>
    </w:p>
    <w:p w14:paraId="667C8CCF" w14:textId="6027445A" w:rsidR="00AB2573" w:rsidRPr="003E1F59" w:rsidRDefault="007E0F38" w:rsidP="003E1F59">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sidR="00F006DC">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sidR="00F006DC">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Jednorożec</w:t>
      </w:r>
    </w:p>
    <w:p w14:paraId="71E3CCD2" w14:textId="744E5BB0" w:rsidR="00AB2573" w:rsidRPr="001932F9" w:rsidRDefault="007E0F38">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3" w:name="page13"/>
      <w:bookmarkEnd w:id="13"/>
      <w:r w:rsidRPr="001932F9">
        <w:rPr>
          <w:rFonts w:asciiTheme="minorHAnsi" w:eastAsia="Times New Roman" w:hAnsiTheme="minorHAnsi" w:cstheme="minorHAnsi"/>
          <w:sz w:val="24"/>
          <w:szCs w:val="24"/>
        </w:rPr>
        <w:lastRenderedPageBreak/>
        <w:t xml:space="preserve">Oferta wykonawcy, który nie wniesie wadium, wniesie wadium w sposób nieprawidłowy lub nie utrzyma wadium nieprzerwanie do upływu terminu związania ofertą lub złoży 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4B358FB2" w14:textId="77777777" w:rsidR="00AB2573" w:rsidRPr="001932F9" w:rsidRDefault="00AB2573">
      <w:pPr>
        <w:spacing w:line="2" w:lineRule="exact"/>
        <w:rPr>
          <w:rFonts w:asciiTheme="minorHAnsi" w:eastAsia="Times New Roman" w:hAnsiTheme="minorHAnsi" w:cstheme="minorHAnsi"/>
          <w:b/>
          <w:bCs/>
          <w:sz w:val="24"/>
          <w:szCs w:val="24"/>
        </w:rPr>
      </w:pPr>
    </w:p>
    <w:p w14:paraId="60D67FCC" w14:textId="5CF929E2" w:rsidR="00AB2573" w:rsidRPr="001932F9" w:rsidRDefault="007E0F38">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1FF190AD" w14:textId="08337BF8" w:rsidR="00AB2573" w:rsidRPr="001932F9" w:rsidRDefault="00AB2573">
      <w:pPr>
        <w:spacing w:line="20" w:lineRule="exact"/>
        <w:rPr>
          <w:rFonts w:asciiTheme="minorHAnsi" w:hAnsiTheme="minorHAnsi" w:cstheme="minorHAnsi"/>
          <w:sz w:val="20"/>
          <w:szCs w:val="20"/>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02BCC601"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E803E2">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797ABD">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w:t>
      </w:r>
      <w:r w:rsidR="00E803E2">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r.</w:t>
      </w:r>
      <w:r w:rsidRPr="001932F9">
        <w:rPr>
          <w:rFonts w:asciiTheme="minorHAnsi" w:eastAsia="Times New Roman" w:hAnsiTheme="minorHAnsi" w:cstheme="minorHAnsi"/>
          <w:sz w:val="24"/>
          <w:szCs w:val="24"/>
        </w:rPr>
        <w:t xml:space="preserve"> 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5217D11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17C94F6A" w14:textId="77777777" w:rsidR="00AB2573" w:rsidRPr="001932F9" w:rsidRDefault="00AB2573">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rsidP="00E803E2">
      <w:pPr>
        <w:numPr>
          <w:ilvl w:val="0"/>
          <w:numId w:val="48"/>
        </w:numPr>
        <w:tabs>
          <w:tab w:val="left" w:pos="709"/>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3A3A36E5"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003D583A">
        <w:rPr>
          <w:rFonts w:asciiTheme="minorHAnsi" w:eastAsia="Times New Roman" w:hAnsiTheme="minorHAnsi" w:cstheme="minorHAnsi"/>
          <w:sz w:val="24"/>
          <w:szCs w:val="24"/>
        </w:rPr>
        <w:t>.</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7452ACCF"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3D583A">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4D002A">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do godziny 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22BC80E1" w:rsidR="00AB2573" w:rsidRDefault="00AB2573">
      <w:pPr>
        <w:spacing w:line="200" w:lineRule="exact"/>
        <w:rPr>
          <w:rFonts w:asciiTheme="minorHAnsi" w:hAnsiTheme="minorHAnsi" w:cstheme="minorHAnsi"/>
          <w:sz w:val="20"/>
          <w:szCs w:val="20"/>
        </w:rPr>
      </w:pPr>
    </w:p>
    <w:p w14:paraId="34A8FEFF" w14:textId="77777777" w:rsidR="003D583A" w:rsidRPr="001932F9" w:rsidRDefault="003D583A">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4" w:name="page14"/>
      <w:bookmarkEnd w:id="14"/>
      <w:r w:rsidRPr="001932F9">
        <w:rPr>
          <w:rFonts w:asciiTheme="minorHAnsi" w:eastAsia="Times New Roman" w:hAnsiTheme="minorHAnsi" w:cstheme="minorHAnsi"/>
          <w:b/>
          <w:bCs/>
          <w:sz w:val="24"/>
          <w:szCs w:val="24"/>
        </w:rPr>
        <w:lastRenderedPageBreak/>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151D9105"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3D583A">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530ABE">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249FFE03"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088D8C8D"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14:paraId="1D46033B" w14:textId="18D49A3E" w:rsidR="00E03DD0" w:rsidRPr="00E03DD0" w:rsidRDefault="00E03DD0" w:rsidP="00E03DD0">
      <w:pPr>
        <w:tabs>
          <w:tab w:val="left" w:pos="709"/>
        </w:tabs>
        <w:ind w:left="709"/>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E03DD0">
        <w:rPr>
          <w:rFonts w:asciiTheme="minorHAnsi" w:eastAsia="Times New Roman" w:hAnsiTheme="minorHAnsi" w:cstheme="minorHAnsi"/>
          <w:sz w:val="24"/>
          <w:szCs w:val="24"/>
        </w:rPr>
        <w:t>Liczba punktów w kryterium gwarancja jakości zostanie przyznana w oparciu</w:t>
      </w:r>
      <w:r>
        <w:rPr>
          <w:rFonts w:asciiTheme="minorHAnsi" w:eastAsia="Times New Roman" w:hAnsiTheme="minorHAnsi" w:cstheme="minorHAnsi"/>
          <w:sz w:val="24"/>
          <w:szCs w:val="24"/>
        </w:rPr>
        <w:t xml:space="preserve"> </w:t>
      </w:r>
      <w:r w:rsidRPr="00E03DD0">
        <w:rPr>
          <w:rFonts w:asciiTheme="minorHAnsi" w:eastAsia="Times New Roman" w:hAnsiTheme="minorHAnsi" w:cstheme="minorHAnsi"/>
          <w:sz w:val="24"/>
          <w:szCs w:val="24"/>
        </w:rPr>
        <w:t>o zadeklarowany przez Wykonawcę okres gwarancji jakości. Wykonawca może zadeklarować okres gwarancji jakości w następującym przedziale:</w:t>
      </w:r>
    </w:p>
    <w:p w14:paraId="21F6A43C"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- 36 miesięcy najkrótszy możliwy okres gwarancji – liczba pkt 0,</w:t>
      </w:r>
    </w:p>
    <w:p w14:paraId="0E075550"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- 48 miesięcy gwarancji – liczba pkt 20,</w:t>
      </w:r>
    </w:p>
    <w:p w14:paraId="4A60846D"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- 60 miesięcy najdłuższy możliwy okres gwarancji – liczba pkt 40.</w:t>
      </w:r>
    </w:p>
    <w:p w14:paraId="51F42400" w14:textId="08B0EAB5" w:rsidR="001524EB" w:rsidRPr="001524EB" w:rsidRDefault="001524EB" w:rsidP="001524EB">
      <w:pPr>
        <w:tabs>
          <w:tab w:val="left" w:pos="426"/>
        </w:tabs>
        <w:jc w:val="center"/>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14:paraId="73C5236F" w14:textId="2547E39F"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14:paraId="120C2C9B" w14:textId="612AA6B9" w:rsidR="00E03DD0" w:rsidRPr="00E03DD0" w:rsidRDefault="00E03DD0" w:rsidP="004B2C8B">
      <w:pPr>
        <w:tabs>
          <w:tab w:val="left" w:pos="1134"/>
        </w:tabs>
        <w:ind w:firstLine="426"/>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lastRenderedPageBreak/>
        <w:t>W przypadku niewypełnienia przez Wykonawcę w formularzu oferty pola określającego długość okresu gwarancji będzie to równoznaczne z udzieleniem gwarancji na okres 36 miesięcy.</w:t>
      </w:r>
    </w:p>
    <w:p w14:paraId="609C7D32" w14:textId="308D3AEE"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06BDF551"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A511A39"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jeżeli zawiadomienie to zostało przesłane przy użyciu środków komunikacji elektronicznej, al</w:t>
      </w:r>
      <w:r w:rsidR="003D583A">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2774519"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14:paraId="5E9E19E5" w14:textId="77777777" w:rsidR="00AB2573" w:rsidRPr="001932F9" w:rsidRDefault="00AB2573">
      <w:pPr>
        <w:spacing w:line="14" w:lineRule="exact"/>
        <w:rPr>
          <w:rFonts w:asciiTheme="minorHAnsi" w:hAnsiTheme="minorHAnsi" w:cstheme="minorHAnsi"/>
          <w:sz w:val="20"/>
          <w:szCs w:val="20"/>
        </w:rPr>
      </w:pPr>
    </w:p>
    <w:p w14:paraId="1504DF34" w14:textId="6FB1C3FC" w:rsidR="00AB2573" w:rsidRPr="00375FE3" w:rsidRDefault="007E0F38" w:rsidP="00375FE3">
      <w:pPr>
        <w:numPr>
          <w:ilvl w:val="0"/>
          <w:numId w:val="56"/>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1932F9">
        <w:rPr>
          <w:rFonts w:asciiTheme="minorHAnsi" w:eastAsia="Times New Roman" w:hAnsiTheme="minorHAnsi" w:cstheme="minorHAnsi"/>
          <w:b/>
          <w:bCs/>
          <w:sz w:val="24"/>
          <w:szCs w:val="24"/>
        </w:rPr>
        <w:t>Rozdziale</w:t>
      </w:r>
      <w:r w:rsidR="00375FE3">
        <w:rPr>
          <w:rFonts w:asciiTheme="minorHAnsi" w:eastAsia="Times New Roman" w:hAnsiTheme="minorHAnsi" w:cstheme="minorHAnsi"/>
          <w:b/>
          <w:bCs/>
          <w:sz w:val="24"/>
          <w:szCs w:val="24"/>
        </w:rPr>
        <w:t xml:space="preserve"> </w:t>
      </w:r>
      <w:r w:rsidRPr="00375FE3">
        <w:rPr>
          <w:rFonts w:asciiTheme="minorHAnsi" w:eastAsia="Times New Roman" w:hAnsiTheme="minorHAnsi" w:cstheme="minorHAnsi"/>
          <w:b/>
          <w:bCs/>
          <w:sz w:val="24"/>
          <w:szCs w:val="24"/>
        </w:rPr>
        <w:t>XXI SWZ.</w:t>
      </w: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42881592" w:rsidR="00AB2573" w:rsidRPr="001932F9" w:rsidRDefault="007E0F38">
      <w:pPr>
        <w:numPr>
          <w:ilvl w:val="0"/>
          <w:numId w:val="56"/>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 przypadku wyboru oferty złożonej przez Wykonawców wspólnie ubiegających się </w:t>
      </w:r>
      <w:r w:rsidR="001442A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086C6C6C" w:rsidR="001442A5" w:rsidRPr="001442A5" w:rsidRDefault="007E0F38" w:rsidP="001442A5">
      <w:pPr>
        <w:numPr>
          <w:ilvl w:val="0"/>
          <w:numId w:val="56"/>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14:paraId="5F179CAA" w14:textId="35A5A0FF" w:rsidR="001442A5" w:rsidRPr="001442A5" w:rsidRDefault="001442A5" w:rsidP="001442A5">
      <w:pPr>
        <w:numPr>
          <w:ilvl w:val="0"/>
          <w:numId w:val="56"/>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0467D966" w:rsidR="00AB2573" w:rsidRDefault="00AB2573">
      <w:pPr>
        <w:spacing w:line="354" w:lineRule="exact"/>
        <w:rPr>
          <w:rFonts w:asciiTheme="minorHAnsi" w:hAnsiTheme="minorHAnsi" w:cstheme="minorHAnsi"/>
          <w:sz w:val="20"/>
          <w:szCs w:val="20"/>
        </w:rPr>
      </w:pPr>
    </w:p>
    <w:p w14:paraId="1F0BC59F" w14:textId="21A914A5" w:rsidR="003D583A" w:rsidRDefault="003D583A">
      <w:pPr>
        <w:spacing w:line="354" w:lineRule="exact"/>
        <w:rPr>
          <w:rFonts w:asciiTheme="minorHAnsi" w:hAnsiTheme="minorHAnsi" w:cstheme="minorHAnsi"/>
          <w:sz w:val="20"/>
          <w:szCs w:val="20"/>
        </w:rPr>
      </w:pPr>
    </w:p>
    <w:p w14:paraId="6E89B40A" w14:textId="77777777" w:rsidR="003D583A" w:rsidRPr="001932F9" w:rsidRDefault="003D583A">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lastRenderedPageBreak/>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6E37BE46" w14:textId="63A92926"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ceny całkowitej</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o których mowa w art.452 ust.2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6B8B6A14" w14:textId="77777777" w:rsidR="00AB2573" w:rsidRPr="001932F9" w:rsidRDefault="00AB2573">
      <w:pPr>
        <w:spacing w:line="1" w:lineRule="exact"/>
        <w:rPr>
          <w:rFonts w:asciiTheme="minorHAnsi" w:eastAsia="Times New Roman" w:hAnsiTheme="minorHAnsi" w:cstheme="minorHAnsi"/>
          <w:sz w:val="24"/>
          <w:szCs w:val="24"/>
        </w:rPr>
      </w:pPr>
    </w:p>
    <w:p w14:paraId="5E717BC6" w14:textId="77777777"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14:paraId="25111D6D" w14:textId="3DA550EC"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pieniądzu - przelewem na rachunek bankowy wskazany przez Zamawiającego</w:t>
      </w:r>
      <w:r w:rsidR="000A60FC">
        <w:rPr>
          <w:rFonts w:asciiTheme="minorHAnsi" w:eastAsia="Times New Roman" w:hAnsiTheme="minorHAnsi" w:cstheme="minorHAnsi"/>
          <w:sz w:val="24"/>
          <w:szCs w:val="24"/>
        </w:rPr>
        <w:t xml:space="preserve"> </w:t>
      </w:r>
      <w:proofErr w:type="spellStart"/>
      <w:r w:rsidR="000A60FC" w:rsidRPr="000A60FC">
        <w:rPr>
          <w:rFonts w:asciiTheme="minorHAnsi" w:eastAsia="Times New Roman" w:hAnsiTheme="minorHAnsi" w:cstheme="minorHAnsi"/>
          <w:sz w:val="24"/>
          <w:szCs w:val="24"/>
        </w:rPr>
        <w:t>Limes</w:t>
      </w:r>
      <w:proofErr w:type="spellEnd"/>
      <w:r w:rsidR="000A60FC" w:rsidRPr="000A60FC">
        <w:rPr>
          <w:rFonts w:asciiTheme="minorHAnsi" w:eastAsia="Times New Roman" w:hAnsiTheme="minorHAnsi" w:cstheme="minorHAnsi"/>
          <w:sz w:val="24"/>
          <w:szCs w:val="24"/>
        </w:rPr>
        <w:t xml:space="preserve"> Bank Spółdzielczy w Chorzelach nr konta 74 8913 0005 0008 9597 2000 0040.</w:t>
      </w:r>
    </w:p>
    <w:p w14:paraId="1CA2A9E7" w14:textId="77777777" w:rsidR="00AB2573" w:rsidRPr="001932F9" w:rsidRDefault="00AB2573" w:rsidP="000A60FC">
      <w:pPr>
        <w:spacing w:line="14" w:lineRule="exact"/>
        <w:jc w:val="both"/>
        <w:rPr>
          <w:rFonts w:asciiTheme="minorHAnsi" w:hAnsiTheme="minorHAnsi" w:cstheme="minorHAnsi"/>
          <w:sz w:val="20"/>
          <w:szCs w:val="20"/>
        </w:rPr>
      </w:pPr>
    </w:p>
    <w:p w14:paraId="275CCB73" w14:textId="77777777" w:rsidR="00AB2573" w:rsidRPr="001932F9" w:rsidRDefault="007E0F38" w:rsidP="000A60FC">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14:paraId="2DF5CE06"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49ED8E73"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bankowych,</w:t>
      </w:r>
    </w:p>
    <w:p w14:paraId="397EBC8D"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14:paraId="4E1440D8"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7A086D37" w14:textId="63CCE4F6"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udzielanych przez podmioty, o których mowa w art.6b ust.5 pkt</w:t>
      </w:r>
      <w:r w:rsidR="00F215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14:paraId="3052D383"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A96A183" w14:textId="07C5ECC2"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14:paraId="250E6B14" w14:textId="77777777"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5" w:name="page16"/>
      <w:bookmarkEnd w:id="15"/>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14:paraId="352EA4A0" w14:textId="77777777" w:rsidR="00AB2573" w:rsidRPr="001932F9" w:rsidRDefault="00AB2573">
      <w:pPr>
        <w:spacing w:line="13" w:lineRule="exact"/>
        <w:rPr>
          <w:rFonts w:asciiTheme="minorHAnsi" w:eastAsia="Times New Roman" w:hAnsiTheme="minorHAnsi" w:cstheme="minorHAnsi"/>
          <w:sz w:val="24"/>
          <w:szCs w:val="24"/>
        </w:rPr>
      </w:pPr>
    </w:p>
    <w:p w14:paraId="596E571B" w14:textId="77777777"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14:paraId="79107D7F" w14:textId="77777777" w:rsidR="00AB2573" w:rsidRPr="001932F9" w:rsidRDefault="00AB2573">
      <w:pPr>
        <w:spacing w:line="2" w:lineRule="exact"/>
        <w:rPr>
          <w:rFonts w:asciiTheme="minorHAnsi" w:eastAsia="Times New Roman" w:hAnsiTheme="minorHAnsi" w:cstheme="minorHAnsi"/>
          <w:sz w:val="24"/>
          <w:szCs w:val="24"/>
        </w:rPr>
      </w:pPr>
    </w:p>
    <w:p w14:paraId="08AB7769" w14:textId="20AE8960"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14:paraId="3510BDCE"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5E4E4653" w14:textId="77777777"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14:paraId="7BECCAB8"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629FC9D" w14:textId="62D8DF9F"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14:paraId="53CCF1F8"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786B9640" w14:textId="77777777"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124612B2"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41B07F31"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6" w:name="page17"/>
      <w:bookmarkEnd w:id="16"/>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215B96BB" w14:textId="124C2115" w:rsidR="002404B5" w:rsidRPr="002404B5" w:rsidRDefault="007E0F38" w:rsidP="00E12275">
      <w:pPr>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1</w:t>
      </w:r>
      <w:r w:rsidR="002404B5" w:rsidRPr="002404B5">
        <w:t xml:space="preserve"> </w:t>
      </w:r>
      <w:r w:rsidR="002404B5" w:rsidRPr="002404B5">
        <w:rPr>
          <w:rFonts w:asciiTheme="minorHAnsi" w:eastAsia="Times New Roman" w:hAnsiTheme="minorHAnsi" w:cstheme="minorHAnsi"/>
          <w:sz w:val="24"/>
          <w:szCs w:val="24"/>
        </w:rPr>
        <w:t>Formularz ofertowy</w:t>
      </w:r>
    </w:p>
    <w:p w14:paraId="77FAC82C" w14:textId="27A3BF1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2</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574AE97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2AB20047" w:rsidR="00AB2573" w:rsidRPr="001932F9" w:rsidRDefault="007E0F38" w:rsidP="003D583A">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0BFD5CF7" w14:textId="2D625458"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robót</w:t>
      </w:r>
    </w:p>
    <w:p w14:paraId="11E42396" w14:textId="1651DB4F" w:rsidR="00AB2573" w:rsidRPr="001932F9" w:rsidRDefault="007E0F38" w:rsidP="00E12275">
      <w:pPr>
        <w:rPr>
          <w:rFonts w:asciiTheme="minorHAnsi" w:hAnsiTheme="minorHAnsi" w:cstheme="minorHAnsi"/>
          <w:sz w:val="20"/>
          <w:szCs w:val="20"/>
        </w:rPr>
      </w:pPr>
      <w:r w:rsidRPr="001932F9">
        <w:rPr>
          <w:rFonts w:asciiTheme="minorHAnsi" w:eastAsia="Times New Roman" w:hAnsiTheme="minorHAnsi" w:cstheme="minorHAnsi"/>
          <w:sz w:val="24"/>
          <w:szCs w:val="24"/>
        </w:rPr>
        <w:t>Załącznik nr 6</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osób</w:t>
      </w:r>
    </w:p>
    <w:p w14:paraId="7835D947" w14:textId="7294730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7</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156AB3F5"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lastRenderedPageBreak/>
        <w:t>Załącznik nr 8</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313FEA2B" w14:textId="001A2EB3" w:rsidR="002404B5" w:rsidRPr="002404B5" w:rsidRDefault="007E0F38" w:rsidP="002404B5">
      <w:pPr>
        <w:ind w:left="10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9</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Projekt budowlany</w:t>
      </w:r>
    </w:p>
    <w:p w14:paraId="7C4FE4CC" w14:textId="118DACE9" w:rsidR="00AB2573"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Załącznik nr 10 </w:t>
      </w:r>
      <w:r w:rsidRPr="002404B5">
        <w:rPr>
          <w:rFonts w:asciiTheme="minorHAnsi" w:eastAsia="Times New Roman" w:hAnsiTheme="minorHAnsi" w:cstheme="minorHAnsi"/>
          <w:sz w:val="24"/>
          <w:szCs w:val="24"/>
        </w:rPr>
        <w:t>Przedmiar robót</w:t>
      </w:r>
    </w:p>
    <w:p w14:paraId="032F1375" w14:textId="21981BCD" w:rsidR="002404B5"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Załącznik nr 11 SST</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6"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7"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8"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0"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1"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2"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3"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4"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3"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4"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5"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6"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7"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8"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29"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0"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1"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2"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3"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4"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5"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6"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7"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38"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39"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0"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1"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2" w15:restartNumberingAfterBreak="0">
    <w:nsid w:val="57E4CCAF"/>
    <w:multiLevelType w:val="hybridMultilevel"/>
    <w:tmpl w:val="C256FA64"/>
    <w:lvl w:ilvl="0" w:tplc="838871AA">
      <w:start w:val="1"/>
      <w:numFmt w:val="decimal"/>
      <w:lvlText w:val="%1."/>
      <w:lvlJc w:val="left"/>
      <w:rPr>
        <w:b w:val="0"/>
        <w:bCs w:val="0"/>
      </w:rPr>
    </w:lvl>
    <w:lvl w:ilvl="1" w:tplc="CB48031E">
      <w:start w:val="1"/>
      <w:numFmt w:val="decimal"/>
      <w:lvlText w:val="%2)"/>
      <w:lvlJc w:val="left"/>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3"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4"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5"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6"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7"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48"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49"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0"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1"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2"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3"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4"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5"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6"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7"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8"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59"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0"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1"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2"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3"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4"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5"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2"/>
  </w:num>
  <w:num w:numId="2">
    <w:abstractNumId w:val="19"/>
  </w:num>
  <w:num w:numId="3">
    <w:abstractNumId w:val="47"/>
  </w:num>
  <w:num w:numId="4">
    <w:abstractNumId w:val="30"/>
  </w:num>
  <w:num w:numId="5">
    <w:abstractNumId w:val="39"/>
  </w:num>
  <w:num w:numId="6">
    <w:abstractNumId w:val="31"/>
  </w:num>
  <w:num w:numId="7">
    <w:abstractNumId w:val="0"/>
  </w:num>
  <w:num w:numId="8">
    <w:abstractNumId w:val="24"/>
  </w:num>
  <w:num w:numId="9">
    <w:abstractNumId w:val="61"/>
  </w:num>
  <w:num w:numId="10">
    <w:abstractNumId w:val="60"/>
  </w:num>
  <w:num w:numId="11">
    <w:abstractNumId w:val="44"/>
  </w:num>
  <w:num w:numId="12">
    <w:abstractNumId w:val="13"/>
  </w:num>
  <w:num w:numId="13">
    <w:abstractNumId w:val="45"/>
  </w:num>
  <w:num w:numId="14">
    <w:abstractNumId w:val="36"/>
  </w:num>
  <w:num w:numId="15">
    <w:abstractNumId w:val="17"/>
  </w:num>
  <w:num w:numId="16">
    <w:abstractNumId w:val="43"/>
  </w:num>
  <w:num w:numId="17">
    <w:abstractNumId w:val="4"/>
  </w:num>
  <w:num w:numId="18">
    <w:abstractNumId w:val="26"/>
  </w:num>
  <w:num w:numId="19">
    <w:abstractNumId w:val="53"/>
  </w:num>
  <w:num w:numId="20">
    <w:abstractNumId w:val="51"/>
  </w:num>
  <w:num w:numId="21">
    <w:abstractNumId w:val="15"/>
  </w:num>
  <w:num w:numId="22">
    <w:abstractNumId w:val="10"/>
  </w:num>
  <w:num w:numId="23">
    <w:abstractNumId w:val="55"/>
  </w:num>
  <w:num w:numId="24">
    <w:abstractNumId w:val="16"/>
  </w:num>
  <w:num w:numId="25">
    <w:abstractNumId w:val="42"/>
  </w:num>
  <w:num w:numId="26">
    <w:abstractNumId w:val="64"/>
  </w:num>
  <w:num w:numId="27">
    <w:abstractNumId w:val="34"/>
  </w:num>
  <w:num w:numId="28">
    <w:abstractNumId w:val="38"/>
  </w:num>
  <w:num w:numId="29">
    <w:abstractNumId w:val="52"/>
  </w:num>
  <w:num w:numId="30">
    <w:abstractNumId w:val="25"/>
  </w:num>
  <w:num w:numId="31">
    <w:abstractNumId w:val="59"/>
  </w:num>
  <w:num w:numId="32">
    <w:abstractNumId w:val="21"/>
  </w:num>
  <w:num w:numId="33">
    <w:abstractNumId w:val="50"/>
  </w:num>
  <w:num w:numId="34">
    <w:abstractNumId w:val="40"/>
  </w:num>
  <w:num w:numId="35">
    <w:abstractNumId w:val="57"/>
  </w:num>
  <w:num w:numId="36">
    <w:abstractNumId w:val="28"/>
  </w:num>
  <w:num w:numId="37">
    <w:abstractNumId w:val="7"/>
  </w:num>
  <w:num w:numId="38">
    <w:abstractNumId w:val="63"/>
  </w:num>
  <w:num w:numId="39">
    <w:abstractNumId w:val="58"/>
  </w:num>
  <w:num w:numId="40">
    <w:abstractNumId w:val="3"/>
  </w:num>
  <w:num w:numId="41">
    <w:abstractNumId w:val="54"/>
  </w:num>
  <w:num w:numId="42">
    <w:abstractNumId w:val="37"/>
  </w:num>
  <w:num w:numId="43">
    <w:abstractNumId w:val="23"/>
  </w:num>
  <w:num w:numId="44">
    <w:abstractNumId w:val="35"/>
  </w:num>
  <w:num w:numId="45">
    <w:abstractNumId w:val="12"/>
  </w:num>
  <w:num w:numId="46">
    <w:abstractNumId w:val="49"/>
  </w:num>
  <w:num w:numId="47">
    <w:abstractNumId w:val="14"/>
  </w:num>
  <w:num w:numId="48">
    <w:abstractNumId w:val="27"/>
  </w:num>
  <w:num w:numId="49">
    <w:abstractNumId w:val="9"/>
  </w:num>
  <w:num w:numId="50">
    <w:abstractNumId w:val="6"/>
  </w:num>
  <w:num w:numId="51">
    <w:abstractNumId w:val="11"/>
  </w:num>
  <w:num w:numId="52">
    <w:abstractNumId w:val="33"/>
  </w:num>
  <w:num w:numId="53">
    <w:abstractNumId w:val="22"/>
  </w:num>
  <w:num w:numId="54">
    <w:abstractNumId w:val="5"/>
  </w:num>
  <w:num w:numId="55">
    <w:abstractNumId w:val="56"/>
  </w:num>
  <w:num w:numId="56">
    <w:abstractNumId w:val="1"/>
  </w:num>
  <w:num w:numId="57">
    <w:abstractNumId w:val="2"/>
  </w:num>
  <w:num w:numId="58">
    <w:abstractNumId w:val="29"/>
  </w:num>
  <w:num w:numId="59">
    <w:abstractNumId w:val="48"/>
  </w:num>
  <w:num w:numId="60">
    <w:abstractNumId w:val="65"/>
  </w:num>
  <w:num w:numId="61">
    <w:abstractNumId w:val="62"/>
  </w:num>
  <w:num w:numId="62">
    <w:abstractNumId w:val="41"/>
  </w:num>
  <w:num w:numId="63">
    <w:abstractNumId w:val="20"/>
  </w:num>
  <w:num w:numId="64">
    <w:abstractNumId w:val="46"/>
  </w:num>
  <w:num w:numId="65">
    <w:abstractNumId w:val="18"/>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40822"/>
    <w:rsid w:val="0007112B"/>
    <w:rsid w:val="000A0DA2"/>
    <w:rsid w:val="000A60FC"/>
    <w:rsid w:val="0012775A"/>
    <w:rsid w:val="001442A5"/>
    <w:rsid w:val="00144BBB"/>
    <w:rsid w:val="001452E7"/>
    <w:rsid w:val="001524EB"/>
    <w:rsid w:val="00186476"/>
    <w:rsid w:val="001932F9"/>
    <w:rsid w:val="001B5BFD"/>
    <w:rsid w:val="001D1031"/>
    <w:rsid w:val="001E5906"/>
    <w:rsid w:val="001F0569"/>
    <w:rsid w:val="002205E2"/>
    <w:rsid w:val="002275B2"/>
    <w:rsid w:val="0023321E"/>
    <w:rsid w:val="002404B5"/>
    <w:rsid w:val="00243728"/>
    <w:rsid w:val="002A0539"/>
    <w:rsid w:val="00321DE8"/>
    <w:rsid w:val="00325BF6"/>
    <w:rsid w:val="003518F7"/>
    <w:rsid w:val="00351DCB"/>
    <w:rsid w:val="00375FE3"/>
    <w:rsid w:val="00381F03"/>
    <w:rsid w:val="003D583A"/>
    <w:rsid w:val="003E1F59"/>
    <w:rsid w:val="003F2DA1"/>
    <w:rsid w:val="00454BBF"/>
    <w:rsid w:val="004676D5"/>
    <w:rsid w:val="004B2C8B"/>
    <w:rsid w:val="004C214C"/>
    <w:rsid w:val="004D002A"/>
    <w:rsid w:val="005001D0"/>
    <w:rsid w:val="00530ABE"/>
    <w:rsid w:val="00557FE7"/>
    <w:rsid w:val="005604BE"/>
    <w:rsid w:val="00573F60"/>
    <w:rsid w:val="00583EC9"/>
    <w:rsid w:val="005933D6"/>
    <w:rsid w:val="005A4AAF"/>
    <w:rsid w:val="005E4366"/>
    <w:rsid w:val="006358F5"/>
    <w:rsid w:val="0065099F"/>
    <w:rsid w:val="006533C6"/>
    <w:rsid w:val="00660D4C"/>
    <w:rsid w:val="0070541C"/>
    <w:rsid w:val="0072081C"/>
    <w:rsid w:val="00737128"/>
    <w:rsid w:val="00761B6B"/>
    <w:rsid w:val="00774EEC"/>
    <w:rsid w:val="00797ABD"/>
    <w:rsid w:val="007B58A6"/>
    <w:rsid w:val="007E0F38"/>
    <w:rsid w:val="007E23A7"/>
    <w:rsid w:val="0081571D"/>
    <w:rsid w:val="00821C3B"/>
    <w:rsid w:val="008620B9"/>
    <w:rsid w:val="008839AB"/>
    <w:rsid w:val="008C1BE3"/>
    <w:rsid w:val="008D6173"/>
    <w:rsid w:val="008E3EAC"/>
    <w:rsid w:val="008F580C"/>
    <w:rsid w:val="00916A78"/>
    <w:rsid w:val="009175A1"/>
    <w:rsid w:val="009420B9"/>
    <w:rsid w:val="00967DE7"/>
    <w:rsid w:val="00974DDF"/>
    <w:rsid w:val="009A1575"/>
    <w:rsid w:val="009B571C"/>
    <w:rsid w:val="009C4760"/>
    <w:rsid w:val="009D5788"/>
    <w:rsid w:val="00A24988"/>
    <w:rsid w:val="00A51B94"/>
    <w:rsid w:val="00A76A60"/>
    <w:rsid w:val="00A84EA3"/>
    <w:rsid w:val="00AB2573"/>
    <w:rsid w:val="00AC6D97"/>
    <w:rsid w:val="00AC6DC7"/>
    <w:rsid w:val="00B11F44"/>
    <w:rsid w:val="00B306D0"/>
    <w:rsid w:val="00B9598F"/>
    <w:rsid w:val="00BC4869"/>
    <w:rsid w:val="00BE0E4B"/>
    <w:rsid w:val="00BE1265"/>
    <w:rsid w:val="00C06B0F"/>
    <w:rsid w:val="00C255BC"/>
    <w:rsid w:val="00C32492"/>
    <w:rsid w:val="00C54605"/>
    <w:rsid w:val="00C85059"/>
    <w:rsid w:val="00CA2670"/>
    <w:rsid w:val="00CB1823"/>
    <w:rsid w:val="00CD309E"/>
    <w:rsid w:val="00D23F42"/>
    <w:rsid w:val="00D94F22"/>
    <w:rsid w:val="00DB3725"/>
    <w:rsid w:val="00DC5C10"/>
    <w:rsid w:val="00DE5770"/>
    <w:rsid w:val="00E02A7A"/>
    <w:rsid w:val="00E03DD0"/>
    <w:rsid w:val="00E12275"/>
    <w:rsid w:val="00E14FD6"/>
    <w:rsid w:val="00E42498"/>
    <w:rsid w:val="00E64CB4"/>
    <w:rsid w:val="00E803E2"/>
    <w:rsid w:val="00E86C99"/>
    <w:rsid w:val="00EA3B93"/>
    <w:rsid w:val="00EC31E9"/>
    <w:rsid w:val="00ED08D6"/>
    <w:rsid w:val="00EE785D"/>
    <w:rsid w:val="00F0016C"/>
    <w:rsid w:val="00F006DC"/>
    <w:rsid w:val="00F071E6"/>
    <w:rsid w:val="00F215B0"/>
    <w:rsid w:val="00F53811"/>
    <w:rsid w:val="00F71ABD"/>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nowo.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jednorozec.pl/Zam&#243;wienia%20publiczne%20powy&#380;ej%20130&#160;0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8262</Words>
  <Characters>49577</Characters>
  <Application>Microsoft Office Word</Application>
  <DocSecurity>0</DocSecurity>
  <Lines>413</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88</cp:revision>
  <cp:lastPrinted>2021-06-09T09:00:00Z</cp:lastPrinted>
  <dcterms:created xsi:type="dcterms:W3CDTF">2021-05-31T12:19:00Z</dcterms:created>
  <dcterms:modified xsi:type="dcterms:W3CDTF">2021-06-13T15:49:00Z</dcterms:modified>
</cp:coreProperties>
</file>