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5500" w14:textId="77777777" w:rsidR="005B2455" w:rsidRPr="00911D57" w:rsidRDefault="005B2455" w:rsidP="004B0CE4">
      <w:pPr>
        <w:pStyle w:val="Nagwek4"/>
        <w:keepNext/>
        <w:keepLines/>
        <w:shd w:val="clear" w:color="auto" w:fill="auto"/>
        <w:spacing w:before="0" w:after="0" w:line="276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</w:p>
    <w:p w14:paraId="58E8337B" w14:textId="77777777" w:rsidR="005B2455" w:rsidRPr="00911D57" w:rsidRDefault="005B2455" w:rsidP="005B2455">
      <w:pPr>
        <w:spacing w:line="0" w:lineRule="atLeast"/>
        <w:ind w:right="-499"/>
        <w:jc w:val="center"/>
        <w:rPr>
          <w:rFonts w:asciiTheme="minorHAnsi" w:eastAsia="Times New Roman" w:hAnsiTheme="minorHAnsi" w:cstheme="majorHAnsi"/>
          <w:b/>
          <w:sz w:val="24"/>
          <w:szCs w:val="22"/>
        </w:rPr>
      </w:pPr>
    </w:p>
    <w:p w14:paraId="5F0BD37E" w14:textId="6DE45707" w:rsidR="005B2455" w:rsidRPr="00911D57" w:rsidRDefault="005B2455" w:rsidP="005B2455">
      <w:pPr>
        <w:spacing w:line="0" w:lineRule="atLeast"/>
        <w:ind w:right="-499"/>
        <w:jc w:val="center"/>
        <w:rPr>
          <w:rFonts w:asciiTheme="minorHAnsi" w:eastAsia="Times New Roman" w:hAnsiTheme="minorHAnsi" w:cstheme="majorHAnsi"/>
          <w:b/>
          <w:sz w:val="24"/>
          <w:szCs w:val="22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2"/>
        </w:rPr>
        <w:t xml:space="preserve">UCHWAŁA NR </w:t>
      </w:r>
      <w:r w:rsidR="00841A8C" w:rsidRPr="00911D57">
        <w:rPr>
          <w:rFonts w:asciiTheme="minorHAnsi" w:eastAsia="Times New Roman" w:hAnsiTheme="minorHAnsi" w:cstheme="majorHAnsi"/>
          <w:b/>
          <w:sz w:val="24"/>
          <w:szCs w:val="22"/>
        </w:rPr>
        <w:t>SOK.0007.66.2021</w:t>
      </w:r>
    </w:p>
    <w:p w14:paraId="63BD727F" w14:textId="77777777" w:rsidR="005B2455" w:rsidRPr="00911D57" w:rsidRDefault="005B2455" w:rsidP="005B2455">
      <w:pPr>
        <w:spacing w:line="36" w:lineRule="exact"/>
        <w:jc w:val="center"/>
        <w:rPr>
          <w:rFonts w:asciiTheme="minorHAnsi" w:eastAsia="Times New Roman" w:hAnsiTheme="minorHAnsi" w:cstheme="majorHAnsi"/>
          <w:sz w:val="28"/>
          <w:szCs w:val="22"/>
        </w:rPr>
      </w:pPr>
    </w:p>
    <w:p w14:paraId="75DE5749" w14:textId="77777777" w:rsidR="005B2455" w:rsidRPr="00911D57" w:rsidRDefault="005B2455" w:rsidP="005B2455">
      <w:pPr>
        <w:spacing w:line="0" w:lineRule="atLeast"/>
        <w:ind w:right="-499"/>
        <w:jc w:val="center"/>
        <w:rPr>
          <w:rFonts w:asciiTheme="minorHAnsi" w:eastAsia="Times New Roman" w:hAnsiTheme="minorHAnsi" w:cstheme="majorHAnsi"/>
          <w:b/>
          <w:sz w:val="24"/>
          <w:szCs w:val="22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2"/>
        </w:rPr>
        <w:t>RADY GMINY JEDNOROŻEC</w:t>
      </w:r>
    </w:p>
    <w:p w14:paraId="6DC793F6" w14:textId="77777777" w:rsidR="005B2455" w:rsidRPr="00911D57" w:rsidRDefault="005B2455" w:rsidP="005B2455">
      <w:pPr>
        <w:spacing w:line="248" w:lineRule="exact"/>
        <w:jc w:val="center"/>
        <w:rPr>
          <w:rFonts w:asciiTheme="minorHAnsi" w:eastAsia="Times New Roman" w:hAnsiTheme="minorHAnsi" w:cstheme="majorHAnsi"/>
          <w:sz w:val="28"/>
          <w:szCs w:val="22"/>
        </w:rPr>
      </w:pPr>
    </w:p>
    <w:p w14:paraId="1C843BBB" w14:textId="01ABE6C5" w:rsidR="005B2455" w:rsidRPr="00911D57" w:rsidRDefault="005B2455" w:rsidP="005B2455">
      <w:pPr>
        <w:spacing w:line="0" w:lineRule="atLeast"/>
        <w:ind w:right="-499"/>
        <w:jc w:val="center"/>
        <w:rPr>
          <w:rFonts w:asciiTheme="minorHAnsi" w:eastAsia="Times New Roman" w:hAnsiTheme="minorHAnsi" w:cstheme="majorHAnsi"/>
          <w:b/>
          <w:bCs/>
          <w:sz w:val="24"/>
          <w:szCs w:val="22"/>
        </w:rPr>
      </w:pPr>
      <w:r w:rsidRPr="00911D57">
        <w:rPr>
          <w:rFonts w:asciiTheme="minorHAnsi" w:eastAsia="Times New Roman" w:hAnsiTheme="minorHAnsi" w:cstheme="majorHAnsi"/>
          <w:b/>
          <w:bCs/>
          <w:sz w:val="24"/>
          <w:szCs w:val="22"/>
        </w:rPr>
        <w:t xml:space="preserve">z dnia </w:t>
      </w:r>
      <w:r w:rsidR="00841A8C" w:rsidRPr="00911D57">
        <w:rPr>
          <w:rFonts w:asciiTheme="minorHAnsi" w:eastAsia="Times New Roman" w:hAnsiTheme="minorHAnsi" w:cstheme="majorHAnsi"/>
          <w:b/>
          <w:bCs/>
          <w:sz w:val="24"/>
          <w:szCs w:val="22"/>
        </w:rPr>
        <w:t>27 października 2021 r.</w:t>
      </w:r>
    </w:p>
    <w:p w14:paraId="17F4360D" w14:textId="77777777" w:rsidR="005B2455" w:rsidRPr="00911D57" w:rsidRDefault="005B2455" w:rsidP="005B2455">
      <w:pPr>
        <w:spacing w:line="0" w:lineRule="atLeast"/>
        <w:ind w:right="1"/>
        <w:jc w:val="center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0ECA3E48" w14:textId="77777777" w:rsidR="005B2455" w:rsidRPr="00911D57" w:rsidRDefault="005B2455" w:rsidP="005B2455">
      <w:pPr>
        <w:spacing w:line="0" w:lineRule="atLeast"/>
        <w:ind w:right="-499"/>
        <w:jc w:val="center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w sprawie przyjęcia projektu Regulaminu dostarczania wody i odprowadzania ścieków</w:t>
      </w:r>
    </w:p>
    <w:p w14:paraId="7FC4146A" w14:textId="77777777" w:rsidR="005B2455" w:rsidRPr="00911D57" w:rsidRDefault="005B2455" w:rsidP="005B2455">
      <w:pPr>
        <w:spacing w:line="36" w:lineRule="exact"/>
        <w:rPr>
          <w:rFonts w:asciiTheme="minorHAnsi" w:eastAsia="Times New Roman" w:hAnsiTheme="minorHAnsi" w:cstheme="majorHAnsi"/>
          <w:sz w:val="24"/>
          <w:szCs w:val="24"/>
        </w:rPr>
      </w:pPr>
    </w:p>
    <w:p w14:paraId="2050128F" w14:textId="77777777" w:rsidR="005B2455" w:rsidRPr="00911D57" w:rsidRDefault="005B2455" w:rsidP="005B2455">
      <w:pPr>
        <w:spacing w:line="200" w:lineRule="exact"/>
        <w:jc w:val="center"/>
        <w:rPr>
          <w:rFonts w:asciiTheme="minorHAnsi" w:hAnsiTheme="minorHAnsi" w:cstheme="majorHAnsi"/>
          <w:b/>
          <w:sz w:val="24"/>
          <w:szCs w:val="24"/>
        </w:rPr>
      </w:pPr>
      <w:r w:rsidRPr="00911D57">
        <w:rPr>
          <w:rFonts w:asciiTheme="minorHAnsi" w:hAnsiTheme="minorHAnsi" w:cstheme="majorHAnsi"/>
          <w:b/>
          <w:sz w:val="24"/>
          <w:szCs w:val="24"/>
        </w:rPr>
        <w:t>na terenie gminy Jednorożec</w:t>
      </w:r>
    </w:p>
    <w:p w14:paraId="3AE4A8BA" w14:textId="77777777" w:rsidR="005B2455" w:rsidRPr="00911D57" w:rsidRDefault="005B2455" w:rsidP="005B2455">
      <w:pPr>
        <w:spacing w:line="276" w:lineRule="exact"/>
        <w:rPr>
          <w:rFonts w:asciiTheme="minorHAnsi" w:eastAsia="Times New Roman" w:hAnsiTheme="minorHAnsi" w:cstheme="majorHAnsi"/>
          <w:sz w:val="24"/>
          <w:szCs w:val="24"/>
        </w:rPr>
      </w:pPr>
    </w:p>
    <w:p w14:paraId="7129CAEC" w14:textId="77777777" w:rsidR="005B2455" w:rsidRPr="00911D57" w:rsidRDefault="005B2455" w:rsidP="005B2455">
      <w:pPr>
        <w:spacing w:line="248" w:lineRule="exact"/>
        <w:rPr>
          <w:rFonts w:asciiTheme="minorHAnsi" w:eastAsia="Times New Roman" w:hAnsiTheme="minorHAnsi" w:cstheme="majorHAnsi"/>
          <w:sz w:val="24"/>
          <w:szCs w:val="24"/>
        </w:rPr>
      </w:pPr>
    </w:p>
    <w:p w14:paraId="12AD7582" w14:textId="7461A1C4" w:rsidR="005B2455" w:rsidRPr="00911D57" w:rsidRDefault="005B2455" w:rsidP="0029688C">
      <w:pPr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sz w:val="24"/>
          <w:szCs w:val="24"/>
        </w:rPr>
        <w:t>Na podstawie art. 18 ust. 2 pkt 15 ustawy z dnia 8 marca 1990 r. o samorządzie gminnym (tekst jedn. Dz. U. z 2021 r., poz. 1372) w związku z art. 19 ust. 3 ustawy z dnia 7 czerwca 2001 r. o zbiorowym zaopatrzeniu w wodę i zbiorowym odprowadzaniu ścieków (tekst jedn. Dz. U. z 2020 r., poz. 2028 ze zm.), Rada Gminy Jednorożec uchwala, co następuje:</w:t>
      </w:r>
    </w:p>
    <w:p w14:paraId="2381B45A" w14:textId="77777777" w:rsidR="005B2455" w:rsidRPr="00911D57" w:rsidRDefault="005B2455" w:rsidP="005B2455">
      <w:pPr>
        <w:spacing w:line="360" w:lineRule="auto"/>
        <w:rPr>
          <w:rFonts w:asciiTheme="minorHAnsi" w:eastAsia="Times New Roman" w:hAnsiTheme="minorHAnsi" w:cstheme="majorHAnsi"/>
          <w:sz w:val="24"/>
          <w:szCs w:val="24"/>
        </w:rPr>
      </w:pPr>
    </w:p>
    <w:p w14:paraId="41F0960B" w14:textId="77777777" w:rsidR="005B2455" w:rsidRPr="00911D57" w:rsidRDefault="005B2455" w:rsidP="005B2455">
      <w:pPr>
        <w:tabs>
          <w:tab w:val="left" w:pos="1025"/>
          <w:tab w:val="left" w:pos="4962"/>
        </w:tabs>
        <w:spacing w:line="360" w:lineRule="auto"/>
        <w:jc w:val="center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§1.</w:t>
      </w:r>
    </w:p>
    <w:p w14:paraId="45B90A6C" w14:textId="77777777" w:rsidR="005B2455" w:rsidRPr="00911D57" w:rsidRDefault="005B2455" w:rsidP="005B2455">
      <w:pPr>
        <w:tabs>
          <w:tab w:val="left" w:pos="1025"/>
        </w:tabs>
        <w:spacing w:line="36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sz w:val="24"/>
          <w:szCs w:val="24"/>
        </w:rPr>
        <w:t xml:space="preserve">Przyjmuje się </w:t>
      </w:r>
      <w:r w:rsidRPr="00911D57">
        <w:rPr>
          <w:rFonts w:asciiTheme="minorHAnsi" w:eastAsia="Times New Roman" w:hAnsiTheme="minorHAnsi" w:cstheme="majorHAnsi"/>
          <w:b/>
          <w:bCs/>
          <w:sz w:val="24"/>
          <w:szCs w:val="24"/>
        </w:rPr>
        <w:t>Projekt</w:t>
      </w:r>
      <w:r w:rsidRPr="00911D57">
        <w:rPr>
          <w:rFonts w:asciiTheme="minorHAnsi" w:eastAsia="Times New Roman" w:hAnsiTheme="minorHAnsi" w:cstheme="majorHAnsi"/>
          <w:sz w:val="24"/>
          <w:szCs w:val="24"/>
        </w:rPr>
        <w:t xml:space="preserve"> Regulaminu dostarczania wody i odprowadzania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</w:t>
      </w:r>
      <w:r w:rsidRPr="00911D57">
        <w:rPr>
          <w:rFonts w:asciiTheme="minorHAnsi" w:eastAsia="Times New Roman" w:hAnsiTheme="minorHAnsi" w:cstheme="majorHAnsi"/>
          <w:sz w:val="24"/>
          <w:szCs w:val="24"/>
        </w:rPr>
        <w:t>ścieków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</w:t>
      </w:r>
      <w:r w:rsidRPr="00911D57">
        <w:rPr>
          <w:rFonts w:asciiTheme="minorHAnsi" w:eastAsia="Times New Roman" w:hAnsiTheme="minorHAnsi" w:cstheme="majorHAnsi"/>
          <w:sz w:val="24"/>
          <w:szCs w:val="24"/>
        </w:rPr>
        <w:t>na terenie gminy Jednorożec, zgodnie z załącznikiem do niniejszej uchwały.</w:t>
      </w:r>
    </w:p>
    <w:p w14:paraId="66D1B6AF" w14:textId="77777777" w:rsidR="005B2455" w:rsidRPr="00911D57" w:rsidRDefault="005B2455" w:rsidP="005B2455">
      <w:pPr>
        <w:spacing w:line="360" w:lineRule="auto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165A5588" w14:textId="77777777" w:rsidR="005B2455" w:rsidRPr="00911D57" w:rsidRDefault="005B2455" w:rsidP="005B2455">
      <w:pPr>
        <w:tabs>
          <w:tab w:val="left" w:pos="1025"/>
        </w:tabs>
        <w:spacing w:line="360" w:lineRule="auto"/>
        <w:jc w:val="center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§2.</w:t>
      </w:r>
    </w:p>
    <w:p w14:paraId="229002D9" w14:textId="4A83309C" w:rsidR="005B2455" w:rsidRPr="00911D57" w:rsidRDefault="005B2455" w:rsidP="005B2455">
      <w:pPr>
        <w:tabs>
          <w:tab w:val="left" w:pos="1025"/>
        </w:tabs>
        <w:spacing w:line="36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sz w:val="24"/>
          <w:szCs w:val="24"/>
        </w:rPr>
        <w:t>Zobowiązuje się Przewodniczącego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</w:t>
      </w:r>
      <w:r w:rsidRPr="00911D57">
        <w:rPr>
          <w:rFonts w:asciiTheme="minorHAnsi" w:eastAsia="Times New Roman" w:hAnsiTheme="minorHAnsi" w:cstheme="majorHAnsi"/>
          <w:sz w:val="24"/>
          <w:szCs w:val="24"/>
        </w:rPr>
        <w:t>Rady Gminy Jednorożec do przekazania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zmienionego projektu </w:t>
      </w:r>
      <w:r w:rsidRPr="00911D57">
        <w:rPr>
          <w:rFonts w:asciiTheme="minorHAnsi" w:eastAsia="Times New Roman" w:hAnsiTheme="minorHAnsi" w:cstheme="majorHAnsi"/>
          <w:sz w:val="24"/>
          <w:szCs w:val="24"/>
        </w:rPr>
        <w:t>regulaminu, o którym mowa w § 1 organowi regulacyjnemu - Dyrektorowi Regionalnego Zarządu Gospodarki Wodnej w Warszawie Państwowego Gospodarstwa Wodnego Wody Polskie.</w:t>
      </w:r>
    </w:p>
    <w:p w14:paraId="09C9FA67" w14:textId="77777777" w:rsidR="005B2455" w:rsidRPr="00911D57" w:rsidRDefault="005B2455" w:rsidP="005B2455">
      <w:pPr>
        <w:spacing w:line="360" w:lineRule="auto"/>
        <w:rPr>
          <w:rFonts w:asciiTheme="minorHAnsi" w:eastAsia="Times New Roman" w:hAnsiTheme="minorHAnsi" w:cstheme="majorHAnsi"/>
          <w:b/>
          <w:sz w:val="24"/>
          <w:szCs w:val="24"/>
        </w:rPr>
      </w:pPr>
    </w:p>
    <w:p w14:paraId="24980468" w14:textId="77777777" w:rsidR="005B2455" w:rsidRPr="00911D57" w:rsidRDefault="005B2455" w:rsidP="005B2455">
      <w:pPr>
        <w:tabs>
          <w:tab w:val="left" w:pos="1020"/>
        </w:tabs>
        <w:spacing w:line="360" w:lineRule="auto"/>
        <w:jc w:val="center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§3.</w:t>
      </w:r>
    </w:p>
    <w:p w14:paraId="48FA6F21" w14:textId="77DA601B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sz w:val="24"/>
          <w:szCs w:val="24"/>
        </w:rPr>
        <w:t>Uchwała wchodzi w życie z dniem podjęcia.</w:t>
      </w:r>
    </w:p>
    <w:p w14:paraId="0FA5D217" w14:textId="67796D95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386DD3EE" w14:textId="68683364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00886CAE" w14:textId="0CBE1187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72B31200" w14:textId="5AC68AEA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0DCC0D73" w14:textId="682CB178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15A12762" w14:textId="62708575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eastAsia="Times New Roman" w:hAnsiTheme="minorHAnsi" w:cstheme="majorHAnsi"/>
          <w:sz w:val="24"/>
          <w:szCs w:val="24"/>
        </w:rPr>
      </w:pPr>
    </w:p>
    <w:p w14:paraId="11BCD5D0" w14:textId="77777777" w:rsidR="005B2455" w:rsidRPr="00911D57" w:rsidRDefault="005B2455" w:rsidP="005B2455">
      <w:pPr>
        <w:tabs>
          <w:tab w:val="left" w:pos="102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1782C2D" w14:textId="77777777" w:rsidR="001F2265" w:rsidRPr="00911D57" w:rsidRDefault="001F2265" w:rsidP="001F226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A438307" w14:textId="77777777" w:rsidR="001F2265" w:rsidRPr="00911D57" w:rsidRDefault="001F2265" w:rsidP="001F2265">
      <w:pPr>
        <w:keepNext/>
        <w:suppressAutoHyphens w:val="0"/>
        <w:autoSpaceDN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ajorHAnsi"/>
          <w:b/>
          <w:sz w:val="24"/>
          <w:szCs w:val="24"/>
        </w:rPr>
      </w:pPr>
      <w:bookmarkStart w:id="0" w:name="z0"/>
      <w:bookmarkEnd w:id="0"/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lastRenderedPageBreak/>
        <w:t>UZASADNIENIE</w:t>
      </w:r>
    </w:p>
    <w:p w14:paraId="4B0684BA" w14:textId="77777777" w:rsidR="001F2265" w:rsidRPr="00911D57" w:rsidRDefault="001F2265" w:rsidP="001F2265">
      <w:pPr>
        <w:keepNext/>
        <w:suppressAutoHyphens w:val="0"/>
        <w:autoSpaceDN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begin"/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instrText xml:space="preserve"> DOCVARIABLE  UchwałaNr  \* MERGEFORMAT </w:instrTex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separate"/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DO UCHWAŁY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end"/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RADY GMINY JEDNOROŻEC </w:t>
      </w:r>
    </w:p>
    <w:p w14:paraId="541E9D99" w14:textId="77777777" w:rsidR="001F2265" w:rsidRPr="00911D57" w:rsidRDefault="001F2265" w:rsidP="001F2265">
      <w:pPr>
        <w:keepNext/>
        <w:suppressAutoHyphens w:val="0"/>
        <w:autoSpaceDN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>Nr SOK.0007.66.2021  z dnia 27 października 2021 r.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br/>
        <w:t>w sprawie przyjęcia projektu Regulaminu dostarczania wody i odprowadzania  ścieków na terenie Gminy Jednorożec</w:t>
      </w:r>
    </w:p>
    <w:p w14:paraId="3590E21B" w14:textId="77777777" w:rsidR="001F2265" w:rsidRPr="00911D57" w:rsidRDefault="001F2265" w:rsidP="001F2265">
      <w:pPr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ajorHAnsi"/>
          <w:b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begin"/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instrText xml:space="preserve"> DOCVARIABLE  UchwałaData  \* MERGEFORMAT </w:instrTex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separate"/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t xml:space="preserve"> </w:t>
      </w:r>
      <w:r w:rsidRPr="00911D57">
        <w:rPr>
          <w:rFonts w:asciiTheme="minorHAnsi" w:eastAsia="Times New Roman" w:hAnsiTheme="minorHAnsi" w:cstheme="majorHAnsi"/>
          <w:b/>
          <w:sz w:val="24"/>
          <w:szCs w:val="24"/>
        </w:rPr>
        <w:fldChar w:fldCharType="end"/>
      </w:r>
      <w:bookmarkStart w:id="1" w:name="z1"/>
      <w:bookmarkEnd w:id="1"/>
    </w:p>
    <w:p w14:paraId="123EF263" w14:textId="77777777" w:rsidR="001F2265" w:rsidRPr="00911D57" w:rsidRDefault="001F2265" w:rsidP="001F2265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 xml:space="preserve">W związku z ustawą z dnia 13 lutego 2020 r. o zmianie ustawy – Prawo budowlane oraz niektórych ustaw (Dz. U. z 2020 r. poz. 471 ze zm.) wprowadzone zostały istotne zmiany do ustawy o zbiorowym zaopatrzeniu w wodę i zbiorowym odprowadzaniu ścieków. </w:t>
      </w:r>
    </w:p>
    <w:p w14:paraId="13E58BDF" w14:textId="77777777" w:rsidR="001F2265" w:rsidRPr="00911D57" w:rsidRDefault="001F2265" w:rsidP="001F2265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 xml:space="preserve">Zmiany przepisów prawa dotyczą zasad wydawania przez przedsiębiorstwa wodociągowo-kanalizacyjne warunków przyłączenia do sieci. </w:t>
      </w:r>
    </w:p>
    <w:p w14:paraId="68339D8F" w14:textId="77777777" w:rsidR="001F2265" w:rsidRPr="00911D57" w:rsidRDefault="001F2265" w:rsidP="001F2265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>Ponadto ww. ustawa obliguje rady gmin do dostosowania treści regulaminów dostarczania wody i odprowadzania ścieków obowiązujących na obszarze ich właściwości do nowego stanu prawnego w czasie 12 miesięcy od dnia jej wejścia w życia.</w:t>
      </w:r>
    </w:p>
    <w:p w14:paraId="1F3075F4" w14:textId="77777777" w:rsidR="001F2265" w:rsidRPr="00911D57" w:rsidRDefault="001F2265" w:rsidP="001F2265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 xml:space="preserve">Zgodnie z art. 19 ustawy o zbiorowym zaopatrzeniu w wodę i zbiorowym odprowadzaniu ścieków (Dz. U. z 2020 r. poz. 2028) rada gminy przygotowuje projekt regulaminu na podstawie przedstawionych projektów regulaminów dostarczania wody i odprowadzania ścieków opracowanych przez przedsiębiorstwa wodociągowo-kanalizacyjne. </w:t>
      </w:r>
    </w:p>
    <w:p w14:paraId="2129E6E9" w14:textId="77777777" w:rsidR="001F2265" w:rsidRPr="00911D57" w:rsidRDefault="001F2265" w:rsidP="001F2265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>Projekt Regulaminu dostarczania wody i odprowadzania ścieków na terenie gminy Jednorożec zostaje przekazany do zaopiniowania organowi regulacyjnemu, tj. Państwowemu Gospodarstwu Wodnemu Wody Polskie – Regionalnemu Zarządowi Gospodarki Wodnej w Warszawie.</w:t>
      </w:r>
    </w:p>
    <w:p w14:paraId="5F8C473E" w14:textId="77777777" w:rsidR="001F2265" w:rsidRPr="00911D57" w:rsidRDefault="001F2265" w:rsidP="001F2265">
      <w:pPr>
        <w:tabs>
          <w:tab w:val="left" w:leader="dot" w:pos="8505"/>
        </w:tabs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>W związku z powyższym przyjęcie uchwały w sprawie przyjęcia projektu Regulaminu dostarczania wody i odprowadzania ścieków na terenie gminy Jednorożec jest zasadne.</w:t>
      </w:r>
    </w:p>
    <w:p w14:paraId="2396041F" w14:textId="77777777" w:rsidR="001F2265" w:rsidRPr="00911D57" w:rsidRDefault="001F2265" w:rsidP="001F2265">
      <w:pPr>
        <w:tabs>
          <w:tab w:val="left" w:leader="dot" w:pos="8505"/>
        </w:tabs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  <w:r w:rsidRPr="00911D57">
        <w:rPr>
          <w:rFonts w:asciiTheme="minorHAnsi" w:eastAsia="Times New Roman" w:hAnsiTheme="minorHAnsi" w:cstheme="majorHAnsi"/>
          <w:color w:val="000000"/>
          <w:sz w:val="24"/>
          <w:szCs w:val="24"/>
        </w:rPr>
        <w:t>Projekt uchwały, oprócz dostosowania jego treści do aktualnie obowiązujących przepisów, zawiera zmiany określone jako konieczne w opinii Państwowego Gospodarstwa Wodnego Wody Polskie Dyrektora RZGW w Warszawie z dnia 5 października 2021 roku.</w:t>
      </w:r>
    </w:p>
    <w:p w14:paraId="4D28D0A2" w14:textId="77777777" w:rsidR="001F2265" w:rsidRPr="00911D57" w:rsidRDefault="001F2265" w:rsidP="001F2265">
      <w:pPr>
        <w:tabs>
          <w:tab w:val="left" w:leader="dot" w:pos="8505"/>
        </w:tabs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ajorHAnsi"/>
          <w:color w:val="000000"/>
          <w:sz w:val="24"/>
          <w:szCs w:val="24"/>
        </w:rPr>
      </w:pPr>
    </w:p>
    <w:p w14:paraId="0B815A8F" w14:textId="7047F49E" w:rsidR="001F2265" w:rsidRPr="00911D57" w:rsidRDefault="001F2265" w:rsidP="00911D57">
      <w:pPr>
        <w:pStyle w:val="Nagwek4"/>
        <w:keepNext/>
        <w:keepLines/>
        <w:spacing w:before="0" w:after="0" w:line="240" w:lineRule="auto"/>
        <w:ind w:left="7788"/>
        <w:jc w:val="right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911D57">
        <w:rPr>
          <w:rFonts w:asciiTheme="minorHAnsi" w:hAnsiTheme="minorHAnsi"/>
          <w:sz w:val="24"/>
          <w:szCs w:val="24"/>
        </w:rPr>
        <w:lastRenderedPageBreak/>
        <w:t>Załącznik nr 1</w:t>
      </w:r>
    </w:p>
    <w:p w14:paraId="7C7BDD16" w14:textId="3A7CED13" w:rsidR="001F2265" w:rsidRPr="00911D57" w:rsidRDefault="001F2265" w:rsidP="00911D57">
      <w:pPr>
        <w:pStyle w:val="Nagwek4"/>
        <w:keepNext/>
        <w:keepLines/>
        <w:spacing w:before="0"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11D57">
        <w:rPr>
          <w:rFonts w:asciiTheme="minorHAnsi" w:hAnsiTheme="minorHAnsi"/>
          <w:sz w:val="24"/>
          <w:szCs w:val="24"/>
        </w:rPr>
        <w:t>do Uchwały Nr SOK.0007.66.2021</w:t>
      </w:r>
    </w:p>
    <w:p w14:paraId="36DD9D96" w14:textId="77777777" w:rsidR="001F2265" w:rsidRPr="00911D57" w:rsidRDefault="001F2265" w:rsidP="00911D57">
      <w:pPr>
        <w:pStyle w:val="Nagwek4"/>
        <w:keepNext/>
        <w:keepLines/>
        <w:spacing w:before="0"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11D57">
        <w:rPr>
          <w:rFonts w:asciiTheme="minorHAnsi" w:hAnsiTheme="minorHAnsi"/>
          <w:sz w:val="24"/>
          <w:szCs w:val="24"/>
        </w:rPr>
        <w:t>Rady Gminy Jednorożec</w:t>
      </w:r>
    </w:p>
    <w:p w14:paraId="00AA6BD1" w14:textId="6EF3626C" w:rsidR="001F2265" w:rsidRPr="00911D57" w:rsidRDefault="001F2265" w:rsidP="00911D57">
      <w:pPr>
        <w:pStyle w:val="Nagwek4"/>
        <w:keepNext/>
        <w:keepLines/>
        <w:shd w:val="clear" w:color="auto" w:fill="auto"/>
        <w:spacing w:before="0"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911D57">
        <w:rPr>
          <w:rFonts w:asciiTheme="minorHAnsi" w:hAnsiTheme="minorHAnsi"/>
          <w:sz w:val="24"/>
          <w:szCs w:val="24"/>
        </w:rPr>
        <w:t>z dnia 27 października 2021 roku</w:t>
      </w:r>
    </w:p>
    <w:p w14:paraId="2DD05EAA" w14:textId="77777777" w:rsidR="001F2265" w:rsidRPr="00911D57" w:rsidRDefault="001F2265" w:rsidP="001F2265">
      <w:pPr>
        <w:pStyle w:val="Nagwek4"/>
        <w:keepNext/>
        <w:keepLines/>
        <w:shd w:val="clear" w:color="auto" w:fill="auto"/>
        <w:spacing w:before="0" w:after="0" w:line="276" w:lineRule="auto"/>
        <w:jc w:val="right"/>
        <w:rPr>
          <w:rFonts w:asciiTheme="minorHAnsi" w:hAnsiTheme="minorHAnsi"/>
          <w:sz w:val="24"/>
          <w:szCs w:val="24"/>
        </w:rPr>
      </w:pPr>
    </w:p>
    <w:p w14:paraId="13FF36C2" w14:textId="77777777" w:rsidR="001F2265" w:rsidRPr="00911D57" w:rsidRDefault="001F2265" w:rsidP="001F2265">
      <w:pPr>
        <w:pStyle w:val="Nagwek4"/>
        <w:keepNext/>
        <w:keepLines/>
        <w:shd w:val="clear" w:color="auto" w:fill="auto"/>
        <w:spacing w:before="0" w:after="0" w:line="276" w:lineRule="auto"/>
        <w:jc w:val="right"/>
        <w:rPr>
          <w:rFonts w:asciiTheme="minorHAnsi" w:hAnsiTheme="minorHAnsi"/>
          <w:sz w:val="24"/>
          <w:szCs w:val="24"/>
        </w:rPr>
      </w:pPr>
    </w:p>
    <w:p w14:paraId="31814859" w14:textId="77777777" w:rsidR="001F2265" w:rsidRPr="00911D57" w:rsidRDefault="001F2265" w:rsidP="001F2265">
      <w:pPr>
        <w:pStyle w:val="Nagwek4"/>
        <w:keepNext/>
        <w:keepLines/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</w:p>
    <w:p w14:paraId="5D5AF8EF" w14:textId="77777777" w:rsidR="001F2265" w:rsidRPr="00911D57" w:rsidRDefault="001F2265" w:rsidP="001E6A5D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14:paraId="3D99E6F1" w14:textId="47C14AAF" w:rsidR="009B37F5" w:rsidRPr="00911D57" w:rsidRDefault="009B37F5" w:rsidP="001E6A5D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REGULAMIN DOSTARCZANIA WODY I ODPROWADZANIA ŚCIEKÓW</w:t>
      </w:r>
      <w:r w:rsidRPr="00911D57">
        <w:rPr>
          <w:rFonts w:asciiTheme="minorHAnsi" w:hAnsiTheme="minorHAnsi" w:cs="Arial"/>
          <w:color w:val="auto"/>
          <w:sz w:val="24"/>
          <w:szCs w:val="24"/>
        </w:rPr>
        <w:br/>
        <w:t>W GMINIE JEDNOROŻEC</w:t>
      </w:r>
    </w:p>
    <w:p w14:paraId="543D8E88" w14:textId="77777777" w:rsidR="009B37F5" w:rsidRPr="00911D57" w:rsidRDefault="009B37F5" w:rsidP="001E6A5D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5891E639" w14:textId="77777777" w:rsidR="009B37F5" w:rsidRPr="00911D57" w:rsidRDefault="009B37F5" w:rsidP="001E6A5D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3" w:name="bookmark8"/>
      <w:r w:rsidRPr="00911D57">
        <w:rPr>
          <w:rFonts w:asciiTheme="minorHAnsi" w:hAnsiTheme="minorHAnsi" w:cs="Arial"/>
          <w:color w:val="auto"/>
          <w:sz w:val="24"/>
          <w:szCs w:val="24"/>
        </w:rPr>
        <w:t>Rozdział I</w:t>
      </w:r>
      <w:bookmarkEnd w:id="3"/>
    </w:p>
    <w:p w14:paraId="703A0B58" w14:textId="77777777" w:rsidR="009B37F5" w:rsidRPr="00911D57" w:rsidRDefault="009B37F5" w:rsidP="001E6A5D">
      <w:pPr>
        <w:pStyle w:val="Nagwek4"/>
        <w:keepNext/>
        <w:keepLines/>
        <w:shd w:val="clear" w:color="auto" w:fill="auto"/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4" w:name="bookmark9"/>
      <w:r w:rsidRPr="00911D57">
        <w:rPr>
          <w:rFonts w:asciiTheme="minorHAnsi" w:hAnsiTheme="minorHAnsi" w:cs="Arial"/>
          <w:color w:val="auto"/>
          <w:sz w:val="24"/>
          <w:szCs w:val="24"/>
        </w:rPr>
        <w:t>Postanowienia ogólne</w:t>
      </w:r>
      <w:bookmarkEnd w:id="4"/>
    </w:p>
    <w:p w14:paraId="7DD22BB9" w14:textId="77777777" w:rsidR="009B37F5" w:rsidRPr="00911D57" w:rsidRDefault="009B37F5" w:rsidP="001E6A5D">
      <w:pPr>
        <w:pStyle w:val="Teksttreci2"/>
        <w:shd w:val="clear" w:color="auto" w:fill="auto"/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bookmarkStart w:id="5" w:name="_Hlk32417898"/>
      <w:r w:rsidRPr="00911D57">
        <w:rPr>
          <w:rFonts w:asciiTheme="minorHAnsi" w:hAnsiTheme="minorHAnsi" w:cs="Arial"/>
          <w:color w:val="auto"/>
          <w:sz w:val="24"/>
          <w:szCs w:val="24"/>
        </w:rPr>
        <w:t>§</w:t>
      </w:r>
      <w:bookmarkEnd w:id="5"/>
      <w:r w:rsidRPr="00911D57">
        <w:rPr>
          <w:rFonts w:asciiTheme="minorHAnsi" w:hAnsiTheme="minorHAnsi" w:cs="Arial"/>
          <w:color w:val="auto"/>
          <w:sz w:val="24"/>
          <w:szCs w:val="24"/>
        </w:rPr>
        <w:t>1</w:t>
      </w:r>
    </w:p>
    <w:p w14:paraId="02E442AF" w14:textId="6965F2C4" w:rsidR="009B37F5" w:rsidRPr="00911D57" w:rsidRDefault="009B37F5" w:rsidP="00F87B7A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Niniejszy regulamin opracowano na podstawie art. 19 ustawy z dnia 7 czerwca 2001r. Ustawy o zbiorowym zaopatrzeniu w wodę i zbiorowym odprowadzaniu ścieków (tekst jedn. Dz. U. z </w:t>
      </w:r>
      <w:r w:rsidR="007B7CB5" w:rsidRPr="00911D57">
        <w:rPr>
          <w:rFonts w:asciiTheme="minorHAnsi" w:hAnsiTheme="minorHAnsi" w:cs="Arial"/>
          <w:sz w:val="24"/>
          <w:szCs w:val="24"/>
        </w:rPr>
        <w:t>2020 poz. 2028</w:t>
      </w:r>
      <w:r w:rsidRPr="00911D57">
        <w:rPr>
          <w:rFonts w:asciiTheme="minorHAnsi" w:hAnsiTheme="minorHAnsi" w:cs="Arial"/>
          <w:color w:val="auto"/>
          <w:sz w:val="24"/>
          <w:szCs w:val="24"/>
        </w:rPr>
        <w:t>) zwanej dalej „ustawą”.</w:t>
      </w:r>
    </w:p>
    <w:p w14:paraId="09DEEB66" w14:textId="77777777" w:rsidR="009B37F5" w:rsidRPr="00911D57" w:rsidRDefault="009B37F5" w:rsidP="00F87B7A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Celem regulaminu jest określenie poziomu usług przez przedsiębiorstwo wodociągowo-kanalizacyjne zwane dalej „Przedsiębiorstwem” na terenie gminy Jednorożec w zakresie dostarczania wody i odprowadzania ścieków oraz praw i obowiązków odbiorców usług.</w:t>
      </w:r>
    </w:p>
    <w:p w14:paraId="47F967E5" w14:textId="77777777" w:rsidR="009B37F5" w:rsidRPr="00911D57" w:rsidRDefault="009B37F5" w:rsidP="00F87B7A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Przedsiębiorstwo wykonuje działalność w zakresie zbiorowego zaopatrzenia w wodę </w:t>
      </w:r>
      <w:r w:rsidRPr="00911D57">
        <w:rPr>
          <w:rFonts w:asciiTheme="minorHAnsi" w:hAnsiTheme="minorHAnsi" w:cs="Arial"/>
          <w:color w:val="auto"/>
          <w:sz w:val="24"/>
          <w:szCs w:val="24"/>
        </w:rPr>
        <w:br/>
        <w:t>i odprowadzania ścieków w oparciu o obowiązujące przepisy prawa.</w:t>
      </w:r>
    </w:p>
    <w:p w14:paraId="4613A3BC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6" w:name="bookmark10"/>
    </w:p>
    <w:p w14:paraId="7A7D2EE5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 II</w:t>
      </w:r>
      <w:bookmarkEnd w:id="6"/>
    </w:p>
    <w:p w14:paraId="2F7D11F6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Minimalny poziom usług w zakresie dostarczania wody i odprowadzania ścieków</w:t>
      </w:r>
    </w:p>
    <w:p w14:paraId="6C26CD20" w14:textId="7777777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§2</w:t>
      </w:r>
    </w:p>
    <w:p w14:paraId="27983EC3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7" w:name="bookmark11"/>
      <w:r w:rsidRPr="00911D57">
        <w:rPr>
          <w:rFonts w:asciiTheme="minorHAnsi" w:hAnsiTheme="minorHAnsi" w:cs="Arial"/>
          <w:color w:val="auto"/>
          <w:sz w:val="24"/>
          <w:szCs w:val="24"/>
        </w:rPr>
        <w:t>Dostawa wody</w:t>
      </w:r>
      <w:bookmarkEnd w:id="7"/>
    </w:p>
    <w:p w14:paraId="16AC7551" w14:textId="77777777" w:rsidR="009B37F5" w:rsidRPr="00911D57" w:rsidRDefault="009B37F5" w:rsidP="00F87B7A">
      <w:pPr>
        <w:pStyle w:val="Teksttreci2"/>
        <w:numPr>
          <w:ilvl w:val="0"/>
          <w:numId w:val="2"/>
        </w:numPr>
        <w:shd w:val="clear" w:color="auto" w:fill="auto"/>
        <w:tabs>
          <w:tab w:val="left" w:pos="66"/>
          <w:tab w:val="left" w:pos="426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Przedsiębiorstwo wodociągowo-kanalizacyjne ma obowiązek zapewnienia następującego minimalnego poziomu świadczonych usług: </w:t>
      </w:r>
    </w:p>
    <w:p w14:paraId="72EDDB61" w14:textId="78655B9B" w:rsidR="00CC0462" w:rsidRPr="00911D57" w:rsidRDefault="009B37F5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1) </w:t>
      </w:r>
      <w:r w:rsidR="00CC0462" w:rsidRPr="00911D57">
        <w:rPr>
          <w:rFonts w:asciiTheme="minorHAnsi" w:eastAsiaTheme="minorHAnsi" w:hAnsiTheme="minorHAnsi" w:cs="Arial"/>
          <w:sz w:val="24"/>
          <w:szCs w:val="24"/>
          <w:lang w:eastAsia="en-US"/>
        </w:rPr>
        <w:t>Zapewnić należytą jakość dostarczanej wody przeznaczanej do spożycia przez ludzi określoną w obowiązujących przepisach i o parametrach nie przekraczających wymienionych niżej wartości:</w:t>
      </w:r>
    </w:p>
    <w:p w14:paraId="2A05FCDE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a) mętność - 1,0 NTU;</w:t>
      </w:r>
    </w:p>
    <w:p w14:paraId="42C2A864" w14:textId="2D6D10F5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b) barwa – akceptowana przez </w:t>
      </w:r>
      <w:r w:rsidR="001E6A5D" w:rsidRPr="00911D57">
        <w:rPr>
          <w:rFonts w:asciiTheme="minorHAnsi" w:eastAsiaTheme="minorHAnsi" w:hAnsiTheme="minorHAnsi"/>
          <w:sz w:val="24"/>
          <w:szCs w:val="24"/>
          <w:lang w:eastAsia="en-US"/>
        </w:rPr>
        <w:t>konsumentów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i bez nieprawidłowych zmian;</w:t>
      </w:r>
    </w:p>
    <w:p w14:paraId="40C2D2B4" w14:textId="77B2481F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c) zapach – akceptowany przez </w:t>
      </w:r>
      <w:r w:rsidR="001E6A5D" w:rsidRPr="00911D57">
        <w:rPr>
          <w:rFonts w:asciiTheme="minorHAnsi" w:eastAsiaTheme="minorHAnsi" w:hAnsiTheme="minorHAnsi"/>
          <w:sz w:val="24"/>
          <w:szCs w:val="24"/>
          <w:lang w:eastAsia="en-US"/>
        </w:rPr>
        <w:t>konsumentów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i bez nieprawidłowych zmian;</w:t>
      </w:r>
    </w:p>
    <w:p w14:paraId="0D1A1D15" w14:textId="5D4B4C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d) smak – akceptowany przez </w:t>
      </w:r>
      <w:r w:rsidR="001E6A5D" w:rsidRPr="00911D57">
        <w:rPr>
          <w:rFonts w:asciiTheme="minorHAnsi" w:eastAsiaTheme="minorHAnsi" w:hAnsiTheme="minorHAnsi"/>
          <w:sz w:val="24"/>
          <w:szCs w:val="24"/>
          <w:lang w:eastAsia="en-US"/>
        </w:rPr>
        <w:t>konsumentów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i bez nieprawidłowych zmian;</w:t>
      </w:r>
    </w:p>
    <w:p w14:paraId="3DDA725D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e) </w:t>
      </w:r>
      <w:proofErr w:type="spellStart"/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pH</w:t>
      </w:r>
      <w:proofErr w:type="spellEnd"/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– 6,5- 9,5;</w:t>
      </w:r>
    </w:p>
    <w:p w14:paraId="00623B6C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f) twardość - 60- 500 mg/l;</w:t>
      </w:r>
    </w:p>
    <w:p w14:paraId="538E4559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g) azotyny - 0,50 mg/l;</w:t>
      </w:r>
    </w:p>
    <w:p w14:paraId="14073A22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h) azotany - 50 mg/l;</w:t>
      </w:r>
    </w:p>
    <w:p w14:paraId="744DE132" w14:textId="77777777" w:rsidR="00CC0462" w:rsidRPr="00911D57" w:rsidRDefault="00CC0462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i) chlorki - 250 mg/l;</w:t>
      </w:r>
    </w:p>
    <w:p w14:paraId="3087451B" w14:textId="62BCE3A9" w:rsidR="00CC0462" w:rsidRPr="00911D57" w:rsidRDefault="00CC0462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eastAsiaTheme="minorHAnsi" w:hAnsiTheme="minorHAnsi" w:cs="Arial"/>
          <w:sz w:val="24"/>
          <w:szCs w:val="24"/>
          <w:lang w:eastAsia="en-US"/>
        </w:rPr>
        <w:t>j) przewodność elektryczna właściwa w 25oC -2500μS/cm.</w:t>
      </w:r>
    </w:p>
    <w:p w14:paraId="3DE88A26" w14:textId="30073606" w:rsidR="0097063E" w:rsidRPr="00911D57" w:rsidRDefault="0097063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2) zapewnić realizację dostaw wody w minimalnej ilości 0,12m3/dobę/mieszkańca;</w:t>
      </w:r>
    </w:p>
    <w:p w14:paraId="0E0FA71A" w14:textId="47E0A7DB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3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Zapewnienia dostawy wody pod ciśnieniem nie mniejszym niż 0,05MPa (0,5 </w:t>
      </w:r>
      <w:proofErr w:type="spellStart"/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>bara</w:t>
      </w:r>
      <w:proofErr w:type="spellEnd"/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i nie większym niż 0,6 MPa (6 barów) na wylocie zaworu głównego za wodomierzem głównym; </w:t>
      </w:r>
    </w:p>
    <w:p w14:paraId="098A475F" w14:textId="26B4CDDD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lastRenderedPageBreak/>
        <w:t>4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Utrzymania i prawidłowego funkcjonowania sieci wodociągowej; </w:t>
      </w:r>
    </w:p>
    <w:p w14:paraId="18E0C076" w14:textId="1FAEECA1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5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Dotrzymania ciągłości i niezawodności dostaw wody z urządzeń wodociągowych; </w:t>
      </w:r>
    </w:p>
    <w:p w14:paraId="01442425" w14:textId="0704D915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6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Ustalenia i wydawania warunków technicznych podmiotom zainteresowanym podłączeniem do sieci wodociągowej; </w:t>
      </w:r>
    </w:p>
    <w:p w14:paraId="2E2B588A" w14:textId="4621F988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7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 xml:space="preserve">) Budowy urządzeń wodociągowych w zakresie wynikającym z wieloletniego planu rozwoju                            i modernizacji urządzeń wodociągowych będących w posiadaniu przedsiębiorstwa wodociągowo-kanalizacyjnego; </w:t>
      </w:r>
    </w:p>
    <w:p w14:paraId="4FF06958" w14:textId="5049DF9F" w:rsidR="009B37F5" w:rsidRPr="00911D57" w:rsidRDefault="0097063E" w:rsidP="00F87B7A">
      <w:pPr>
        <w:pStyle w:val="Teksttreci2"/>
        <w:shd w:val="clear" w:color="auto" w:fill="auto"/>
        <w:tabs>
          <w:tab w:val="left" w:pos="6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8</w:t>
      </w:r>
      <w:r w:rsidR="009B37F5" w:rsidRPr="00911D57">
        <w:rPr>
          <w:rFonts w:asciiTheme="minorHAnsi" w:hAnsiTheme="minorHAnsi" w:cs="Arial"/>
          <w:color w:val="auto"/>
          <w:sz w:val="24"/>
          <w:szCs w:val="24"/>
        </w:rPr>
        <w:t>) Zakupu, zainstalowania i utrzymania wodomierza głównego, po dokonaniu odbioru technicznego przyłącza wodociągowego potwierdzonego stosownym protokołem, podpisanie umowy z odbiorcą usług.</w:t>
      </w:r>
    </w:p>
    <w:p w14:paraId="550637B0" w14:textId="77777777" w:rsidR="009B37F5" w:rsidRPr="00911D57" w:rsidRDefault="009B37F5" w:rsidP="00F87B7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Przedsiębiorstwo ma prawo: </w:t>
      </w:r>
    </w:p>
    <w:p w14:paraId="6A932D82" w14:textId="77777777" w:rsidR="009B37F5" w:rsidRPr="00911D57" w:rsidRDefault="009B37F5" w:rsidP="00F87B7A">
      <w:pPr>
        <w:pStyle w:val="Teksttreci2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1) Dokonywać kontroli przyłącza wodociągowego od sieci wodociągowej do zaworu znajdującego się za wodomierzem głównym włącznie; </w:t>
      </w:r>
    </w:p>
    <w:p w14:paraId="2B45B483" w14:textId="77777777" w:rsidR="009B37F5" w:rsidRPr="00911D57" w:rsidRDefault="009B37F5" w:rsidP="00F87B7A">
      <w:pPr>
        <w:pStyle w:val="Teksttreci2"/>
        <w:shd w:val="clear" w:color="auto" w:fill="auto"/>
        <w:tabs>
          <w:tab w:val="left" w:pos="0"/>
          <w:tab w:val="left" w:pos="921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2) Wstępu na teren nieruchomości lub do pomieszczeń Odbiorcy usług, w celu przeprowadzenia kontroli wodomierza głównego, urządzenia pomiarowego lub wodomierzy zainstalowanych na sieci lub instalacji wewnętrznej, dokonywania odczytów wskazań przeprowadzenia badań, pomiarów, przeglądów i napraw urządzeń będących w posiadaniu Dostawcy.</w:t>
      </w:r>
    </w:p>
    <w:p w14:paraId="2C2AC8BA" w14:textId="77777777" w:rsidR="009B37F5" w:rsidRPr="00911D57" w:rsidRDefault="009B37F5" w:rsidP="00F87B7A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21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Pracownicy przedsiębiorstwa mogą wykonywać w/w czynności na podstawie pisemnego upoważnienia, które okazują na żądanie Odbiorcy usług.</w:t>
      </w:r>
    </w:p>
    <w:p w14:paraId="006357D3" w14:textId="7777777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§3</w:t>
      </w:r>
    </w:p>
    <w:p w14:paraId="7E2CDB5E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8" w:name="bookmark12"/>
      <w:r w:rsidRPr="00911D57">
        <w:rPr>
          <w:rFonts w:asciiTheme="minorHAnsi" w:hAnsiTheme="minorHAnsi" w:cs="Arial"/>
          <w:color w:val="auto"/>
          <w:sz w:val="24"/>
          <w:szCs w:val="24"/>
        </w:rPr>
        <w:t>Odbiór ścieków</w:t>
      </w:r>
      <w:bookmarkEnd w:id="8"/>
    </w:p>
    <w:p w14:paraId="19E89B51" w14:textId="77777777" w:rsidR="009B37F5" w:rsidRPr="00911D57" w:rsidRDefault="009B37F5" w:rsidP="00F87B7A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ma obowiązek:</w:t>
      </w:r>
    </w:p>
    <w:p w14:paraId="0B9B1F29" w14:textId="1C55107B" w:rsidR="009B37F5" w:rsidRPr="00911D57" w:rsidRDefault="009B37F5" w:rsidP="00F87B7A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przyjmowania do sieci kanalizacyjnej ścieki komunalne od odbiorców na podstawie zawartej z nimi umowy, w ilości co najmniej 0,1 m </w:t>
      </w:r>
      <w:r w:rsidRPr="00911D57">
        <w:rPr>
          <w:rFonts w:asciiTheme="minorHAnsi" w:hAnsiTheme="minorHAnsi" w:cs="Arial"/>
          <w:color w:val="auto"/>
          <w:sz w:val="24"/>
          <w:szCs w:val="24"/>
          <w:vertAlign w:val="superscript"/>
        </w:rPr>
        <w:t>3</w:t>
      </w: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 na dobę (36m</w:t>
      </w:r>
      <w:r w:rsidRPr="00911D57">
        <w:rPr>
          <w:rFonts w:asciiTheme="minorHAnsi" w:hAnsiTheme="minorHAnsi" w:cs="Arial"/>
          <w:color w:val="auto"/>
          <w:sz w:val="24"/>
          <w:szCs w:val="24"/>
          <w:vertAlign w:val="superscript"/>
        </w:rPr>
        <w:t>3</w:t>
      </w: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 rocznie)</w:t>
      </w:r>
      <w:r w:rsidR="0097063E" w:rsidRPr="00911D57">
        <w:rPr>
          <w:rFonts w:asciiTheme="minorHAnsi" w:hAnsiTheme="minorHAnsi" w:cs="Arial"/>
          <w:color w:val="auto"/>
          <w:sz w:val="24"/>
          <w:szCs w:val="24"/>
        </w:rPr>
        <w:t>,</w:t>
      </w: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 a w szczególności zapewnić nieprzerwany odbiór ścieków,</w:t>
      </w:r>
    </w:p>
    <w:p w14:paraId="59072C3A" w14:textId="77777777" w:rsidR="009B37F5" w:rsidRPr="00911D57" w:rsidRDefault="009B37F5" w:rsidP="00F87B7A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zapewnienia prawidłowej eksploatacji sieci kanalizacyjnej będącej w jego posiadaniu,</w:t>
      </w:r>
    </w:p>
    <w:p w14:paraId="0338A017" w14:textId="6AB1B89B" w:rsidR="009B37F5" w:rsidRPr="00911D57" w:rsidRDefault="009B37F5" w:rsidP="00F87B7A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wydawania warunków technicznych niezbędnych do podłączenia się do sieci kanalizacyjnej będącej w posiadaniu Przedsiębiorstwa,</w:t>
      </w:r>
    </w:p>
    <w:p w14:paraId="2E623EDD" w14:textId="1780FD35" w:rsidR="009B37F5" w:rsidRPr="00911D57" w:rsidRDefault="009B37F5" w:rsidP="00F87B7A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kontrolowania odprowadzanych ścieków pod względem ich zgodności z pozwoleniem wodno- prawnym, z uwzględnieniem wymagań ochrony środowiska oraz sygnalizować właściwym władzom</w:t>
      </w:r>
      <w:r w:rsidR="007B7CB5" w:rsidRPr="00911D57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1D57">
        <w:rPr>
          <w:rFonts w:asciiTheme="minorHAnsi" w:hAnsiTheme="minorHAnsi" w:cs="Arial"/>
          <w:color w:val="auto"/>
          <w:sz w:val="24"/>
          <w:szCs w:val="24"/>
        </w:rPr>
        <w:t>o wszelkich zagrożeniach spowodowanych przez odbiorcę usług na skutek przekroczenia właściwych norm,</w:t>
      </w:r>
    </w:p>
    <w:p w14:paraId="0A127A16" w14:textId="4A7EA1BC" w:rsidR="009B37F5" w:rsidRPr="00911D57" w:rsidRDefault="009B37F5" w:rsidP="00F87B7A">
      <w:pPr>
        <w:pStyle w:val="Teksttreci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określania jakości dostarczanych ścieków na pierwszej studzience licząc od strony sieci lub w przypadku jej braku - od granicy nieruchomości.</w:t>
      </w:r>
    </w:p>
    <w:p w14:paraId="01E2414A" w14:textId="77777777" w:rsidR="009B37F5" w:rsidRPr="00911D57" w:rsidRDefault="009B37F5" w:rsidP="00F87B7A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ma prawo kontrolować prawidłowość realizacji robót zgodnie z wydanymi przez nie warunkami technicznymi.</w:t>
      </w:r>
    </w:p>
    <w:p w14:paraId="5FEF5633" w14:textId="77777777" w:rsidR="009B37F5" w:rsidRPr="00911D57" w:rsidRDefault="009B37F5" w:rsidP="00F87B7A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Odbiorca ścieków zapewnia w szczególności:</w:t>
      </w:r>
    </w:p>
    <w:p w14:paraId="7BCAC3B5" w14:textId="77777777" w:rsidR="009B37F5" w:rsidRPr="00911D57" w:rsidRDefault="009B37F5" w:rsidP="00F87B7A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powiadomienie Przedsiębiorstwa o posiadanych własnych ujęciach wody w celu umożliwienia prawidłowego obliczenia należności za odbiór ścieków,</w:t>
      </w:r>
    </w:p>
    <w:p w14:paraId="2CC2FE27" w14:textId="77777777" w:rsidR="009B37F5" w:rsidRPr="00911D57" w:rsidRDefault="009B37F5" w:rsidP="00F87B7A">
      <w:pPr>
        <w:pStyle w:val="Teksttreci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stosowanie takich rozwiązań technicznych, które uniemożliwiają bezpośrednie połączenia instalacji wodociągowej z instalacją kanalizacyjną.</w:t>
      </w:r>
    </w:p>
    <w:p w14:paraId="4F9CDA56" w14:textId="77777777" w:rsidR="009B37F5" w:rsidRPr="00911D57" w:rsidRDefault="009B37F5" w:rsidP="00F87B7A">
      <w:pPr>
        <w:pStyle w:val="Teksttreci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Jeżeli istnieje zagrożenie prawidłowego funkcjonowania sieci kanalizacyjnej na skutek zrzutu ścieków przekraczających dopuszczalne ładunki, Przedsiębiorstwo ma prawo żądać zastosowania </w:t>
      </w:r>
      <w:r w:rsidRPr="00911D57">
        <w:rPr>
          <w:rFonts w:asciiTheme="minorHAnsi" w:hAnsiTheme="minorHAnsi" w:cs="Arial"/>
          <w:color w:val="auto"/>
          <w:sz w:val="24"/>
          <w:szCs w:val="24"/>
        </w:rPr>
        <w:lastRenderedPageBreak/>
        <w:t>niezbędnych urządzeń podczyszczających jak również może dokonać natychmiastowego zamknięcia przyłącza.</w:t>
      </w:r>
      <w:bookmarkStart w:id="9" w:name="bookmark13"/>
    </w:p>
    <w:p w14:paraId="4F70E99C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 III</w:t>
      </w:r>
      <w:bookmarkEnd w:id="9"/>
    </w:p>
    <w:p w14:paraId="39BEF3BE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Warunki i tryb zawierania i rozwiązywania umów z odbiorcami</w:t>
      </w:r>
    </w:p>
    <w:p w14:paraId="6D999357" w14:textId="7777777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§4</w:t>
      </w:r>
    </w:p>
    <w:p w14:paraId="37B67036" w14:textId="77777777" w:rsidR="009B37F5" w:rsidRPr="00911D57" w:rsidRDefault="009B37F5" w:rsidP="00F87B7A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jest zobowiązane do zawarcia umowy o zaopatrzenie w wodę lub odprowadzanie ścieków z osobą, której nieruchomość została podłączona do sieci i która wystąpiła z pisemnym wnioskiem o zawarcie umowy.</w:t>
      </w:r>
    </w:p>
    <w:p w14:paraId="6CFB87FA" w14:textId="77777777" w:rsidR="009B37F5" w:rsidRPr="00911D57" w:rsidRDefault="009B37F5" w:rsidP="00F87B7A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Umowa, o której mowa w ust. 1, zawiera w szczególności postanowienia dotyczące:</w:t>
      </w:r>
    </w:p>
    <w:p w14:paraId="089C8326" w14:textId="77777777" w:rsidR="009B37F5" w:rsidRPr="00911D57" w:rsidRDefault="009B37F5" w:rsidP="00F87B7A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85"/>
        </w:tabs>
        <w:spacing w:line="276" w:lineRule="auto"/>
        <w:ind w:left="0" w:firstLine="0"/>
        <w:jc w:val="both"/>
        <w:textAlignment w:val="auto"/>
        <w:rPr>
          <w:rFonts w:asciiTheme="minorHAnsi" w:eastAsia="Times New Roman" w:hAnsiTheme="minorHAnsi" w:cs="Arial"/>
          <w:color w:val="auto"/>
        </w:rPr>
      </w:pPr>
      <w:r w:rsidRPr="00911D57">
        <w:rPr>
          <w:rFonts w:asciiTheme="minorHAnsi" w:eastAsia="Times New Roman" w:hAnsiTheme="minorHAnsi" w:cs="Arial"/>
          <w:color w:val="auto"/>
        </w:rPr>
        <w:t>ilości i jakości świadczonych usług wodociągowych lub kanalizacyjnych oraz warunków ich świadczenia;</w:t>
      </w:r>
    </w:p>
    <w:p w14:paraId="7760100F" w14:textId="77777777" w:rsidR="009B37F5" w:rsidRPr="00911D57" w:rsidRDefault="009B37F5" w:rsidP="00F87B7A">
      <w:pPr>
        <w:pStyle w:val="Akapitzlist"/>
        <w:widowControl/>
        <w:numPr>
          <w:ilvl w:val="0"/>
          <w:numId w:val="7"/>
        </w:numPr>
        <w:tabs>
          <w:tab w:val="left" w:pos="284"/>
          <w:tab w:val="left" w:pos="660"/>
        </w:tabs>
        <w:spacing w:line="276" w:lineRule="auto"/>
        <w:ind w:left="0" w:firstLine="0"/>
        <w:jc w:val="both"/>
        <w:textAlignment w:val="auto"/>
        <w:rPr>
          <w:rFonts w:asciiTheme="minorHAnsi" w:eastAsia="Times New Roman" w:hAnsiTheme="minorHAnsi" w:cs="Arial"/>
          <w:color w:val="auto"/>
        </w:rPr>
      </w:pPr>
      <w:r w:rsidRPr="00911D57">
        <w:rPr>
          <w:rFonts w:asciiTheme="minorHAnsi" w:eastAsia="Times New Roman" w:hAnsiTheme="minorHAnsi" w:cs="Arial"/>
          <w:color w:val="auto"/>
        </w:rPr>
        <w:t>sposobu i terminów wzajemnych rozliczeń;</w:t>
      </w:r>
    </w:p>
    <w:p w14:paraId="3B5505B0" w14:textId="77777777" w:rsidR="009B37F5" w:rsidRPr="00911D57" w:rsidRDefault="009B37F5" w:rsidP="00F87B7A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praw i obowiązków stron umowy;</w:t>
      </w:r>
    </w:p>
    <w:p w14:paraId="47C7FCB1" w14:textId="77777777" w:rsidR="009B37F5" w:rsidRPr="00911D57" w:rsidRDefault="009B37F5" w:rsidP="00F87B7A">
      <w:pPr>
        <w:numPr>
          <w:ilvl w:val="0"/>
          <w:numId w:val="7"/>
        </w:numPr>
        <w:tabs>
          <w:tab w:val="left" w:pos="284"/>
          <w:tab w:val="left" w:pos="730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warunków usuwania awarii przyłączy wodociągowych lub przyłączy kanalizacyjnych będących                      w posiadaniu odbiorcy usług;</w:t>
      </w:r>
    </w:p>
    <w:p w14:paraId="5E35DE47" w14:textId="77777777" w:rsidR="009B37F5" w:rsidRPr="00911D57" w:rsidRDefault="009B37F5" w:rsidP="00F87B7A">
      <w:pPr>
        <w:numPr>
          <w:ilvl w:val="0"/>
          <w:numId w:val="7"/>
        </w:numPr>
        <w:tabs>
          <w:tab w:val="left" w:pos="284"/>
          <w:tab w:val="left" w:pos="660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procedur i warunków kontroli urządzeń wodociągowych i urządzeń kanalizacyjnych;</w:t>
      </w:r>
    </w:p>
    <w:p w14:paraId="539D2AAD" w14:textId="77777777" w:rsidR="009B37F5" w:rsidRPr="00911D57" w:rsidRDefault="009B37F5" w:rsidP="00F87B7A">
      <w:pPr>
        <w:numPr>
          <w:ilvl w:val="0"/>
          <w:numId w:val="7"/>
        </w:numPr>
        <w:tabs>
          <w:tab w:val="left" w:pos="284"/>
          <w:tab w:val="left" w:pos="673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ustaleń zawartych w zezwoleniu przedsiębiorstwa na prowadzenie działalności w zakresie zaopatrzenia w wodę  i odprowadzenia ścieków;</w:t>
      </w:r>
    </w:p>
    <w:p w14:paraId="4F7B035E" w14:textId="77777777" w:rsidR="009B37F5" w:rsidRPr="00911D57" w:rsidRDefault="009B37F5" w:rsidP="00F87B7A">
      <w:pPr>
        <w:numPr>
          <w:ilvl w:val="0"/>
          <w:numId w:val="7"/>
        </w:numPr>
        <w:tabs>
          <w:tab w:val="left" w:pos="284"/>
          <w:tab w:val="left" w:pos="666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okresu obowiązywania umowy oraz odpowiedzialności stron za niedotrzymanie warunków umowy,    w tym warunków wypowiedzenia.</w:t>
      </w:r>
    </w:p>
    <w:p w14:paraId="3D3D02CB" w14:textId="77777777" w:rsidR="009B37F5" w:rsidRPr="00911D57" w:rsidRDefault="009B37F5" w:rsidP="00F87B7A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Przedsiębiorstwo wodociągowo-kanalizacyjne udostępnia zainteresowanym wzór wniosku o zawarcie umowy.</w:t>
      </w:r>
    </w:p>
    <w:p w14:paraId="68A0F0D2" w14:textId="77777777" w:rsidR="009B37F5" w:rsidRPr="00911D57" w:rsidRDefault="009B37F5" w:rsidP="00F87B7A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Wzór, o którym mowa w ust. 3, określa dane identyfikacyjne wnioskodawcy oraz elementy przedmiotowo istotne, w szczególności określenie ilości i jakości świadczonych usług.</w:t>
      </w:r>
    </w:p>
    <w:p w14:paraId="0143A8A5" w14:textId="77777777" w:rsidR="009B37F5" w:rsidRPr="00911D57" w:rsidRDefault="009B37F5" w:rsidP="00F87B7A">
      <w:pPr>
        <w:numPr>
          <w:ilvl w:val="0"/>
          <w:numId w:val="6"/>
        </w:numPr>
        <w:tabs>
          <w:tab w:val="left" w:pos="284"/>
          <w:tab w:val="left" w:pos="643"/>
          <w:tab w:val="left" w:pos="851"/>
        </w:tabs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Wraz z wnioskiem, o którym mowa w ust 1, wnioskodawca przedstawia Przedsiębiorstwu :</w:t>
      </w:r>
    </w:p>
    <w:p w14:paraId="1BA97B30" w14:textId="77777777" w:rsidR="009B37F5" w:rsidRPr="00911D57" w:rsidRDefault="009B37F5" w:rsidP="00F87B7A">
      <w:pPr>
        <w:numPr>
          <w:ilvl w:val="0"/>
          <w:numId w:val="8"/>
        </w:numPr>
        <w:tabs>
          <w:tab w:val="left" w:pos="284"/>
          <w:tab w:val="left" w:pos="692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 xml:space="preserve">dokument określający aktualny stan prawny nieruchomości, </w:t>
      </w:r>
    </w:p>
    <w:p w14:paraId="4FE7B196" w14:textId="77777777" w:rsidR="009B37F5" w:rsidRPr="00911D57" w:rsidRDefault="009B37F5" w:rsidP="00F87B7A">
      <w:pPr>
        <w:numPr>
          <w:ilvl w:val="0"/>
          <w:numId w:val="8"/>
        </w:numPr>
        <w:tabs>
          <w:tab w:val="left" w:pos="284"/>
          <w:tab w:val="left" w:pos="694"/>
          <w:tab w:val="left" w:pos="851"/>
        </w:tabs>
        <w:spacing w:line="276" w:lineRule="auto"/>
        <w:ind w:left="0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w przypadku osób prawnych, przedsiębiorców i instytucji - odpis z właściwego rejestru wskazujący na sposób reprezentacji podmiotu.</w:t>
      </w:r>
    </w:p>
    <w:p w14:paraId="0694A1F9" w14:textId="77777777" w:rsidR="009B37F5" w:rsidRPr="00911D57" w:rsidRDefault="009B37F5" w:rsidP="00F87B7A">
      <w:pPr>
        <w:tabs>
          <w:tab w:val="left" w:pos="284"/>
          <w:tab w:val="left" w:pos="694"/>
          <w:tab w:val="left" w:pos="851"/>
        </w:tabs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6.</w:t>
      </w:r>
      <w:r w:rsidRPr="00911D57">
        <w:rPr>
          <w:rFonts w:asciiTheme="minorHAnsi" w:eastAsia="Times New Roman" w:hAnsiTheme="minorHAnsi"/>
          <w:sz w:val="24"/>
          <w:szCs w:val="24"/>
        </w:rPr>
        <w:tab/>
        <w:t>W przypadku korzystania z nieuregulowanego stanu prawnego, wnioskodawca określa swój status do zajmowanej nieruchomości w formie oświadczenia.</w:t>
      </w:r>
    </w:p>
    <w:p w14:paraId="0F167A6B" w14:textId="77777777" w:rsidR="009B37F5" w:rsidRPr="00911D57" w:rsidRDefault="009B37F5" w:rsidP="00F87B7A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7.</w:t>
      </w:r>
      <w:r w:rsidRPr="00911D57">
        <w:rPr>
          <w:rFonts w:asciiTheme="minorHAnsi" w:hAnsiTheme="minorHAnsi" w:cs="Arial"/>
          <w:color w:val="auto"/>
          <w:sz w:val="24"/>
          <w:szCs w:val="24"/>
        </w:rPr>
        <w:tab/>
        <w:t>Podpisanie umowy z odbiorcą wody lub dostawcą ścieków następuje po spełnieniu technicznych warunków przyłączenia określonych przez Przedsiębiorstwo.</w:t>
      </w:r>
    </w:p>
    <w:p w14:paraId="6C630DBF" w14:textId="77777777" w:rsidR="009B37F5" w:rsidRPr="00911D57" w:rsidRDefault="009B37F5" w:rsidP="00F87B7A">
      <w:pPr>
        <w:pStyle w:val="Teksttreci2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F133F0A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Rozdział IV</w:t>
      </w:r>
    </w:p>
    <w:p w14:paraId="106636C8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Sposób rozliczeń w oparciu o ceny i stawki opłat ustalone w taryfach</w:t>
      </w:r>
    </w:p>
    <w:p w14:paraId="3C504975" w14:textId="7777777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§5</w:t>
      </w:r>
    </w:p>
    <w:p w14:paraId="6F1EED2F" w14:textId="5F7D0865" w:rsidR="009B37F5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Rozliczenia z Odbiorcami usług za zbiorowe zaopatrzenie w wodę i zbiorowe odprowadzanie ścieków prowadzone są przez Przedsiębiorstwo na podstawie aktualnego Rozporządzenia Ministra Gospodarki Morskiej i Żeglugi Śródlądowej z dnia 27 lutego 2018r. w sprawie określania taryf, wzoru wniosku o zatwierdzenie taryf oraz warunków rozliczeń za zbiorowe zaopatrzenie w wodę i zbiorowe odprowadzanie ścieków (Dz.U. z 20</w:t>
      </w:r>
      <w:r w:rsidR="007B7CB5" w:rsidRPr="00911D57">
        <w:rPr>
          <w:rFonts w:asciiTheme="minorHAnsi" w:hAnsiTheme="minorHAnsi" w:cs="Arial"/>
          <w:sz w:val="24"/>
          <w:szCs w:val="24"/>
        </w:rPr>
        <w:t xml:space="preserve">20 </w:t>
      </w:r>
      <w:r w:rsidRPr="00911D57">
        <w:rPr>
          <w:rFonts w:asciiTheme="minorHAnsi" w:hAnsiTheme="minorHAnsi" w:cs="Arial"/>
          <w:sz w:val="24"/>
          <w:szCs w:val="24"/>
        </w:rPr>
        <w:t xml:space="preserve">r. poz. </w:t>
      </w:r>
      <w:r w:rsidR="007B7CB5" w:rsidRPr="00911D57">
        <w:rPr>
          <w:rFonts w:asciiTheme="minorHAnsi" w:hAnsiTheme="minorHAnsi" w:cs="Arial"/>
          <w:sz w:val="24"/>
          <w:szCs w:val="24"/>
        </w:rPr>
        <w:t>2028</w:t>
      </w:r>
      <w:r w:rsidRPr="00911D57">
        <w:rPr>
          <w:rFonts w:asciiTheme="minorHAnsi" w:hAnsiTheme="minorHAnsi" w:cs="Arial"/>
          <w:sz w:val="24"/>
          <w:szCs w:val="24"/>
        </w:rPr>
        <w:t>).</w:t>
      </w:r>
    </w:p>
    <w:p w14:paraId="44ED1314" w14:textId="3213D5D4" w:rsidR="003C37C1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W rozliczeniach, strony Umowy obowiązane są stosować aktualnie obowiązującą taryfę zatwierdzoną w drodze decyzji przez organ regulacyjny, bez konieczności zmiany Umowy.</w:t>
      </w:r>
    </w:p>
    <w:p w14:paraId="089741EB" w14:textId="77777777" w:rsidR="003C37C1" w:rsidRPr="00911D57" w:rsidRDefault="003C37C1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eastAsiaTheme="minorHAnsi" w:hAnsiTheme="minorHAnsi" w:cs="Arial"/>
          <w:sz w:val="24"/>
          <w:szCs w:val="24"/>
          <w:lang w:eastAsia="en-US"/>
        </w:rPr>
        <w:lastRenderedPageBreak/>
        <w:t>W przypadku, gdy zmiana cen i stawek opłat następuje w okresie między odczytami, ilość</w:t>
      </w:r>
    </w:p>
    <w:p w14:paraId="107E228E" w14:textId="6A4ABC9A" w:rsidR="009B37F5" w:rsidRPr="00911D57" w:rsidRDefault="003C37C1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pobranej wody lub odprowadzenia ścieków ustala się na podstawie średniodobowego zużycia</w:t>
      </w:r>
      <w:r w:rsidR="0097063E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wody lub odprowadzonych ścieków w okresie rozliczeniowym, w którym nastąpiła zmiana taryfy,</w:t>
      </w:r>
      <w:r w:rsidR="0097063E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 sposób proporcjonalny do upływu czasu.</w:t>
      </w:r>
      <w:r w:rsidR="009B37F5" w:rsidRPr="00911D57">
        <w:rPr>
          <w:rFonts w:asciiTheme="minorHAnsi" w:hAnsiTheme="minorHAnsi"/>
          <w:sz w:val="24"/>
          <w:szCs w:val="24"/>
        </w:rPr>
        <w:t xml:space="preserve"> </w:t>
      </w:r>
    </w:p>
    <w:p w14:paraId="52006C70" w14:textId="77777777" w:rsidR="009B37F5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 xml:space="preserve">Strony określają w Umowie okres rozliczeniowy oraz skutki niedotrzymania terminu zapłaty jak również sposób uiszczania opłat. </w:t>
      </w:r>
    </w:p>
    <w:p w14:paraId="754CF022" w14:textId="77777777" w:rsidR="009B37F5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Wniesienie przez odbiorcę reklamacji, co do wysokości faktury, nie wstrzymuje obowiązku uregulowania należności.</w:t>
      </w:r>
    </w:p>
    <w:p w14:paraId="23A53453" w14:textId="18C896E2" w:rsidR="009B37F5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Ilość wody dostarczonej do nieruchomości ustala się na podstawie wskazań wodomierza głównego, a w przypadku jego braku w oparciu o przeciętne normy zużycia wody, określone w rozporządzeniu właściwego ministra. Ilość odprowadzonych ścieków określa się na podstawie wskazań urządzeń pomiarowych, a w przypadku ich braku, jako równa ilości wody pobranej lub określonej w umowie.</w:t>
      </w:r>
    </w:p>
    <w:p w14:paraId="13D52441" w14:textId="77777777" w:rsidR="009B37F5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W rozliczeniach ilości odprowadzanych ścieków, ilość bezpowrotnie zużytej wody uwzględnia się wyłącznie w przypadku, gdy wielkość jej zużycia na ten cel ustalona jest na podstawie dodatkowego wodomierza zainstalowanego na koszt Odbiorcy usług.</w:t>
      </w:r>
    </w:p>
    <w:p w14:paraId="14B34169" w14:textId="2C536BB9" w:rsidR="003C37C1" w:rsidRPr="00911D57" w:rsidRDefault="009B37F5" w:rsidP="00F87B7A">
      <w:pPr>
        <w:pStyle w:val="Teksttreci2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0" w:right="-7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sz w:val="24"/>
          <w:szCs w:val="24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p w14:paraId="5E76082B" w14:textId="71243F85" w:rsidR="007B7CB5" w:rsidRPr="00911D57" w:rsidRDefault="007B7CB5" w:rsidP="00F87B7A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right="-7" w:firstLine="0"/>
        <w:jc w:val="both"/>
        <w:rPr>
          <w:rFonts w:asciiTheme="minorHAnsi" w:hAnsiTheme="minorHAnsi" w:cs="Arial"/>
          <w:sz w:val="24"/>
          <w:szCs w:val="24"/>
        </w:rPr>
      </w:pPr>
    </w:p>
    <w:p w14:paraId="16A5D2B8" w14:textId="77777777" w:rsidR="007B7CB5" w:rsidRPr="00911D57" w:rsidRDefault="007B7CB5" w:rsidP="00F87B7A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right="-7" w:firstLine="0"/>
        <w:jc w:val="both"/>
        <w:rPr>
          <w:rFonts w:asciiTheme="minorHAnsi" w:hAnsiTheme="minorHAnsi" w:cs="Arial"/>
          <w:sz w:val="24"/>
          <w:szCs w:val="24"/>
        </w:rPr>
      </w:pPr>
    </w:p>
    <w:p w14:paraId="11EA6985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 V</w:t>
      </w:r>
    </w:p>
    <w:p w14:paraId="68DED746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Warunki przyłączania do sieci wodociągowej i kanalizacyjnej</w:t>
      </w:r>
    </w:p>
    <w:p w14:paraId="47F58EF7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  <w:r w:rsidRPr="00911D57">
        <w:rPr>
          <w:rFonts w:asciiTheme="minorHAnsi" w:hAnsiTheme="minorHAnsi" w:cs="Arial"/>
          <w:b w:val="0"/>
          <w:bCs w:val="0"/>
          <w:color w:val="auto"/>
          <w:sz w:val="24"/>
          <w:szCs w:val="24"/>
        </w:rPr>
        <w:t>§6</w:t>
      </w:r>
    </w:p>
    <w:p w14:paraId="3BBB7F3D" w14:textId="72A47404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1. Przyłączenie do sieci wodociągowej i kanalizacyjnej następuje po spełnieniu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technicznych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warunków przyłączenia, określonych przez przedsiębiorstwo zwanych dalej warunkami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przyłączenia;</w:t>
      </w:r>
    </w:p>
    <w:p w14:paraId="0CC05201" w14:textId="3AB02A78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2. Z wnioskiem o przyłączenie do sieci wodociągowej i kanalizacyjnej może występować osoba,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której nieruchomość ma być przyłączona do sieci, posiadająca tytuł prawny do korzystania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 nieruchomości, albo osoba która korzysta z nieruchomości, albo osoba która korzysta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 nieruchomości o nieuregulowanym stanie prawnym.</w:t>
      </w:r>
    </w:p>
    <w:p w14:paraId="4916AD21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3. Wniosek, o którym mowa w ust. 2 zawiera:</w:t>
      </w:r>
    </w:p>
    <w:p w14:paraId="05FCB0BF" w14:textId="2DC7EDE2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1) 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i</w:t>
      </w:r>
      <w:r w:rsidR="007B7CB5" w:rsidRPr="00911D57">
        <w:rPr>
          <w:rFonts w:asciiTheme="minorHAnsi" w:hAnsiTheme="minorHAnsi"/>
          <w:sz w:val="24"/>
          <w:szCs w:val="24"/>
        </w:rPr>
        <w:t>mię i nazwisko lub nazwę oraz adres zamieszkania lub siedziby podmiotu ubiegającego się o przyłączenie do sieci;</w:t>
      </w:r>
    </w:p>
    <w:p w14:paraId="2C4DEF73" w14:textId="6A4EDCF1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2) </w:t>
      </w:r>
      <w:r w:rsidR="007B7CB5" w:rsidRPr="00911D57">
        <w:rPr>
          <w:rFonts w:asciiTheme="minorHAnsi" w:hAnsiTheme="minorHAnsi"/>
          <w:sz w:val="24"/>
          <w:szCs w:val="24"/>
        </w:rPr>
        <w:t xml:space="preserve">wskazanie lokalizacji nieruchomości lub obiektu, który ma zostać przyłączony do sieci, </w:t>
      </w:r>
      <w:r w:rsidR="00F77353" w:rsidRPr="00911D57">
        <w:rPr>
          <w:rFonts w:asciiTheme="minorHAnsi" w:hAnsiTheme="minorHAnsi"/>
          <w:sz w:val="24"/>
          <w:szCs w:val="24"/>
        </w:rPr>
        <w:br/>
      </w:r>
      <w:r w:rsidR="007B7CB5" w:rsidRPr="00911D57">
        <w:rPr>
          <w:rFonts w:asciiTheme="minorHAnsi" w:hAnsiTheme="minorHAnsi"/>
          <w:sz w:val="24"/>
          <w:szCs w:val="24"/>
        </w:rPr>
        <w:t>w tym jego adres i numer działki ewidencyjnej, na której się znajduje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;</w:t>
      </w:r>
    </w:p>
    <w:p w14:paraId="0B72B983" w14:textId="71C2445F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3) informacje o przeznaczeniu i sposobie wykorzystywania nieruchomości lub obiektu, który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ma zostać przyłączony do sieci;</w:t>
      </w:r>
    </w:p>
    <w:p w14:paraId="49F8AFC8" w14:textId="10F340FB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4) określenie dobowego zapotrzebowania na wodę z podziałem na wodę do celów bytowych,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technologicznych, przeciwpożarowych oraz innych, z uwzględnieniem przepływów</w:t>
      </w:r>
      <w:r w:rsidR="007B7CB5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średniodobowych i maksymalnych godzinowych oraz wielkości ładunku zanieczyszczeń;</w:t>
      </w:r>
    </w:p>
    <w:p w14:paraId="647C69D7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5) określenie ilości i jakości odprowadzanych ścieków z podziałem na ścieki bytowe</w:t>
      </w:r>
    </w:p>
    <w:p w14:paraId="13F54350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i przemysłowe;</w:t>
      </w:r>
    </w:p>
    <w:p w14:paraId="4323FE3F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6) plan zabudowy lub szkic sytuacyjny, określający usytuowanie przyłącza w stosunku</w:t>
      </w:r>
    </w:p>
    <w:p w14:paraId="56DD9AD7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do istniejącej sieci wodociągowej lub kanalizacyjnej, oraz innych obiektów i urządzeń</w:t>
      </w:r>
    </w:p>
    <w:p w14:paraId="0E8A0FC9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uzbrojenia terenu i sieci.</w:t>
      </w:r>
    </w:p>
    <w:p w14:paraId="601EAA9B" w14:textId="6E7EF991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4. Wzór wniosku, o którym mowa w ust. 2 i 3, przedsiębiorstwo sporządza i udostępnia 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 swojej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siedzibie oraz na swojej stronie internetowej.</w:t>
      </w:r>
    </w:p>
    <w:p w14:paraId="3126E82F" w14:textId="4725248D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5. W przypadku gdy przedmiotem wniosku o wydanie warunków przyłączenia jest budowa urządzeń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wodociągowych lub/i kanalizacyjnych, Przedsiębiorstwo opracowuje warunki techniczne wraz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 informacją dotyczącą możliwości świadczenia usług, w tym budowy infrastruktury i przekazuje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ją wraz z wnioskiem do Gminy, celem przygotowania przez Gminę umowy z wnioskodawcą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 zakresie budowy urządzeń i/lub sieci.</w:t>
      </w:r>
    </w:p>
    <w:p w14:paraId="3181821A" w14:textId="77777777" w:rsidR="00D64700" w:rsidRPr="00911D57" w:rsidRDefault="00D64700" w:rsidP="00F87B7A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3CA6238C" w14:textId="6C591B84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§ 7</w:t>
      </w:r>
    </w:p>
    <w:p w14:paraId="4CAE8ED8" w14:textId="0BFC4851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1. Warunki przyłączenia do sieci wodociągowej lub/i kanalizacyjnej wydawane są 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terminie:</w:t>
      </w:r>
    </w:p>
    <w:p w14:paraId="45C7F69D" w14:textId="200E93F5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1) 21 dni od dnia złożenia kompletnego wniosku o wydanie warunków przyłączenia do sieci,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 przypadku budynków mieszkalnych jednorodzinnych, w tym znajdujących się w zabudowie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zagrodowej;</w:t>
      </w:r>
    </w:p>
    <w:p w14:paraId="234CB656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2) 45 dni od dnia złożenia kompletnego wniosku o wydanie warunków przyłączenia do sieci,</w:t>
      </w:r>
    </w:p>
    <w:p w14:paraId="50FBB7CA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3) W przypadku skomplikowanego charakteru wydania warunków przyłączenia, w tym</w:t>
      </w:r>
    </w:p>
    <w:p w14:paraId="56703EDC" w14:textId="221614CA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konieczności przeprowadzenia szczegółowego postępowania wyjaśniającego, termin o którym</w:t>
      </w:r>
      <w:r w:rsidR="00F77353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mowa w pkt 1) i 2) może ulec przedłużeniu odpowiednio o kolejne 21 albo 45 dni.</w:t>
      </w:r>
    </w:p>
    <w:p w14:paraId="2B285B82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2. Warunki przyłączenia ważne są dwa lata.</w:t>
      </w:r>
    </w:p>
    <w:p w14:paraId="464B5F0C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3. Warunki przyłączenia określają, co najmniej:</w:t>
      </w:r>
    </w:p>
    <w:p w14:paraId="12B74555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1) miejsce i sposób przyłączenia do sieci wodociągowej lub kanalizacyjnej z instalacjami odbiorcy;</w:t>
      </w:r>
    </w:p>
    <w:p w14:paraId="1BEB9669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2) maksymalne dobowe i godzinowe oraz średnie dobowe zapotrzebowanie na pobór wody;</w:t>
      </w:r>
    </w:p>
    <w:p w14:paraId="37F60D64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3) miejsce zainstalowania wodomierza głównego;</w:t>
      </w:r>
    </w:p>
    <w:p w14:paraId="756C8799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4) minimalne ciśnienie wody w pobliżu nieruchomości;</w:t>
      </w:r>
    </w:p>
    <w:p w14:paraId="5F9AE35A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5) dopuszczalną ilość i jakość odprowadzanych ścieków;</w:t>
      </w:r>
    </w:p>
    <w:p w14:paraId="5410EDC1" w14:textId="7777777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6) wymagania wynikające z przepisów prawa budowlanego lub innych przepisów;</w:t>
      </w:r>
    </w:p>
    <w:p w14:paraId="6D9644C1" w14:textId="287DDAD5" w:rsidR="00D55BCE" w:rsidRPr="00911D57" w:rsidRDefault="00D55BCE" w:rsidP="00F87B7A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  <w:rPr>
          <w:rFonts w:asciiTheme="minorHAnsi" w:eastAsiaTheme="minorHAnsi" w:hAnsiTheme="minorHAnsi" w:cs="Arial"/>
          <w:b w:val="0"/>
          <w:bCs w:val="0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 w:cs="Arial"/>
          <w:b w:val="0"/>
          <w:bCs w:val="0"/>
          <w:sz w:val="24"/>
          <w:szCs w:val="24"/>
          <w:lang w:eastAsia="en-US"/>
        </w:rPr>
        <w:t>7) termin ważności warunków przyłączenia.</w:t>
      </w:r>
    </w:p>
    <w:p w14:paraId="406948AE" w14:textId="77777777" w:rsidR="00F77353" w:rsidRPr="00911D57" w:rsidRDefault="00F77353" w:rsidP="00F87B7A">
      <w:pPr>
        <w:pStyle w:val="Teksttreci4"/>
        <w:shd w:val="clear" w:color="auto" w:fill="auto"/>
        <w:tabs>
          <w:tab w:val="left" w:pos="284"/>
        </w:tabs>
        <w:spacing w:line="276" w:lineRule="auto"/>
        <w:ind w:firstLine="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14:paraId="0793130D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 VI</w:t>
      </w:r>
    </w:p>
    <w:p w14:paraId="304E919F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Warunki techniczne określające możliwości dostępu do usług</w:t>
      </w:r>
    </w:p>
    <w:p w14:paraId="51354791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10" w:name="bookmark16"/>
      <w:r w:rsidRPr="00911D57">
        <w:rPr>
          <w:rFonts w:asciiTheme="minorHAnsi" w:hAnsiTheme="minorHAnsi" w:cs="Arial"/>
          <w:color w:val="auto"/>
          <w:sz w:val="24"/>
          <w:szCs w:val="24"/>
        </w:rPr>
        <w:t>wodociągowo-kanalizacyjnych</w:t>
      </w:r>
      <w:bookmarkEnd w:id="10"/>
    </w:p>
    <w:p w14:paraId="04077878" w14:textId="5018372D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§8</w:t>
      </w:r>
    </w:p>
    <w:p w14:paraId="46E71AAB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bookmarkStart w:id="11" w:name="bookmark17"/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1. Dostęp do usług zaopatrzenia w wodę oraz odprowadzenia ścieków uzależniony jest od:</w:t>
      </w:r>
    </w:p>
    <w:p w14:paraId="2AF6E6F1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1) posiadania sieci wodociągowej i/lub kanalizacyjnej zlokalizowanej na wysokości</w:t>
      </w:r>
    </w:p>
    <w:p w14:paraId="5D0676B4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nieruchomości wskazanej we wniosku,</w:t>
      </w:r>
    </w:p>
    <w:p w14:paraId="5C04B859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2) posiadania możliwości przyłączenia w sposób nie powodujący pogorszenia jakości</w:t>
      </w:r>
    </w:p>
    <w:p w14:paraId="5A828ECF" w14:textId="2437B75B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świadczonych usług, lub uniemożliwiający zachowanie minimalnego poziomu świadczonych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usług w zakresie dostarczania wody i odprowadzania ścieków dla pozostałych odbiorców,</w:t>
      </w:r>
    </w:p>
    <w:p w14:paraId="5DAD8D04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3) technologii dostarczania wody i odprowadzania ścieków, przez co rozumie się faktyczne</w:t>
      </w:r>
    </w:p>
    <w:p w14:paraId="6607A8EB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możliwości pozyskania przez Przedsiębiorstwo wody nadającej się do spożycia przez ludzi</w:t>
      </w:r>
    </w:p>
    <w:p w14:paraId="4EE830BD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(wydajność źródeł wody, przepustowość stacji uzdatniania wody i skuteczność technologii</w:t>
      </w:r>
    </w:p>
    <w:p w14:paraId="3CA295AE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uzdatniania), możliwość oczyszczania ścieków (przepustowość oczyszczalni i skuteczność</w:t>
      </w:r>
    </w:p>
    <w:p w14:paraId="445517F1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zastosowanej technologii oczyszczania ścieków i zagospodarowania osadów), a także</w:t>
      </w:r>
    </w:p>
    <w:p w14:paraId="0F844954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możliwości techniczne dotyczące układów sieci dystrybucji wody, oraz odbioru i przesyłu</w:t>
      </w:r>
    </w:p>
    <w:p w14:paraId="60FDC7A6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(w tym przepompowywania) ścieków,</w:t>
      </w:r>
    </w:p>
    <w:p w14:paraId="02E104A0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4) stanu technicznego urządzeń wodociągowych i kanalizacyjnych.</w:t>
      </w:r>
    </w:p>
    <w:p w14:paraId="0D7B0F06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2. W przypadku, w którym Przedsiębiorstwo odmówi wydania warunków przyłączenia</w:t>
      </w:r>
    </w:p>
    <w:p w14:paraId="130022E9" w14:textId="7F40EF6C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nieruchomości do sieci jest ono obowiązane przesłać podmiotowi ubiegającemu się </w:t>
      </w:r>
      <w:r w:rsidR="00D55BCE" w:rsidRPr="00911D57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o przyłączenie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do sieci pisemną odmowę wraz z uzasadnieniem.</w:t>
      </w:r>
    </w:p>
    <w:p w14:paraId="07268608" w14:textId="624A49B2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3. Przedsiębiorstwo ma prawo odmówić przyłączenia nieruchomości do sieci, jeśli przyłącze zostało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wykonane bez uzyskania warunków przyłączenia, bądź zostało wykonane niezgodnie z wydanymi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warunkami i/lub uzgodnionym planem sytuacyjnym.</w:t>
      </w:r>
    </w:p>
    <w:p w14:paraId="6BF09055" w14:textId="07AE3C00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4. Ustala się następujące warunki techniczne określające możliwość dostępu do usług wodociągowo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>-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kanalizacyjnych:</w:t>
      </w:r>
    </w:p>
    <w:p w14:paraId="1879C691" w14:textId="5A85D9FA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1) minimalna średnica przyłącza wodociągowego wynosi 32 mm, a minimalna średnica przyłącza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kanalizacyjnego w przypadku sieci grawitacyjnej wynosi 150 mm, natomiast w przypadku sieci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ciśnieniowej wynosi 40 mm.</w:t>
      </w:r>
    </w:p>
    <w:p w14:paraId="6F172EC8" w14:textId="420C39E0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2) w bezpośrednim sąsiedztwie miejsca włączenia przyłącza wodociągowego do sieci, należy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zapewnić zasuwę odcinającą, a obudowę zasuwy należy wyposażyć w skrzynkę uliczną;</w:t>
      </w:r>
    </w:p>
    <w:p w14:paraId="676A9D79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3) odbiorca usług zobowiązany jest zakończyć przyłącze wodociągowe podejściem</w:t>
      </w:r>
    </w:p>
    <w:p w14:paraId="00281DAD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wodomierzowym służącym do zamontowania wodomierza głównego;</w:t>
      </w:r>
    </w:p>
    <w:p w14:paraId="1E072CD9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4) przebieg i zagłębienie przyłącza wodociągowego lub kanalizacyjnego należy prowadzić</w:t>
      </w:r>
    </w:p>
    <w:p w14:paraId="65D0C54A" w14:textId="3581E811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możliwie najkrótszą, bezkolizyjną trasą, z jak najmniejszą ilością załamań z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uwzględnieniem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strefy przemarzania gruntu, lub z zapewnieniem zabezpieczenia przed przemarzaniem;</w:t>
      </w:r>
    </w:p>
    <w:p w14:paraId="19A94F76" w14:textId="7BA42FD5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5) w przypadku instalacji kanalizacyjnych, z których nie jest możliwe grawitacyjne odprowadzanie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ścieków do sieci kanalizacyjnej, należy zastosować przepompownię, która pozostanie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w eksploatacji odbiorcy usług;</w:t>
      </w:r>
    </w:p>
    <w:p w14:paraId="0EE317C8" w14:textId="7F48FF03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6) odbiorca usług zobowiązany jest zapewnić możliwość dostępu do studni wodomierzowej,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lub studni rewizyjnej na przyłączu kanalizacyjnym;</w:t>
      </w:r>
    </w:p>
    <w:p w14:paraId="391405C9" w14:textId="77777777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7) w zestawie wodomierza głównego od strony instalacji wewnętrznej, odbiorca usług</w:t>
      </w:r>
    </w:p>
    <w:p w14:paraId="56CC4B9D" w14:textId="63810DF1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zobowiązany jest zastosować zabezpieczenie uniemożliwiające wtórne zanieczyszczenie wody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zgodnie z wymaganiami dla przepływów zwrotnych, określonymi w Polskiej Normie dotyczącej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projektowania instalacji wodociągowych;</w:t>
      </w:r>
    </w:p>
    <w:p w14:paraId="29C7D7CA" w14:textId="4638F22A" w:rsidR="009B37F5" w:rsidRPr="00911D57" w:rsidRDefault="009B37F5" w:rsidP="00F87B7A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§ 9</w:t>
      </w:r>
    </w:p>
    <w:p w14:paraId="0B76F2D2" w14:textId="160DE0C5" w:rsidR="009B37F5" w:rsidRPr="00911D57" w:rsidRDefault="00D55BCE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1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. Realizację budowy przyłącza do sieci wodociągowej, lub/i kanalizacyjnej wraz z armaturą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i uzbrojeniem, budowy studni wodomierzowej, pomieszczenia przewidzianego do lokalizacji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wodomierza głównego i/lub urządzenia pomiarowego, zapewnia na własny koszt osoba ubiegająca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się o przyłączenie nieruchomości do sieci.</w:t>
      </w:r>
    </w:p>
    <w:p w14:paraId="28AACFBB" w14:textId="06EA2A63" w:rsidR="009B37F5" w:rsidRPr="00911D57" w:rsidRDefault="00D55BCE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eastAsiaTheme="minorHAnsi" w:hAnsiTheme="minorHAnsi"/>
          <w:sz w:val="24"/>
          <w:szCs w:val="24"/>
          <w:lang w:eastAsia="en-US"/>
        </w:rPr>
        <w:t>2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. Koszty nabycia, zainstalowania i utrzymania wodomierza głównego pokrywa przedsiębiorstwo,</w:t>
      </w:r>
      <w:r w:rsidR="00B02C86" w:rsidRPr="00911D5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B37F5" w:rsidRPr="00911D57">
        <w:rPr>
          <w:rFonts w:asciiTheme="minorHAnsi" w:eastAsiaTheme="minorHAnsi" w:hAnsiTheme="minorHAnsi"/>
          <w:sz w:val="24"/>
          <w:szCs w:val="24"/>
          <w:lang w:eastAsia="en-US"/>
        </w:rPr>
        <w:t>a urządzenia pomiarowego odbiorca usług.</w:t>
      </w:r>
    </w:p>
    <w:p w14:paraId="6068BE40" w14:textId="77B87727" w:rsidR="00D55BCE" w:rsidRPr="00911D57" w:rsidRDefault="00D55BCE" w:rsidP="00F87B7A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11D57">
        <w:rPr>
          <w:rFonts w:asciiTheme="minorHAnsi" w:hAnsiTheme="minorHAnsi"/>
          <w:sz w:val="24"/>
          <w:szCs w:val="24"/>
        </w:rPr>
        <w:lastRenderedPageBreak/>
        <w:t>3. Potencjalni odbiorcy usług mogą uzyskać informacje dotyczące możliwości dostępu do usług wodociągowo-kanalizacyjnych bezpośrednio w siedzibie Przedsiębiorstwa, które udostępnia nieodpłatnie niniejszy regulamin, projekty umów oraz wieloletni plan rozwoju i modernizacji urządzeń wodociągowych i urządzeń kanalizacyjnych.</w:t>
      </w:r>
    </w:p>
    <w:p w14:paraId="7EBA84E6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66DC96F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5391C74" w14:textId="54896829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 VI</w:t>
      </w:r>
      <w:bookmarkEnd w:id="11"/>
      <w:r w:rsidRPr="00911D57">
        <w:rPr>
          <w:rFonts w:asciiTheme="minorHAnsi" w:hAnsiTheme="minorHAnsi" w:cs="Arial"/>
          <w:color w:val="auto"/>
          <w:sz w:val="24"/>
          <w:szCs w:val="24"/>
        </w:rPr>
        <w:t>I</w:t>
      </w:r>
    </w:p>
    <w:p w14:paraId="476A9143" w14:textId="78131B3F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Sposób dokonywania odbioru przez Przedsiębiorstwo wykonanych przyłączy wodociągowo-</w:t>
      </w:r>
      <w:bookmarkStart w:id="12" w:name="bookmark18"/>
      <w:r w:rsidR="00B02C86" w:rsidRPr="00911D57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1D57">
        <w:rPr>
          <w:rFonts w:asciiTheme="minorHAnsi" w:hAnsiTheme="minorHAnsi" w:cs="Arial"/>
          <w:color w:val="auto"/>
          <w:sz w:val="24"/>
          <w:szCs w:val="24"/>
        </w:rPr>
        <w:t>kanalizacyjnych</w:t>
      </w:r>
      <w:bookmarkEnd w:id="12"/>
    </w:p>
    <w:p w14:paraId="5E53A1D0" w14:textId="58FD7BFA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§10</w:t>
      </w:r>
    </w:p>
    <w:p w14:paraId="497386AC" w14:textId="77777777" w:rsidR="009B37F5" w:rsidRPr="00911D57" w:rsidRDefault="009B37F5" w:rsidP="00F87B7A">
      <w:pPr>
        <w:widowControl w:val="0"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eastAsia="Times New Roman" w:hAnsiTheme="minorHAnsi"/>
          <w:sz w:val="24"/>
          <w:szCs w:val="24"/>
          <w:lang w:bidi="pl-PL"/>
        </w:rPr>
      </w:pPr>
      <w:r w:rsidRPr="00911D57">
        <w:rPr>
          <w:rFonts w:asciiTheme="minorHAnsi" w:eastAsia="Times New Roman" w:hAnsiTheme="minorHAnsi"/>
          <w:sz w:val="24"/>
          <w:szCs w:val="24"/>
          <w:lang w:bidi="pl-PL"/>
        </w:rPr>
        <w:t>Odbiorca usług przed przystąpieniem do wykonania przyłącza wodociągowego lub kanalizacyjnego ma obowiązek spełnienia wymagań określonych obowiązującymi przepisami prawa.</w:t>
      </w:r>
    </w:p>
    <w:p w14:paraId="700253B7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W ramach prac związanych z odbiorem przyłącza przedsiębiorstwo wodociągowo-kanalizacyjne dokonuje sprawdzenia zgodności wykonanych prac z wydawanymi przez przedsiębiorstwo wodociągowo-kanalizacyjne warunkami przyłączenia do sieci wodociągowej i/lub kanalizacyjnej oraz                  z projektem przyłącza. </w:t>
      </w:r>
    </w:p>
    <w:p w14:paraId="24528E84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Określone w warunkach przyłączenia próby i odbiory częściowe oraz końcowe są przeprowadzone przy udziale upoważnionych przedstawicieli stron. </w:t>
      </w:r>
    </w:p>
    <w:p w14:paraId="0E321B53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Odbiór wykonywany jest przed zasypaniem przyłącza. Wszelkie odcinki przyłącza ulegające częściowemu zakryciu należy zgłaszać do odbioru przed zasypaniem. </w:t>
      </w:r>
    </w:p>
    <w:p w14:paraId="334EE990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Po zakończeniu prac odbiorca usług zgłasza wykonanie przyłącza wodociągowego lub kanalizacyjnego do odbioru technicznego.</w:t>
      </w:r>
    </w:p>
    <w:p w14:paraId="75630BCE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dokonuje odbioru technicznego wykonanego przyłącza w formie protokołu odbioru, celem stwierdzenia czy zostały spełnione warunki techniczne.</w:t>
      </w:r>
    </w:p>
    <w:p w14:paraId="73C8DD83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Protokół odbioru technicznego przyłącza powinien zawierać, co najmniej:</w:t>
      </w:r>
    </w:p>
    <w:p w14:paraId="7BE6D835" w14:textId="77777777" w:rsidR="009B37F5" w:rsidRPr="00911D57" w:rsidRDefault="009B37F5" w:rsidP="00F87B7A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datę odbioru,</w:t>
      </w:r>
    </w:p>
    <w:p w14:paraId="62015F90" w14:textId="77777777" w:rsidR="009B37F5" w:rsidRPr="00911D57" w:rsidRDefault="009B37F5" w:rsidP="00F87B7A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przedmiot odbioru z wyszczególnieniem przeznaczenia przyłącza (rodzaju: wodociągowe, kanalizacyjne), średnicy, materiałów i długości, rodzaj odprowadzonych ścieków dla przyłącza kanalizacyjnego,</w:t>
      </w:r>
    </w:p>
    <w:p w14:paraId="69BC1052" w14:textId="77777777" w:rsidR="009B37F5" w:rsidRPr="00911D57" w:rsidRDefault="009B37F5" w:rsidP="00F87B7A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skład komisji, w tym: wykonawcę i użytkownika,</w:t>
      </w:r>
    </w:p>
    <w:p w14:paraId="6ECB010A" w14:textId="77777777" w:rsidR="009B37F5" w:rsidRPr="00911D57" w:rsidRDefault="009B37F5" w:rsidP="00F87B7A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numer ewidencyjny działki oraz w przypadku występowania adres nieruchomości, do której wykonano podłączenie,</w:t>
      </w:r>
    </w:p>
    <w:p w14:paraId="7CF3C202" w14:textId="77777777" w:rsidR="009B37F5" w:rsidRPr="00911D57" w:rsidRDefault="009B37F5" w:rsidP="00F87B7A">
      <w:pPr>
        <w:pStyle w:val="Teksttreci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podpisy członków komisji.</w:t>
      </w:r>
    </w:p>
    <w:p w14:paraId="2E66BDCA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Protokół odbioru technicznego stanowi potwierdzenie prawidłowości wykonania podłączenia i jego podpisanie przez strony upoważnia Odbiorcę do złożenia pisemnego wniosku o zawarcie Umowy.</w:t>
      </w:r>
    </w:p>
    <w:p w14:paraId="368BB9FD" w14:textId="77777777" w:rsidR="009B37F5" w:rsidRPr="00911D57" w:rsidRDefault="009B37F5" w:rsidP="00F87B7A">
      <w:pPr>
        <w:pStyle w:val="Teksttreci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wodociągowo-kanalizacyjne ma prawo odmówić odbioru przyłącza, jeżeli zostało wykonane niezgodnie z wydanymi warunkami przyłączenia do sieci wodociągowej i/lub kanalizacyjnej oraz z projektem przyłącza.</w:t>
      </w:r>
    </w:p>
    <w:p w14:paraId="296ADCF4" w14:textId="77777777" w:rsidR="009B37F5" w:rsidRPr="00911D57" w:rsidRDefault="009B37F5" w:rsidP="00F87B7A">
      <w:pPr>
        <w:pStyle w:val="Teksttreci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3AB3F68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13" w:name="bookmark19"/>
      <w:r w:rsidRPr="00911D57">
        <w:rPr>
          <w:rFonts w:asciiTheme="minorHAnsi" w:hAnsiTheme="minorHAnsi" w:cs="Arial"/>
          <w:color w:val="auto"/>
          <w:sz w:val="24"/>
          <w:szCs w:val="24"/>
        </w:rPr>
        <w:t>Rozdział VII</w:t>
      </w:r>
      <w:bookmarkEnd w:id="13"/>
      <w:r w:rsidRPr="00911D57">
        <w:rPr>
          <w:rFonts w:asciiTheme="minorHAnsi" w:hAnsiTheme="minorHAnsi" w:cs="Arial"/>
          <w:color w:val="auto"/>
          <w:sz w:val="24"/>
          <w:szCs w:val="24"/>
        </w:rPr>
        <w:t>I</w:t>
      </w:r>
    </w:p>
    <w:p w14:paraId="5BAC2630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14:paraId="7641DC1F" w14:textId="0426322A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lastRenderedPageBreak/>
        <w:t>§11</w:t>
      </w:r>
    </w:p>
    <w:p w14:paraId="57A6858D" w14:textId="77777777" w:rsidR="009B37F5" w:rsidRPr="00911D57" w:rsidRDefault="009B37F5" w:rsidP="00F87B7A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Wystąpienie przerwy w dostawie wody lub odbiorze ścieków może mieć miejsce w przypadku awarii lub planowanych prac konserwacyjno-remontowych.</w:t>
      </w:r>
    </w:p>
    <w:p w14:paraId="2A5E4877" w14:textId="77777777" w:rsidR="009B37F5" w:rsidRPr="00911D57" w:rsidRDefault="009B37F5" w:rsidP="00F87B7A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Przedsiębiorstwo informuje odbiorców usług o planowanych przerwach lub ograniczeniach                            w dostawie wody lub przewidywanym obniżeniu jej jakości oraz utrudnieniach w odprowadzaniu ścieków poprzez komunikaty na stronie internetowej gminy, tablice informacyjne lub w inny sposób zwyczajowo przyjęty, co najmniej na 2 dni przed ich planowanym terminem. </w:t>
      </w:r>
    </w:p>
    <w:p w14:paraId="7E0ED9B0" w14:textId="77777777" w:rsidR="009B37F5" w:rsidRPr="00911D57" w:rsidRDefault="009B37F5" w:rsidP="00F87B7A">
      <w:pPr>
        <w:pStyle w:val="Teksttreci2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W przypadkach wystąpienia ograniczeń bądź niedoboru dostarczanej wody z przyczyn, o których mowa w ust. 1 przez okres dłuższy niż 12 godzin, przedsiębiorstwo zobowiązane jest zapewnić zastępcze punkty poboru wody oraz poinformować odbiorców usług o ich lokalizacji. </w:t>
      </w:r>
    </w:p>
    <w:p w14:paraId="1AC23AB0" w14:textId="07CCAD6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§12</w:t>
      </w:r>
    </w:p>
    <w:p w14:paraId="28522E42" w14:textId="77777777" w:rsidR="009B37F5" w:rsidRPr="00911D57" w:rsidRDefault="009B37F5" w:rsidP="00F87B7A">
      <w:pPr>
        <w:pStyle w:val="p0"/>
        <w:numPr>
          <w:ilvl w:val="0"/>
          <w:numId w:val="1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asciiTheme="minorHAnsi" w:hAnsiTheme="minorHAnsi" w:cs="Arial"/>
        </w:rPr>
      </w:pPr>
      <w:r w:rsidRPr="00911D57">
        <w:rPr>
          <w:rFonts w:asciiTheme="minorHAnsi" w:hAnsiTheme="minorHAnsi" w:cs="Arial"/>
        </w:rPr>
        <w:t>Przedsiębiorstwo wodociągowo-kanalizacyjne może odciąć dostawę wody lub zamknąć przyłącze kanalizacyjne, jeżeli:</w:t>
      </w:r>
    </w:p>
    <w:p w14:paraId="73C555EB" w14:textId="77777777" w:rsidR="009B37F5" w:rsidRPr="00911D57" w:rsidRDefault="009B37F5" w:rsidP="00F87B7A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inorHAnsi" w:hAnsiTheme="minorHAnsi" w:cs="Arial"/>
        </w:rPr>
      </w:pPr>
      <w:r w:rsidRPr="00911D57">
        <w:rPr>
          <w:rFonts w:asciiTheme="minorHAnsi" w:hAnsiTheme="minorHAnsi" w:cs="Arial"/>
        </w:rPr>
        <w:t>1) przyłącze wodociągowe lub przyłącze kanalizacyjne wykonano niezgodnie z przepisami prawa;</w:t>
      </w:r>
    </w:p>
    <w:p w14:paraId="747DFE32" w14:textId="77777777" w:rsidR="009B37F5" w:rsidRPr="00911D57" w:rsidRDefault="009B37F5" w:rsidP="00F87B7A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inorHAnsi" w:hAnsiTheme="minorHAnsi" w:cs="Arial"/>
        </w:rPr>
      </w:pPr>
      <w:r w:rsidRPr="00911D57">
        <w:rPr>
          <w:rFonts w:asciiTheme="minorHAnsi" w:hAnsiTheme="minorHAnsi" w:cs="Arial"/>
        </w:rPr>
        <w:t>2) odbiorca usług nie uiścił należności za pełne dwa okresy obrachunkowe, następujące po dniu otrzymania upomnienia w sprawie uregulowania zaległej opłaty;</w:t>
      </w:r>
    </w:p>
    <w:p w14:paraId="208DBEAD" w14:textId="77777777" w:rsidR="009B37F5" w:rsidRPr="00911D57" w:rsidRDefault="009B37F5" w:rsidP="00F87B7A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inorHAnsi" w:hAnsiTheme="minorHAnsi" w:cs="Arial"/>
        </w:rPr>
      </w:pPr>
      <w:r w:rsidRPr="00911D57">
        <w:rPr>
          <w:rFonts w:asciiTheme="minorHAnsi" w:hAnsiTheme="minorHAnsi" w:cs="Arial"/>
        </w:rPr>
        <w:t>3) jakość wprowadzanych ścieków nie spełnia wymogów określonych w przepisach prawa lub stwierdzono celowe uszkodzenie albo pominięcie urządzenia pomiarowego;</w:t>
      </w:r>
    </w:p>
    <w:p w14:paraId="78D8A5B9" w14:textId="77777777" w:rsidR="009B37F5" w:rsidRPr="00911D57" w:rsidRDefault="009B37F5" w:rsidP="00F87B7A">
      <w:pPr>
        <w:pStyle w:val="p1"/>
        <w:tabs>
          <w:tab w:val="left" w:pos="284"/>
        </w:tabs>
        <w:spacing w:before="0" w:after="0" w:line="276" w:lineRule="auto"/>
        <w:jc w:val="both"/>
        <w:rPr>
          <w:rFonts w:asciiTheme="minorHAnsi" w:hAnsiTheme="minorHAnsi" w:cs="Arial"/>
        </w:rPr>
      </w:pPr>
      <w:r w:rsidRPr="00911D57">
        <w:rPr>
          <w:rFonts w:asciiTheme="minorHAnsi" w:hAnsiTheme="minorHAnsi" w:cs="Arial"/>
        </w:rPr>
        <w:t>4) został stwierdzony nielegalny pobór wody lub nielegalne odprowadzanie ścieków, to jest bez zawarcia umowy, jak również przy celowo uszkodzonych albo pominiętych wodomierzach lub urządzeniach pomiarowych.</w:t>
      </w:r>
    </w:p>
    <w:p w14:paraId="2A5A90DC" w14:textId="77777777" w:rsidR="009B37F5" w:rsidRPr="00911D57" w:rsidRDefault="009B37F5" w:rsidP="00F87B7A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2. Przedsiębiorstwo wodociągowo-kanalizacyjne, które odcięło dostawę wody z przyczyny, o której mowa w ust. 1 pkt 2, jest obowiązane do równoczesnego udostępnienia zastępczego punktu poboru wody przeznaczonej do spożycia przez ludzi i poinformowania o możliwościach korzystania z tego punktu.</w:t>
      </w:r>
    </w:p>
    <w:p w14:paraId="6F741C10" w14:textId="77777777" w:rsidR="009B37F5" w:rsidRPr="00911D57" w:rsidRDefault="009B37F5" w:rsidP="00F87B7A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911D57">
        <w:rPr>
          <w:rFonts w:asciiTheme="minorHAnsi" w:eastAsia="Times New Roman" w:hAnsiTheme="minorHAnsi"/>
          <w:sz w:val="24"/>
          <w:szCs w:val="24"/>
        </w:rPr>
        <w:t>3. Przedsiębiorstwo wodociągowo-kanalizacyjne o zamiarze odcięcia dostawy wody lub zamknięcia przyłącza kanalizacyjnego oraz o miejscach i sposobie udostępniania zastępczych punktów poboru wody zawiadamia powiatowego inspektora sanitarnego, wójta oraz odbiorcę usług co najmniej na 20 dni przed planowanym terminem odcięcia dostaw wody lub zamknięcia przyłącza kanalizacyjnego.</w:t>
      </w:r>
    </w:p>
    <w:p w14:paraId="54659157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14" w:name="bookmark20"/>
    </w:p>
    <w:p w14:paraId="57859670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AE92CBE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Rozdział </w:t>
      </w:r>
      <w:bookmarkEnd w:id="14"/>
      <w:r w:rsidRPr="00911D57">
        <w:rPr>
          <w:rFonts w:asciiTheme="minorHAnsi" w:hAnsiTheme="minorHAnsi" w:cs="Arial"/>
          <w:color w:val="auto"/>
          <w:sz w:val="24"/>
          <w:szCs w:val="24"/>
        </w:rPr>
        <w:t>IX</w:t>
      </w:r>
    </w:p>
    <w:p w14:paraId="1E6637A3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Standardy obsługi odbiorców usług, w tym załatwianie reklamacji oraz wymiany informacji</w:t>
      </w:r>
      <w:r w:rsidRPr="00911D57">
        <w:rPr>
          <w:rFonts w:asciiTheme="minorHAnsi" w:hAnsiTheme="minorHAnsi" w:cs="Arial"/>
          <w:color w:val="auto"/>
          <w:sz w:val="24"/>
          <w:szCs w:val="24"/>
        </w:rPr>
        <w:br/>
        <w:t>dotyczących w szczególności zakłóceń w dostawie wody i odprowadzaniu ścieków</w:t>
      </w:r>
    </w:p>
    <w:p w14:paraId="52712E0C" w14:textId="6D736DCC" w:rsidR="009B37F5" w:rsidRPr="00911D57" w:rsidRDefault="009B37F5" w:rsidP="00F87B7A">
      <w:pPr>
        <w:pStyle w:val="Teksttreci2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§13</w:t>
      </w:r>
    </w:p>
    <w:p w14:paraId="5B006749" w14:textId="6785FD88" w:rsidR="009B37F5" w:rsidRPr="00911D57" w:rsidRDefault="009B37F5" w:rsidP="00F87B7A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jest zobowiązane do udzielania na żądanie odbiorców usług informacji w związku z nieutrzymaniem ciągłości usług, nie później niż w ciągu:</w:t>
      </w:r>
    </w:p>
    <w:p w14:paraId="39874F0F" w14:textId="77777777" w:rsidR="009B37F5" w:rsidRPr="00911D57" w:rsidRDefault="009B37F5" w:rsidP="00F87B7A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12 godzin, na telefoniczne żądanie określenia przewidywanego terminu przerw i zakłóceń                                   w świadczenie usług,</w:t>
      </w:r>
    </w:p>
    <w:p w14:paraId="16F0CFBD" w14:textId="77777777" w:rsidR="009B37F5" w:rsidRPr="00911D57" w:rsidRDefault="009B37F5" w:rsidP="00F87B7A">
      <w:pPr>
        <w:pStyle w:val="Teksttreci2"/>
        <w:numPr>
          <w:ilvl w:val="0"/>
          <w:numId w:val="17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0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7 dni, na pisemne żądanie usunięcia przerw i zakłóceń, o których mowa w pkt 1.</w:t>
      </w:r>
    </w:p>
    <w:p w14:paraId="2F5E3E9B" w14:textId="77777777" w:rsidR="009B37F5" w:rsidRPr="00911D57" w:rsidRDefault="009B37F5" w:rsidP="00F87B7A">
      <w:pPr>
        <w:pStyle w:val="Teksttreci2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 xml:space="preserve">Przedsiębiorstwo obowiązane jest zawiadomić odbiorców usług o planowanych zmianach                                 w warunkach technicznych zaopatrzenia w wodę i odbioru ścieków z wyprzedzeniem </w:t>
      </w:r>
      <w:r w:rsidRPr="00911D57">
        <w:rPr>
          <w:rFonts w:asciiTheme="minorHAnsi" w:hAnsiTheme="minorHAnsi" w:cs="Arial"/>
          <w:color w:val="auto"/>
          <w:sz w:val="24"/>
          <w:szCs w:val="24"/>
        </w:rPr>
        <w:lastRenderedPageBreak/>
        <w:t>umożliwiającym dostosowanie instalacji do nowych warunków.</w:t>
      </w:r>
    </w:p>
    <w:p w14:paraId="4D949BF2" w14:textId="670C6359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</w:t>
      </w:r>
      <w:r w:rsidRPr="00911D57">
        <w:rPr>
          <w:rStyle w:val="Teksttreci2105pt"/>
          <w:rFonts w:asciiTheme="minorHAnsi" w:hAnsiTheme="minorHAnsi" w:cs="Arial"/>
          <w:color w:val="auto"/>
          <w:sz w:val="24"/>
          <w:szCs w:val="24"/>
        </w:rPr>
        <w:t>14</w:t>
      </w:r>
    </w:p>
    <w:p w14:paraId="592F725F" w14:textId="77777777" w:rsidR="009B37F5" w:rsidRPr="00911D57" w:rsidRDefault="009B37F5" w:rsidP="00F87B7A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Odbiorca usług ma prawo zgłoszenia reklamacji dotyczących ilości i jakości świadczonych usług oraz wysokości opłat za usługi.</w:t>
      </w:r>
    </w:p>
    <w:p w14:paraId="0C439017" w14:textId="77777777" w:rsidR="009B37F5" w:rsidRPr="00911D57" w:rsidRDefault="009B37F5" w:rsidP="00F87B7A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Reklamacje wnoszone są na piśmie osobiście przez odbiorcę usług w siedzibie Przedsiębiorstwa lub listem poleconym.</w:t>
      </w:r>
    </w:p>
    <w:p w14:paraId="16FB7336" w14:textId="77777777" w:rsidR="009B37F5" w:rsidRPr="00911D57" w:rsidRDefault="009B37F5" w:rsidP="00F87B7A">
      <w:pPr>
        <w:pStyle w:val="Teksttreci2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Przedsiębiorstwo zobowiązane jest do powiadomienia odbiorcę usług o sposobie załatwienia reklamacji w terminie 14 dni od daty wpływu.</w:t>
      </w:r>
    </w:p>
    <w:p w14:paraId="477FA294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15" w:name="bookmark21"/>
    </w:p>
    <w:p w14:paraId="068CD7F1" w14:textId="77777777" w:rsidR="009B37F5" w:rsidRPr="00911D57" w:rsidRDefault="009B37F5" w:rsidP="00F87B7A">
      <w:pPr>
        <w:pStyle w:val="Nagwek4"/>
        <w:keepNext/>
        <w:keepLines/>
        <w:shd w:val="clear" w:color="auto" w:fill="auto"/>
        <w:tabs>
          <w:tab w:val="left" w:pos="851"/>
        </w:tabs>
        <w:spacing w:before="0" w:after="0"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Rozdziała X</w:t>
      </w:r>
      <w:bookmarkEnd w:id="15"/>
    </w:p>
    <w:p w14:paraId="6444F9A9" w14:textId="77777777" w:rsidR="009B37F5" w:rsidRPr="00911D57" w:rsidRDefault="009B37F5" w:rsidP="00F87B7A">
      <w:pPr>
        <w:pStyle w:val="Teksttreci4"/>
        <w:shd w:val="clear" w:color="auto" w:fill="auto"/>
        <w:tabs>
          <w:tab w:val="left" w:pos="851"/>
        </w:tabs>
        <w:spacing w:line="276" w:lineRule="auto"/>
        <w:ind w:firstLine="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Warunki dostarczania wody na cele przeciwpożarowe</w:t>
      </w:r>
    </w:p>
    <w:p w14:paraId="452AC2AD" w14:textId="4539587F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§15</w:t>
      </w:r>
    </w:p>
    <w:p w14:paraId="147B5179" w14:textId="77777777" w:rsidR="009B37F5" w:rsidRPr="00911D57" w:rsidRDefault="009B37F5" w:rsidP="00F87B7A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Woda do celów przeciwpożarowych jest dostępna z hydrantów zainstalowanych w sieci wodociągowej będącej w posiadaniu Przedsiębiorstwa.</w:t>
      </w:r>
    </w:p>
    <w:p w14:paraId="59F154A4" w14:textId="77777777" w:rsidR="009B37F5" w:rsidRPr="00911D57" w:rsidRDefault="009B37F5" w:rsidP="00F87B7A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Uprawnienia do poboru wody na cele przeciwpożarowe posiadają jednostki Straży Pożarnej biorące udział w akcji gaszenia pożaru na terenie gminy Jednorożec.</w:t>
      </w:r>
    </w:p>
    <w:p w14:paraId="1A48EE93" w14:textId="77777777" w:rsidR="009B37F5" w:rsidRPr="00911D57" w:rsidRDefault="009B37F5" w:rsidP="00F87B7A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Uprawniona do poboru wody na cele przeciwpożarowe jednostka Straży Pożarnej, zobowiązana jest do zawiadomienia Przedsiębiorstwa, o miejscu pożaru po otrzymaniu jego zgłoszenia.</w:t>
      </w:r>
    </w:p>
    <w:p w14:paraId="7AF52C74" w14:textId="77777777" w:rsidR="009B37F5" w:rsidRPr="00911D57" w:rsidRDefault="009B37F5" w:rsidP="00F87B7A">
      <w:pPr>
        <w:pStyle w:val="Teksttreci2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Za wodę zużytą na cele przeciwpożarowe Przedsiębiorstwo wodociągowo-kanalizacyjne obciąża gminę na podstawie cen i stawek opłat ustalonych w taryfie.</w:t>
      </w:r>
    </w:p>
    <w:p w14:paraId="2AB7610B" w14:textId="066ADD2E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§16</w:t>
      </w:r>
    </w:p>
    <w:p w14:paraId="5812A30F" w14:textId="77777777" w:rsidR="009B37F5" w:rsidRPr="00911D57" w:rsidRDefault="009B37F5" w:rsidP="00F87B7A">
      <w:pPr>
        <w:pStyle w:val="Teksttreci2"/>
        <w:shd w:val="clear" w:color="auto" w:fill="auto"/>
        <w:tabs>
          <w:tab w:val="left" w:pos="851"/>
        </w:tabs>
        <w:spacing w:before="0" w:after="0" w:line="276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911D57">
        <w:rPr>
          <w:rFonts w:asciiTheme="minorHAnsi" w:hAnsiTheme="minorHAnsi" w:cs="Arial"/>
          <w:color w:val="auto"/>
          <w:sz w:val="24"/>
          <w:szCs w:val="24"/>
        </w:rPr>
        <w:t>Warunki dostarczania przez Przedsiębiorstwo wody na cele przeciwpożarowe muszą być w szczególności zgodne z powszechnie obowiązującymi przepisami prawa.</w:t>
      </w:r>
    </w:p>
    <w:p w14:paraId="38E8EC47" w14:textId="0E6E33A6" w:rsidR="00BC2470" w:rsidRPr="00911D57" w:rsidRDefault="00BC2470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4C01FCD" w14:textId="4990D3AA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414F294" w14:textId="42AAFF18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50901B4" w14:textId="359322E5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AE7020" w14:textId="071059AA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4C80AA" w14:textId="26F0AC30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A0A6A47" w14:textId="7C9C1283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A7F1B03" w14:textId="493BF976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CDE06A0" w14:textId="0CB0EB0A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A3599F9" w14:textId="7560E043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0885F74" w14:textId="2AC2BB62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9B7B11" w14:textId="66CCF432" w:rsidR="003E6D5E" w:rsidRPr="00911D57" w:rsidRDefault="003E6D5E" w:rsidP="00F87B7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FC104C5" w14:textId="0AE0D4E8" w:rsidR="003E6D5E" w:rsidRPr="00911D57" w:rsidRDefault="003E6D5E" w:rsidP="009B37F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E548BDD" w14:textId="3C869758" w:rsidR="003E6D5E" w:rsidRPr="00911D57" w:rsidRDefault="003E6D5E" w:rsidP="009B37F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268E0C4" w14:textId="5C8371DA" w:rsidR="003E6D5E" w:rsidRPr="00911D57" w:rsidRDefault="003E6D5E" w:rsidP="009B37F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9B3B04E" w14:textId="3D7F80B2" w:rsidR="003E6D5E" w:rsidRPr="00911D57" w:rsidRDefault="003E6D5E" w:rsidP="009B37F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28675E8" w14:textId="77777777" w:rsidR="003E6D5E" w:rsidRPr="00911D57" w:rsidRDefault="003E6D5E" w:rsidP="009B37F5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3E6D5E" w:rsidRPr="00911D57" w:rsidSect="009B37F5">
      <w:pgSz w:w="11900" w:h="16838"/>
      <w:pgMar w:top="96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D09"/>
    <w:multiLevelType w:val="multilevel"/>
    <w:tmpl w:val="2EB89442"/>
    <w:lvl w:ilvl="0">
      <w:start w:val="1"/>
      <w:numFmt w:val="decimal"/>
      <w:lvlText w:val="%1."/>
      <w:lvlJc w:val="left"/>
      <w:pPr>
        <w:ind w:left="150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DCF6D74"/>
    <w:multiLevelType w:val="multilevel"/>
    <w:tmpl w:val="90DE1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F264A58"/>
    <w:multiLevelType w:val="multilevel"/>
    <w:tmpl w:val="A5BA5C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32D1"/>
    <w:multiLevelType w:val="multilevel"/>
    <w:tmpl w:val="0C94F7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AA909AA"/>
    <w:multiLevelType w:val="multilevel"/>
    <w:tmpl w:val="358A777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C6455AA"/>
    <w:multiLevelType w:val="multilevel"/>
    <w:tmpl w:val="2E7A62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8460FA"/>
    <w:multiLevelType w:val="multilevel"/>
    <w:tmpl w:val="48B8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2169"/>
    <w:multiLevelType w:val="multilevel"/>
    <w:tmpl w:val="993E4872"/>
    <w:lvl w:ilvl="0">
      <w:start w:val="1"/>
      <w:numFmt w:val="decimal"/>
      <w:lvlText w:val="%1."/>
      <w:lvlJc w:val="left"/>
      <w:pPr>
        <w:ind w:left="230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3203566B"/>
    <w:multiLevelType w:val="multilevel"/>
    <w:tmpl w:val="9B2A41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2B33467"/>
    <w:multiLevelType w:val="multilevel"/>
    <w:tmpl w:val="26CA68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9A407F8"/>
    <w:multiLevelType w:val="multilevel"/>
    <w:tmpl w:val="5BB825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3CF00548"/>
    <w:multiLevelType w:val="multilevel"/>
    <w:tmpl w:val="6FD84E2C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66E1"/>
    <w:multiLevelType w:val="multilevel"/>
    <w:tmpl w:val="4AC4B1B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533A0F32"/>
    <w:multiLevelType w:val="multilevel"/>
    <w:tmpl w:val="5ADC17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B0D55FA"/>
    <w:multiLevelType w:val="multilevel"/>
    <w:tmpl w:val="2F10E78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C73543"/>
    <w:multiLevelType w:val="multilevel"/>
    <w:tmpl w:val="2E943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2415"/>
    <w:multiLevelType w:val="multilevel"/>
    <w:tmpl w:val="061E1220"/>
    <w:lvl w:ilvl="0">
      <w:start w:val="1"/>
      <w:numFmt w:val="decimal"/>
      <w:lvlText w:val="%1)"/>
      <w:lvlJc w:val="left"/>
      <w:pPr>
        <w:ind w:left="760" w:hanging="360"/>
      </w:pPr>
    </w:lvl>
    <w:lvl w:ilvl="1"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5AB282F"/>
    <w:multiLevelType w:val="multilevel"/>
    <w:tmpl w:val="90C2EC3C"/>
    <w:lvl w:ilvl="0">
      <w:start w:val="1"/>
      <w:numFmt w:val="decimal"/>
      <w:lvlText w:val="%1)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80D60F3"/>
    <w:multiLevelType w:val="multilevel"/>
    <w:tmpl w:val="8D7062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0"/>
    <w:rsid w:val="001E6A5D"/>
    <w:rsid w:val="001F2265"/>
    <w:rsid w:val="0029688C"/>
    <w:rsid w:val="00325C7E"/>
    <w:rsid w:val="00385981"/>
    <w:rsid w:val="003C37C1"/>
    <w:rsid w:val="003E6D5E"/>
    <w:rsid w:val="004B0CE4"/>
    <w:rsid w:val="005561BB"/>
    <w:rsid w:val="005B2455"/>
    <w:rsid w:val="007B7CB5"/>
    <w:rsid w:val="00841A8C"/>
    <w:rsid w:val="00911D57"/>
    <w:rsid w:val="0097063E"/>
    <w:rsid w:val="009B37F5"/>
    <w:rsid w:val="00A36074"/>
    <w:rsid w:val="00B02C86"/>
    <w:rsid w:val="00B85C4C"/>
    <w:rsid w:val="00BC2470"/>
    <w:rsid w:val="00CC0462"/>
    <w:rsid w:val="00D55BCE"/>
    <w:rsid w:val="00D64700"/>
    <w:rsid w:val="00E17DC8"/>
    <w:rsid w:val="00F335D3"/>
    <w:rsid w:val="00F77353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3D2"/>
  <w15:chartTrackingRefBased/>
  <w15:docId w15:val="{4260A6AD-2CA4-48DB-A25F-CBC7860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5pt">
    <w:name w:val="Tekst treści (2) + 10;5 pt"/>
    <w:rsid w:val="009B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Nagwek4">
    <w:name w:val="Nagłówek #4"/>
    <w:basedOn w:val="Normalny"/>
    <w:rsid w:val="009B37F5"/>
    <w:pPr>
      <w:widowControl w:val="0"/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customStyle="1" w:styleId="Teksttreci2">
    <w:name w:val="Tekst treści (2)"/>
    <w:basedOn w:val="Normalny"/>
    <w:rsid w:val="009B37F5"/>
    <w:pPr>
      <w:widowControl w:val="0"/>
      <w:shd w:val="clear" w:color="auto" w:fill="FFFFFF"/>
      <w:spacing w:before="260" w:after="260" w:line="244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pl-PL"/>
    </w:rPr>
  </w:style>
  <w:style w:type="paragraph" w:customStyle="1" w:styleId="Teksttreci4">
    <w:name w:val="Tekst treści (4)"/>
    <w:basedOn w:val="Normalny"/>
    <w:rsid w:val="009B37F5"/>
    <w:pPr>
      <w:widowControl w:val="0"/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styleId="Akapitzlist">
    <w:name w:val="List Paragraph"/>
    <w:basedOn w:val="Normalny"/>
    <w:rsid w:val="009B37F5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p0">
    <w:name w:val="p0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37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2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9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4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1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5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6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0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0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4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4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6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3650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Wioletta  Grabowska</cp:lastModifiedBy>
  <cp:revision>12</cp:revision>
  <cp:lastPrinted>2021-10-13T08:07:00Z</cp:lastPrinted>
  <dcterms:created xsi:type="dcterms:W3CDTF">2021-10-13T08:10:00Z</dcterms:created>
  <dcterms:modified xsi:type="dcterms:W3CDTF">2021-10-28T10:11:00Z</dcterms:modified>
</cp:coreProperties>
</file>