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3F5F79DA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204523">
        <w:rPr>
          <w:rFonts w:asciiTheme="minorHAnsi" w:hAnsiTheme="minorHAnsi" w:cstheme="minorHAnsi"/>
          <w:sz w:val="24"/>
          <w:szCs w:val="24"/>
        </w:rPr>
        <w:t>1</w:t>
      </w:r>
      <w:r w:rsidR="006A24A6">
        <w:rPr>
          <w:rFonts w:asciiTheme="minorHAnsi" w:hAnsiTheme="minorHAnsi" w:cstheme="minorHAnsi"/>
          <w:sz w:val="24"/>
          <w:szCs w:val="24"/>
        </w:rPr>
        <w:t>6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6254A6B6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648C84A8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6A24A6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 xml:space="preserve">21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1129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0D9F00EA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B96A65" w:rsidRPr="00B96A65">
        <w:rPr>
          <w:rFonts w:asciiTheme="minorHAnsi" w:hAnsiTheme="minorHAnsi" w:cstheme="minorHAnsi"/>
          <w:sz w:val="24"/>
          <w:szCs w:val="24"/>
        </w:rPr>
        <w:t>Remont pokrycia dachowego na budynku pełnowymiarowej hali widowiskowo - sportowej w Jednorożcu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6E1993E5" w14:textId="27F2CA08" w:rsidR="007758E2" w:rsidRDefault="007758E2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283D5126" w14:textId="535EFA24" w:rsidR="00B96A65" w:rsidRDefault="00B96A65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7DAF2106" w14:textId="77777777" w:rsidR="00B96A65" w:rsidRPr="0054250B" w:rsidRDefault="00B96A65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0B0E5B8B" w:rsidR="00515105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pacing w:val="1"/>
          <w:sz w:val="24"/>
          <w:szCs w:val="24"/>
        </w:rPr>
        <w:t xml:space="preserve">ryczałtowe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0DA8789" w14:textId="4A1B2E5F" w:rsidR="0097765D" w:rsidRPr="0054250B" w:rsidRDefault="0097765D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 ryczałtowe zostało ustalone na podstawie sporządzonego przez Wykonawcę przedmiaru robót</w:t>
      </w:r>
      <w:r w:rsidR="002E294C">
        <w:rPr>
          <w:rFonts w:asciiTheme="minorHAnsi" w:hAnsiTheme="minorHAnsi" w:cstheme="minorHAnsi"/>
          <w:sz w:val="24"/>
          <w:szCs w:val="24"/>
        </w:rPr>
        <w:t xml:space="preserve">. Wykonawca dokonał całościowej wyceny przedmiotu zamówienia na roboty określone w opisie przedmiotu zamówienia na własną odpowiedzialność i ryzyko w oparciu o dokumentację i OPZ. </w:t>
      </w:r>
    </w:p>
    <w:p w14:paraId="03DEE98D" w14:textId="32D75CC2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z w:val="24"/>
          <w:szCs w:val="24"/>
        </w:rPr>
        <w:t>dokumencie księgowym.</w:t>
      </w:r>
    </w:p>
    <w:p w14:paraId="19B26F10" w14:textId="21D5B5E1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6A6F44" w:rsidRPr="00CC4EFD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96A65">
        <w:rPr>
          <w:rFonts w:asciiTheme="minorHAnsi" w:hAnsiTheme="minorHAnsi" w:cstheme="minorHAnsi"/>
          <w:sz w:val="24"/>
          <w:szCs w:val="24"/>
        </w:rPr>
        <w:t xml:space="preserve"> (wg wytycznych </w:t>
      </w:r>
      <w:r w:rsidR="005A48E7">
        <w:rPr>
          <w:rFonts w:asciiTheme="minorHAnsi" w:hAnsiTheme="minorHAnsi" w:cstheme="minorHAnsi"/>
          <w:sz w:val="24"/>
          <w:szCs w:val="24"/>
        </w:rPr>
        <w:t>P</w:t>
      </w:r>
      <w:r w:rsidR="00B96A65">
        <w:rPr>
          <w:rFonts w:asciiTheme="minorHAnsi" w:hAnsiTheme="minorHAnsi" w:cstheme="minorHAnsi"/>
          <w:sz w:val="24"/>
          <w:szCs w:val="24"/>
        </w:rPr>
        <w:t xml:space="preserve">rogramu </w:t>
      </w:r>
      <w:r w:rsidR="005A48E7">
        <w:rPr>
          <w:rFonts w:asciiTheme="minorHAnsi" w:hAnsiTheme="minorHAnsi" w:cstheme="minorHAnsi"/>
          <w:sz w:val="24"/>
          <w:szCs w:val="24"/>
        </w:rPr>
        <w:t>Inwestycji Strategicznych)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607DAB8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  <w:r w:rsidR="0097765D">
        <w:rPr>
          <w:rFonts w:asciiTheme="minorHAnsi" w:hAnsiTheme="minorHAnsi" w:cstheme="minorHAnsi"/>
          <w:sz w:val="24"/>
          <w:szCs w:val="24"/>
        </w:rPr>
        <w:t xml:space="preserve"> Wynagrodzenie jest ostateczne, uwzględnia wszystkie elementy inflacyjne w okresie realizacji przedmiotu umowy oraz uwzględnia wszystkie prace i czynności, które są niezbędne do osiągnięcia zakładanych parametrów technicznych określonych w dokumentacji projektowej.</w:t>
      </w:r>
    </w:p>
    <w:p w14:paraId="1826C4EE" w14:textId="1BF417E1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jedną płatność częściową w wysokości 5% wartości zamówienia.</w:t>
      </w:r>
    </w:p>
    <w:p w14:paraId="7E44E156" w14:textId="399DEAD1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95%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3B3515F2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48E7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</w:t>
      </w:r>
      <w:r w:rsidR="005A48E7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 w:rsidP="003935F4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 w:rsidP="003935F4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 w:rsidP="003935F4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0DB98762" w:rsidR="00515105" w:rsidRDefault="004A0E5F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218B7546" w14:textId="4EE65232" w:rsidR="003935F4" w:rsidRPr="0054250B" w:rsidRDefault="003935F4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Ryczałt nie ulega zmianie w przypadku przedłużenia terminu realizacji przedmiotu umowy.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6A1254">
      <w:pPr>
        <w:pStyle w:val="Tekstpodstawowy"/>
        <w:spacing w:line="25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647105B6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</w:p>
    <w:p w14:paraId="38C7630B" w14:textId="22FE77CF" w:rsidR="00515105" w:rsidRPr="0054250B" w:rsidRDefault="009C5F02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wprowadzenia robót (materiałów zamiennych) wynagrodzenie za te roboty ustala się poprzez zastosowanie cenników cenotwórczych ustalonych w ofercie Wykonawcy dla zadania podstawowego. </w:t>
      </w:r>
      <w:r w:rsidR="0097765D">
        <w:rPr>
          <w:rFonts w:asciiTheme="minorHAnsi" w:hAnsiTheme="minorHAnsi" w:cstheme="minorHAnsi"/>
          <w:sz w:val="24"/>
          <w:szCs w:val="24"/>
        </w:rPr>
        <w:t xml:space="preserve">Ceny materiałów i sprzętu zostaną określone </w:t>
      </w:r>
      <w:r w:rsidR="0097765D">
        <w:rPr>
          <w:rFonts w:asciiTheme="minorHAnsi" w:hAnsiTheme="minorHAnsi" w:cstheme="minorHAnsi"/>
          <w:sz w:val="24"/>
          <w:szCs w:val="24"/>
        </w:rPr>
        <w:t>wg średnich stawek</w:t>
      </w:r>
      <w:r w:rsidR="0097765D">
        <w:rPr>
          <w:rFonts w:asciiTheme="minorHAnsi" w:hAnsiTheme="minorHAnsi" w:cstheme="minorHAnsi"/>
          <w:sz w:val="24"/>
          <w:szCs w:val="24"/>
        </w:rPr>
        <w:t xml:space="preserve"> wydawnictwa </w:t>
      </w:r>
      <w:proofErr w:type="spellStart"/>
      <w:r w:rsidR="0097765D">
        <w:rPr>
          <w:rFonts w:asciiTheme="minorHAnsi" w:hAnsiTheme="minorHAnsi" w:cstheme="minorHAnsi"/>
          <w:sz w:val="24"/>
          <w:szCs w:val="24"/>
        </w:rPr>
        <w:t>Sekocenbud</w:t>
      </w:r>
      <w:proofErr w:type="spellEnd"/>
      <w:r w:rsidR="0097765D">
        <w:rPr>
          <w:rFonts w:asciiTheme="minorHAnsi" w:hAnsiTheme="minorHAnsi" w:cstheme="minorHAnsi"/>
          <w:sz w:val="24"/>
          <w:szCs w:val="24"/>
        </w:rPr>
        <w:t xml:space="preserve"> z okresu wbudowania materiałów. W przypadku ich braku – wg faktur zakupu lub cen najmu sprzętu, po wcześniejszym uzgodnieniu tych cen </w:t>
      </w:r>
      <w:r w:rsidR="000E2783">
        <w:rPr>
          <w:rFonts w:asciiTheme="minorHAnsi" w:hAnsiTheme="minorHAnsi" w:cstheme="minorHAnsi"/>
          <w:sz w:val="24"/>
          <w:szCs w:val="24"/>
        </w:rPr>
        <w:br/>
      </w:r>
      <w:r w:rsidR="0097765D">
        <w:rPr>
          <w:rFonts w:asciiTheme="minorHAnsi" w:hAnsiTheme="minorHAnsi" w:cstheme="minorHAnsi"/>
          <w:sz w:val="24"/>
          <w:szCs w:val="24"/>
        </w:rPr>
        <w:t>z Zamawiającym.</w:t>
      </w:r>
    </w:p>
    <w:p w14:paraId="21A6962B" w14:textId="638C935E" w:rsidR="00DD6C05" w:rsidRPr="000E2783" w:rsidRDefault="003935F4" w:rsidP="000E2783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Ryczałt określony w umowie ulega wówczas zmianie o różnicę wartości robót (materiałów) zamiennych ustalonych kosztorysem powykonawczym (zatwierdzonym przez Zamawiającego), a wartością ryczałtową tego zakresu zamiast którego będą wykonywane </w:t>
      </w:r>
      <w:r>
        <w:rPr>
          <w:rFonts w:asciiTheme="minorHAnsi" w:hAnsiTheme="minorHAnsi" w:cstheme="minorHAnsi"/>
          <w:sz w:val="24"/>
          <w:szCs w:val="24"/>
        </w:rPr>
        <w:lastRenderedPageBreak/>
        <w:t>roboty (materiały) zamienne.</w:t>
      </w: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F9681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45A4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4BD0429B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lub podwykonawcę na podstawie umowy o pracę osób wykonujących poniższe czynności </w:t>
      </w:r>
      <w:r w:rsidR="00332A32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064CCFE5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32A32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1B67F000" w14:textId="4BF46DEF" w:rsidR="00DD6C05" w:rsidRPr="00C945E7" w:rsidRDefault="004A0E5F" w:rsidP="00C945E7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64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3621FC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7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3621FC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7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0549F32A" w14:textId="604C8224" w:rsidR="00E54015" w:rsidRPr="003621FC" w:rsidRDefault="004A0E5F" w:rsidP="003621FC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line="276" w:lineRule="auto"/>
        <w:ind w:left="601" w:right="414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Pr="00C945E7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Pr="00C945E7" w:rsidRDefault="00DD6C05">
      <w:pPr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Wykonawca może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 sposób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9A3CE8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D253AA2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21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Pr="00D23C53">
        <w:rPr>
          <w:rFonts w:asciiTheme="minorHAnsi" w:hAnsiTheme="minorHAnsi" w:cstheme="minorHAnsi"/>
          <w:sz w:val="24"/>
          <w:szCs w:val="24"/>
        </w:rPr>
        <w:t>1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>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3621FC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10"/>
          <w:szCs w:val="10"/>
        </w:rPr>
      </w:pPr>
    </w:p>
    <w:p w14:paraId="65391642" w14:textId="621559A9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</w:t>
      </w:r>
      <w:r w:rsidR="003621FC">
        <w:rPr>
          <w:rFonts w:asciiTheme="minorHAnsi" w:eastAsia="Calibri" w:hAnsiTheme="minorHAnsi" w:cstheme="minorHAnsi"/>
          <w:sz w:val="24"/>
          <w:szCs w:val="24"/>
        </w:rPr>
        <w:t>ną</w:t>
      </w: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0CB946C3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C945E7" w:rsidRPr="00C945E7">
        <w:rPr>
          <w:rFonts w:asciiTheme="minorHAnsi" w:hAnsiTheme="minorHAnsi" w:cstheme="minorHAnsi"/>
          <w:b/>
          <w:sz w:val="24"/>
          <w:szCs w:val="24"/>
        </w:rPr>
        <w:t xml:space="preserve">Remont pokrycia dachowego na budynku pełnowymiarowej hali widowiskowo - sportowej </w:t>
      </w:r>
      <w:r w:rsidR="00C945E7">
        <w:rPr>
          <w:rFonts w:asciiTheme="minorHAnsi" w:hAnsiTheme="minorHAnsi" w:cstheme="minorHAnsi"/>
          <w:b/>
          <w:sz w:val="24"/>
          <w:szCs w:val="24"/>
        </w:rPr>
        <w:br/>
      </w:r>
      <w:r w:rsidR="00C945E7" w:rsidRPr="00C945E7">
        <w:rPr>
          <w:rFonts w:asciiTheme="minorHAnsi" w:hAnsiTheme="minorHAnsi" w:cstheme="minorHAnsi"/>
          <w:b/>
          <w:sz w:val="24"/>
          <w:szCs w:val="24"/>
        </w:rPr>
        <w:t>w Jednorożcu</w:t>
      </w:r>
      <w:r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3F4ECB33" w:rsidR="00515105" w:rsidRPr="0054250B" w:rsidRDefault="004A0E5F" w:rsidP="00C945E7">
            <w:pPr>
              <w:pStyle w:val="TableParagraph"/>
              <w:ind w:left="4210" w:right="40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945E7">
              <w:rPr>
                <w:rFonts w:asciiTheme="minorHAnsi" w:hAnsiTheme="minorHAnsi" w:cstheme="minorHAnsi"/>
                <w:b/>
                <w:sz w:val="24"/>
                <w:szCs w:val="24"/>
              </w:rPr>
              <w:t>/2023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688C4FDC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FDEAA0A6">
      <w:start w:val="1"/>
      <w:numFmt w:val="lowerLetter"/>
      <w:lvlText w:val="%3)"/>
      <w:lvlJc w:val="left"/>
      <w:pPr>
        <w:ind w:left="1311" w:hanging="504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530"/>
    <w:rsid w:val="000C4861"/>
    <w:rsid w:val="000E2783"/>
    <w:rsid w:val="00101E56"/>
    <w:rsid w:val="00114CBF"/>
    <w:rsid w:val="001A1179"/>
    <w:rsid w:val="00204523"/>
    <w:rsid w:val="00207EEB"/>
    <w:rsid w:val="0021436E"/>
    <w:rsid w:val="0023053A"/>
    <w:rsid w:val="002E294C"/>
    <w:rsid w:val="002E4E86"/>
    <w:rsid w:val="00332A32"/>
    <w:rsid w:val="003621FC"/>
    <w:rsid w:val="003935F4"/>
    <w:rsid w:val="004309B2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A48E7"/>
    <w:rsid w:val="005F236C"/>
    <w:rsid w:val="006226EF"/>
    <w:rsid w:val="00657CB7"/>
    <w:rsid w:val="006A1254"/>
    <w:rsid w:val="006A24A6"/>
    <w:rsid w:val="006A6F44"/>
    <w:rsid w:val="006B4717"/>
    <w:rsid w:val="006C6EF7"/>
    <w:rsid w:val="006D469B"/>
    <w:rsid w:val="00752F57"/>
    <w:rsid w:val="007758E2"/>
    <w:rsid w:val="00862DD0"/>
    <w:rsid w:val="008F1F8C"/>
    <w:rsid w:val="00915A5E"/>
    <w:rsid w:val="0094755C"/>
    <w:rsid w:val="0097765D"/>
    <w:rsid w:val="009A3CE8"/>
    <w:rsid w:val="009A6A62"/>
    <w:rsid w:val="009B3970"/>
    <w:rsid w:val="009C5F02"/>
    <w:rsid w:val="009D280A"/>
    <w:rsid w:val="00A00CB9"/>
    <w:rsid w:val="00A51F71"/>
    <w:rsid w:val="00B373B8"/>
    <w:rsid w:val="00B63216"/>
    <w:rsid w:val="00B96A65"/>
    <w:rsid w:val="00BE0237"/>
    <w:rsid w:val="00BF0EF8"/>
    <w:rsid w:val="00BF47F2"/>
    <w:rsid w:val="00C945E7"/>
    <w:rsid w:val="00CA6659"/>
    <w:rsid w:val="00CC4EFD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5601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61</cp:revision>
  <cp:lastPrinted>2022-06-29T11:44:00Z</cp:lastPrinted>
  <dcterms:created xsi:type="dcterms:W3CDTF">2021-06-08T06:23:00Z</dcterms:created>
  <dcterms:modified xsi:type="dcterms:W3CDTF">2022-10-04T11:18:00Z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