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A8CF" w14:textId="77777777" w:rsidR="003C510D" w:rsidRPr="003C510D" w:rsidRDefault="003C510D" w:rsidP="003C5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C510D">
        <w:rPr>
          <w:rFonts w:ascii="Calibri" w:hAnsi="Calibri" w:cs="Calibri"/>
          <w:b/>
          <w:bCs/>
          <w:color w:val="000000"/>
          <w:sz w:val="24"/>
          <w:szCs w:val="24"/>
        </w:rPr>
        <w:t>Zarządzenie Nr 4/2023</w:t>
      </w:r>
    </w:p>
    <w:p w14:paraId="0335D98E" w14:textId="77777777" w:rsidR="003C510D" w:rsidRPr="003C510D" w:rsidRDefault="003C510D" w:rsidP="003C5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C510D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43E7D395" w14:textId="77777777" w:rsidR="003C510D" w:rsidRPr="003C510D" w:rsidRDefault="003C510D" w:rsidP="003C5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510D">
        <w:rPr>
          <w:rFonts w:ascii="Calibri" w:hAnsi="Calibri" w:cs="Calibri"/>
          <w:b/>
          <w:bCs/>
          <w:color w:val="000000"/>
          <w:sz w:val="24"/>
          <w:szCs w:val="24"/>
        </w:rPr>
        <w:t>z dnia 4 stycznia 2023 roku</w:t>
      </w:r>
    </w:p>
    <w:p w14:paraId="2FACE169" w14:textId="77777777" w:rsidR="003C510D" w:rsidRPr="003C510D" w:rsidRDefault="003C510D" w:rsidP="003C5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650414E" w14:textId="77777777" w:rsidR="003C510D" w:rsidRPr="003C510D" w:rsidRDefault="003C510D" w:rsidP="003C5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E5FDBE" w14:textId="77777777" w:rsidR="003C510D" w:rsidRPr="003C510D" w:rsidRDefault="003C510D" w:rsidP="003C5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10D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2023 rok</w:t>
      </w:r>
    </w:p>
    <w:p w14:paraId="55442289" w14:textId="77777777" w:rsidR="003C510D" w:rsidRPr="003C510D" w:rsidRDefault="003C510D" w:rsidP="003C5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1EDCAAC" w14:textId="77777777" w:rsidR="003C510D" w:rsidRPr="003C510D" w:rsidRDefault="003C510D" w:rsidP="003C5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1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C510D">
        <w:rPr>
          <w:rFonts w:ascii="Calibri" w:hAnsi="Calibri" w:cs="Calibri"/>
          <w:color w:val="000000"/>
          <w:sz w:val="24"/>
          <w:szCs w:val="24"/>
        </w:rPr>
        <w:t xml:space="preserve">Na podstawie art. 257 ustawy z dnia 27 sierpnia 2009 roku o finansach publicznych (Dz.U.2022 poz. 1634 z </w:t>
      </w:r>
      <w:proofErr w:type="spellStart"/>
      <w:r w:rsidRPr="003C510D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3C510D">
        <w:rPr>
          <w:rFonts w:ascii="Calibri" w:hAnsi="Calibri" w:cs="Calibri"/>
          <w:color w:val="000000"/>
          <w:sz w:val="24"/>
          <w:szCs w:val="24"/>
        </w:rPr>
        <w:t>. zm.) zarządza się co następuje:</w:t>
      </w:r>
    </w:p>
    <w:p w14:paraId="0A84E75A" w14:textId="77777777" w:rsidR="003C510D" w:rsidRPr="003C510D" w:rsidRDefault="003C510D" w:rsidP="003C5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AC2A62" w14:textId="77777777" w:rsidR="003C510D" w:rsidRPr="003C510D" w:rsidRDefault="003C510D" w:rsidP="003C5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E2BE68" w14:textId="77777777" w:rsidR="003C510D" w:rsidRPr="003C510D" w:rsidRDefault="003C510D" w:rsidP="003C510D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3C510D">
        <w:rPr>
          <w:rFonts w:ascii="Calibri" w:hAnsi="Calibri" w:cs="Calibri"/>
          <w:color w:val="000000"/>
          <w:sz w:val="24"/>
          <w:szCs w:val="24"/>
        </w:rPr>
        <w:t>§ 1. Wprowadza się zmiany w planie wydatków budżetu gminy na 2023 rok zgodnie z załącznikiem nr 1 do zarządzenia.</w:t>
      </w:r>
    </w:p>
    <w:p w14:paraId="1FAF563A" w14:textId="77777777" w:rsidR="003C510D" w:rsidRPr="003C510D" w:rsidRDefault="003C510D" w:rsidP="003C510D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8BBCA0" w14:textId="77777777" w:rsidR="003C510D" w:rsidRPr="003C510D" w:rsidRDefault="003C510D" w:rsidP="003C510D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3C510D">
        <w:rPr>
          <w:rFonts w:ascii="Calibri" w:hAnsi="Calibri" w:cs="Calibri"/>
          <w:color w:val="000000"/>
          <w:sz w:val="24"/>
          <w:szCs w:val="24"/>
        </w:rPr>
        <w:t>§ 2. 1. Budżet po zmianach wynosi:</w:t>
      </w:r>
    </w:p>
    <w:p w14:paraId="1FCFF987" w14:textId="77777777" w:rsidR="003C510D" w:rsidRPr="003C510D" w:rsidRDefault="003C510D" w:rsidP="003C5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C510D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3C510D">
        <w:rPr>
          <w:rFonts w:ascii="Calibri" w:hAnsi="Calibri" w:cs="Calibri"/>
          <w:b/>
          <w:bCs/>
          <w:color w:val="000000"/>
          <w:sz w:val="24"/>
          <w:szCs w:val="24"/>
        </w:rPr>
        <w:t>55.743.628,43 zł</w:t>
      </w:r>
      <w:r w:rsidRPr="003C510D">
        <w:rPr>
          <w:rFonts w:ascii="Calibri" w:hAnsi="Calibri" w:cs="Calibri"/>
          <w:color w:val="000000"/>
          <w:sz w:val="24"/>
          <w:szCs w:val="24"/>
        </w:rPr>
        <w:t>, w tym:</w:t>
      </w:r>
    </w:p>
    <w:p w14:paraId="08A47AC0" w14:textId="77777777" w:rsidR="003C510D" w:rsidRPr="003C510D" w:rsidRDefault="003C510D" w:rsidP="003C5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C510D">
        <w:rPr>
          <w:rFonts w:ascii="Calibri" w:hAnsi="Calibri" w:cs="Calibri"/>
          <w:color w:val="000000"/>
          <w:sz w:val="24"/>
          <w:szCs w:val="24"/>
        </w:rPr>
        <w:t>1) dochody bieżące - 38.891.196,37 zł;</w:t>
      </w:r>
    </w:p>
    <w:p w14:paraId="2905CEE6" w14:textId="77777777" w:rsidR="003C510D" w:rsidRPr="003C510D" w:rsidRDefault="003C510D" w:rsidP="003C5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C510D">
        <w:rPr>
          <w:rFonts w:ascii="Calibri" w:hAnsi="Calibri" w:cs="Calibri"/>
          <w:color w:val="000000"/>
          <w:sz w:val="24"/>
          <w:szCs w:val="24"/>
        </w:rPr>
        <w:t>2) dochody majątkowe - 16.852.432,06 zł.</w:t>
      </w:r>
    </w:p>
    <w:p w14:paraId="5EDF1B67" w14:textId="77777777" w:rsidR="003C510D" w:rsidRPr="003C510D" w:rsidRDefault="003C510D" w:rsidP="003C5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C510D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3C510D">
        <w:rPr>
          <w:rFonts w:ascii="Calibri" w:hAnsi="Calibri" w:cs="Calibri"/>
          <w:b/>
          <w:bCs/>
          <w:color w:val="000000"/>
          <w:sz w:val="24"/>
          <w:szCs w:val="24"/>
        </w:rPr>
        <w:t>62.519.946,43 zł</w:t>
      </w:r>
      <w:r w:rsidRPr="003C510D">
        <w:rPr>
          <w:rFonts w:ascii="Calibri" w:hAnsi="Calibri" w:cs="Calibri"/>
          <w:color w:val="000000"/>
          <w:sz w:val="24"/>
          <w:szCs w:val="24"/>
        </w:rPr>
        <w:t>, w tym:</w:t>
      </w:r>
    </w:p>
    <w:p w14:paraId="302B340F" w14:textId="77777777" w:rsidR="003C510D" w:rsidRPr="003C510D" w:rsidRDefault="003C510D" w:rsidP="003C5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C510D">
        <w:rPr>
          <w:rFonts w:ascii="Calibri" w:hAnsi="Calibri" w:cs="Calibri"/>
          <w:color w:val="000000"/>
          <w:sz w:val="24"/>
          <w:szCs w:val="24"/>
        </w:rPr>
        <w:t>1) wydatki bieżące - 38.588.713,72 zł;</w:t>
      </w:r>
    </w:p>
    <w:p w14:paraId="0478DDAC" w14:textId="77777777" w:rsidR="003C510D" w:rsidRPr="003C510D" w:rsidRDefault="003C510D" w:rsidP="003C5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C510D">
        <w:rPr>
          <w:rFonts w:ascii="Calibri" w:hAnsi="Calibri" w:cs="Calibri"/>
          <w:color w:val="000000"/>
          <w:sz w:val="24"/>
          <w:szCs w:val="24"/>
        </w:rPr>
        <w:t>2) wydatki majątkowe - 23.931.232,71 zł.</w:t>
      </w:r>
    </w:p>
    <w:p w14:paraId="2BDCC822" w14:textId="77777777" w:rsidR="003C510D" w:rsidRPr="003C510D" w:rsidRDefault="003C510D" w:rsidP="003C5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FF6801D" w14:textId="77777777" w:rsidR="003C510D" w:rsidRPr="003C510D" w:rsidRDefault="003C510D" w:rsidP="003C5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C510D">
        <w:rPr>
          <w:rFonts w:ascii="Calibri" w:hAnsi="Calibri" w:cs="Calibri"/>
          <w:color w:val="000000"/>
          <w:sz w:val="24"/>
          <w:szCs w:val="24"/>
        </w:rPr>
        <w:t>§ 3. Plan dochodów i wydatków związanych z realizacją zadań z zakresu administracji rządowej i innych zadań zleconych wynosi 5.338.581,00 zł</w:t>
      </w:r>
    </w:p>
    <w:p w14:paraId="3E9DC87A" w14:textId="77777777" w:rsidR="003C510D" w:rsidRPr="003C510D" w:rsidRDefault="003C510D" w:rsidP="003C5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620D865" w14:textId="77777777" w:rsidR="003C510D" w:rsidRPr="003C510D" w:rsidRDefault="003C510D" w:rsidP="003C5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C510D">
        <w:rPr>
          <w:rFonts w:ascii="Calibri" w:hAnsi="Calibri" w:cs="Calibri"/>
          <w:color w:val="000000"/>
          <w:sz w:val="24"/>
          <w:szCs w:val="24"/>
        </w:rPr>
        <w:t>§ 4. Wykonanie zarządzenia powierza się Wójtowi Gminy.</w:t>
      </w:r>
    </w:p>
    <w:p w14:paraId="751A7FFE" w14:textId="77777777" w:rsidR="003C510D" w:rsidRPr="003C510D" w:rsidRDefault="003C510D" w:rsidP="003C5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AD234B" w14:textId="77777777" w:rsidR="003C510D" w:rsidRPr="003C510D" w:rsidRDefault="003C510D" w:rsidP="003C51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C510D">
        <w:rPr>
          <w:rFonts w:ascii="Calibri" w:hAnsi="Calibri" w:cs="Calibri"/>
          <w:color w:val="000000"/>
          <w:sz w:val="24"/>
          <w:szCs w:val="24"/>
        </w:rPr>
        <w:t>§ 5. Zarządzenie wchodzi w życie z dniem podpisania i podlega ogłoszeniu w Biuletynie Informacji Publicznej Gminy Jednorożec.</w:t>
      </w:r>
    </w:p>
    <w:p w14:paraId="512FBD00" w14:textId="77777777" w:rsidR="003C510D" w:rsidRPr="003C510D" w:rsidRDefault="003C510D" w:rsidP="003C5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5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F729127" w14:textId="77777777" w:rsidR="003C510D" w:rsidRPr="003C510D" w:rsidRDefault="003C510D" w:rsidP="003C5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374B13" w14:textId="77777777" w:rsidR="003C510D" w:rsidRPr="003C510D" w:rsidRDefault="003C510D" w:rsidP="003C5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4C0650" w14:textId="3E17D33C" w:rsidR="00F4104B" w:rsidRPr="003C510D" w:rsidRDefault="003C510D" w:rsidP="003C510D">
      <w:pPr>
        <w:ind w:left="4248" w:firstLine="708"/>
        <w:rPr>
          <w:sz w:val="24"/>
          <w:szCs w:val="24"/>
        </w:rPr>
      </w:pPr>
      <w:r w:rsidRPr="003C510D">
        <w:rPr>
          <w:sz w:val="24"/>
          <w:szCs w:val="24"/>
        </w:rPr>
        <w:t>Wójt Gminy Jednorożec</w:t>
      </w:r>
    </w:p>
    <w:p w14:paraId="330F7772" w14:textId="1F7138DD" w:rsidR="003C510D" w:rsidRDefault="003C510D" w:rsidP="003C510D">
      <w:pPr>
        <w:ind w:left="4248" w:firstLine="708"/>
        <w:rPr>
          <w:sz w:val="24"/>
          <w:szCs w:val="24"/>
        </w:rPr>
      </w:pPr>
      <w:r w:rsidRPr="003C510D">
        <w:rPr>
          <w:sz w:val="24"/>
          <w:szCs w:val="24"/>
        </w:rPr>
        <w:t xml:space="preserve">/-/ Krzysztof Andrzej </w:t>
      </w:r>
      <w:proofErr w:type="spellStart"/>
      <w:r w:rsidRPr="003C510D">
        <w:rPr>
          <w:sz w:val="24"/>
          <w:szCs w:val="24"/>
        </w:rPr>
        <w:t>Iwulski</w:t>
      </w:r>
      <w:proofErr w:type="spellEnd"/>
    </w:p>
    <w:p w14:paraId="559F2F61" w14:textId="56E985D0" w:rsidR="00025214" w:rsidRDefault="00025214" w:rsidP="00025214">
      <w:pPr>
        <w:rPr>
          <w:sz w:val="24"/>
          <w:szCs w:val="24"/>
        </w:rPr>
      </w:pPr>
    </w:p>
    <w:p w14:paraId="57BF53C7" w14:textId="61FDE39D" w:rsidR="00025214" w:rsidRDefault="00025214" w:rsidP="00025214">
      <w:pPr>
        <w:rPr>
          <w:sz w:val="24"/>
          <w:szCs w:val="24"/>
        </w:rPr>
      </w:pPr>
    </w:p>
    <w:p w14:paraId="6411F492" w14:textId="1FE06C84" w:rsidR="00025214" w:rsidRDefault="00025214" w:rsidP="00025214">
      <w:pPr>
        <w:rPr>
          <w:sz w:val="24"/>
          <w:szCs w:val="24"/>
        </w:rPr>
      </w:pPr>
    </w:p>
    <w:p w14:paraId="7FAFD7DF" w14:textId="17F970A3" w:rsidR="00025214" w:rsidRDefault="00025214" w:rsidP="00025214">
      <w:pPr>
        <w:rPr>
          <w:sz w:val="24"/>
          <w:szCs w:val="24"/>
        </w:rPr>
      </w:pPr>
    </w:p>
    <w:p w14:paraId="5762E2F9" w14:textId="07AA486C" w:rsidR="00025214" w:rsidRDefault="00025214" w:rsidP="00025214">
      <w:pPr>
        <w:rPr>
          <w:sz w:val="24"/>
          <w:szCs w:val="24"/>
        </w:rPr>
      </w:pPr>
    </w:p>
    <w:p w14:paraId="2AA9022B" w14:textId="30C50889" w:rsidR="00025214" w:rsidRDefault="00025214" w:rsidP="00025214">
      <w:pPr>
        <w:rPr>
          <w:sz w:val="24"/>
          <w:szCs w:val="24"/>
        </w:rPr>
      </w:pPr>
    </w:p>
    <w:p w14:paraId="11E52C3D" w14:textId="1FDEEA0B" w:rsidR="00025214" w:rsidRDefault="00025214" w:rsidP="00025214">
      <w:pPr>
        <w:rPr>
          <w:sz w:val="24"/>
          <w:szCs w:val="24"/>
        </w:rPr>
      </w:pPr>
    </w:p>
    <w:p w14:paraId="45C55F38" w14:textId="3FE2BC2A" w:rsidR="00025214" w:rsidRDefault="00025214" w:rsidP="00025214">
      <w:pPr>
        <w:rPr>
          <w:sz w:val="24"/>
          <w:szCs w:val="24"/>
        </w:rPr>
      </w:pPr>
    </w:p>
    <w:p w14:paraId="47B7C4C5" w14:textId="77777777" w:rsidR="00025214" w:rsidRDefault="00025214" w:rsidP="00025214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Uzasadnienie</w:t>
      </w:r>
    </w:p>
    <w:p w14:paraId="7004A0AA" w14:textId="77777777" w:rsidR="00025214" w:rsidRDefault="00025214" w:rsidP="00025214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7C94978F" w14:textId="77777777" w:rsidR="00025214" w:rsidRDefault="00025214" w:rsidP="00025214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2023 rok</w:t>
      </w:r>
    </w:p>
    <w:p w14:paraId="6B874840" w14:textId="77777777" w:rsidR="00025214" w:rsidRDefault="00025214" w:rsidP="00025214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3FEBB078" w14:textId="77777777" w:rsidR="00025214" w:rsidRDefault="00025214" w:rsidP="00025214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4FDDB0C0" w14:textId="77777777" w:rsidR="00025214" w:rsidRDefault="00025214" w:rsidP="00025214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06D2A8B2" w14:textId="77777777" w:rsidR="00025214" w:rsidRDefault="00025214" w:rsidP="00025214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Wprowadza się zmiany w planie wydatków na rok 2023 wg poniżej wymienionej klasyfikacji budżetowej:</w:t>
      </w:r>
    </w:p>
    <w:p w14:paraId="5A9E5A34" w14:textId="77777777" w:rsidR="00025214" w:rsidRDefault="00025214" w:rsidP="00025214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010 rozdz. 01043 </w:t>
      </w:r>
      <w:r>
        <w:rPr>
          <w:rFonts w:ascii="Calibri" w:hAnsi="Calibri" w:cs="Calibri"/>
          <w:color w:val="000000"/>
        </w:rPr>
        <w:t>– w ramach infrastruktury wodociągowej wsi zmniejsza się plan wydatków opłat i składek w kwocie 1.000,00 zł., wprowadza się plan wydatków kar wypłacanych na rzecz osób prawnych w kwocie 1.000,00 zł.</w:t>
      </w:r>
    </w:p>
    <w:p w14:paraId="07F756CF" w14:textId="77777777" w:rsidR="00025214" w:rsidRDefault="00025214" w:rsidP="00025214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80101 </w:t>
      </w:r>
      <w:r>
        <w:rPr>
          <w:rFonts w:ascii="Calibri" w:hAnsi="Calibri" w:cs="Calibri"/>
          <w:color w:val="000000"/>
        </w:rPr>
        <w:t>– w ramach szkół podstawowych wprowadza się zmiany:</w:t>
      </w:r>
    </w:p>
    <w:p w14:paraId="36C9F57A" w14:textId="77777777" w:rsidR="00025214" w:rsidRDefault="00025214" w:rsidP="00025214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 planie finansowym Publicznej Szkoły Podstawowej Żelazna Rządowa – Parciaki z siedzibą w Parciakach dokonuje się zwiększenia planu wydatków opłat i składek w kwocie 400,00 zł, zmniejsza się plan wydatków zakupu materiałów w kwocie 400,00 zł;</w:t>
      </w:r>
    </w:p>
    <w:p w14:paraId="7CDB1E96" w14:textId="77777777" w:rsidR="00025214" w:rsidRDefault="00025214" w:rsidP="00025214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 planie finansowym Szkoły Podstawowej w Olszewce dokonuje się zwiększenia planu wydatków opłat i składek w kwocie 1.700,00 zł, zmniejsza się plan wydatków zakupu materiałów w kwocie 1.700,00 zł.</w:t>
      </w:r>
    </w:p>
    <w:p w14:paraId="78596268" w14:textId="77777777" w:rsidR="00025214" w:rsidRPr="003C510D" w:rsidRDefault="00025214" w:rsidP="00025214">
      <w:pPr>
        <w:rPr>
          <w:sz w:val="24"/>
          <w:szCs w:val="24"/>
        </w:rPr>
      </w:pPr>
    </w:p>
    <w:sectPr w:rsidR="00025214" w:rsidRPr="003C510D" w:rsidSect="00164EF1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87"/>
    <w:rsid w:val="00025214"/>
    <w:rsid w:val="003C510D"/>
    <w:rsid w:val="009A6B87"/>
    <w:rsid w:val="00F4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03E7"/>
  <w15:chartTrackingRefBased/>
  <w15:docId w15:val="{286E8006-2AB9-4E15-9B38-0486D06D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C51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02521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2023-01-05T07:53:00Z</dcterms:created>
  <dcterms:modified xsi:type="dcterms:W3CDTF">2023-01-05T07:59:00Z</dcterms:modified>
</cp:coreProperties>
</file>