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31C6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124/2023</w:t>
      </w:r>
    </w:p>
    <w:p w14:paraId="6765663F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38107F9D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5 grudnia 2023 roku</w:t>
      </w:r>
    </w:p>
    <w:p w14:paraId="6BFC861F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B2362B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3CD4E078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B4350F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6A8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156455A5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366293" w14:textId="77777777" w:rsidR="00CD56A8" w:rsidRPr="00CD56A8" w:rsidRDefault="00CD56A8" w:rsidP="00CD56A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52706DC1" w14:textId="77777777" w:rsidR="00CD56A8" w:rsidRPr="00CD56A8" w:rsidRDefault="00CD56A8" w:rsidP="00CD56A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3E2F6279" w14:textId="77777777" w:rsidR="00CD56A8" w:rsidRPr="00CD56A8" w:rsidRDefault="00CD56A8" w:rsidP="00CD56A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3AE1A23C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58.486.517,95 zł</w:t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D19AF4F" w14:textId="77777777" w:rsidR="00CD56A8" w:rsidRPr="00CD56A8" w:rsidRDefault="00CD56A8" w:rsidP="00CD5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1) dochody bieżące - 39.617.021,96 zł;</w:t>
      </w:r>
    </w:p>
    <w:p w14:paraId="5D676FE5" w14:textId="77777777" w:rsidR="00CD56A8" w:rsidRPr="00CD56A8" w:rsidRDefault="00CD56A8" w:rsidP="00CD5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2) dochody majątkowe - 18.869.495,99 zł.</w:t>
      </w:r>
    </w:p>
    <w:p w14:paraId="643C8A51" w14:textId="77777777" w:rsidR="00CD56A8" w:rsidRPr="00CD56A8" w:rsidRDefault="00CD56A8" w:rsidP="00CD5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66.563.985,97 zł</w:t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193355F" w14:textId="77777777" w:rsidR="00CD56A8" w:rsidRPr="00CD56A8" w:rsidRDefault="00CD56A8" w:rsidP="00CD5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1) wydatki bieżące - 38.728.711,85 zł;</w:t>
      </w:r>
    </w:p>
    <w:p w14:paraId="07733F3A" w14:textId="77777777" w:rsidR="00CD56A8" w:rsidRPr="00CD56A8" w:rsidRDefault="00CD56A8" w:rsidP="00CD5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>2) wydatki majątkowe - 27.835.274,12 zł.</w:t>
      </w:r>
    </w:p>
    <w:p w14:paraId="6B4D5302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7.198.455,70 zł.</w:t>
      </w:r>
    </w:p>
    <w:p w14:paraId="10766F40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2A969B54" w14:textId="77777777" w:rsidR="00CD56A8" w:rsidRPr="00CD56A8" w:rsidRDefault="00CD56A8" w:rsidP="00CD56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6A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CD56A8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6ED1BE61" w14:textId="77777777" w:rsidR="00CD56A8" w:rsidRPr="00CD56A8" w:rsidRDefault="00CD56A8" w:rsidP="00CD5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6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251B99D2" w14:textId="77777777" w:rsidR="00CD56A8" w:rsidRPr="00CD56A8" w:rsidRDefault="00CD56A8" w:rsidP="00CD5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A78751" w14:textId="600A12AF" w:rsidR="00996B4D" w:rsidRPr="00CD56A8" w:rsidRDefault="00CD56A8" w:rsidP="00CD56A8">
      <w:pPr>
        <w:ind w:left="4248" w:firstLine="708"/>
        <w:rPr>
          <w:sz w:val="24"/>
          <w:szCs w:val="24"/>
        </w:rPr>
      </w:pPr>
      <w:r w:rsidRPr="00CD56A8">
        <w:rPr>
          <w:sz w:val="24"/>
          <w:szCs w:val="24"/>
        </w:rPr>
        <w:t>Wójt Gminy Jednorożec</w:t>
      </w:r>
    </w:p>
    <w:p w14:paraId="0AB758A8" w14:textId="77A3652F" w:rsidR="00CD56A8" w:rsidRDefault="00CD56A8" w:rsidP="00CD56A8">
      <w:pPr>
        <w:ind w:left="4248" w:firstLine="708"/>
        <w:rPr>
          <w:sz w:val="24"/>
          <w:szCs w:val="24"/>
        </w:rPr>
      </w:pPr>
      <w:r w:rsidRPr="00CD56A8">
        <w:rPr>
          <w:sz w:val="24"/>
          <w:szCs w:val="24"/>
        </w:rPr>
        <w:t xml:space="preserve">/-/ Krzysztof Andrzej </w:t>
      </w:r>
      <w:proofErr w:type="spellStart"/>
      <w:r w:rsidRPr="00CD56A8">
        <w:rPr>
          <w:sz w:val="24"/>
          <w:szCs w:val="24"/>
        </w:rPr>
        <w:t>Iwulski</w:t>
      </w:r>
      <w:proofErr w:type="spellEnd"/>
    </w:p>
    <w:p w14:paraId="65798895" w14:textId="77777777" w:rsidR="004C7537" w:rsidRDefault="004C7537" w:rsidP="004C7537">
      <w:pPr>
        <w:rPr>
          <w:sz w:val="24"/>
          <w:szCs w:val="24"/>
        </w:rPr>
      </w:pPr>
    </w:p>
    <w:p w14:paraId="10D3B63B" w14:textId="77777777" w:rsidR="004C7537" w:rsidRDefault="004C7537" w:rsidP="004C7537">
      <w:pPr>
        <w:rPr>
          <w:sz w:val="24"/>
          <w:szCs w:val="24"/>
        </w:rPr>
      </w:pPr>
    </w:p>
    <w:p w14:paraId="49BC9B15" w14:textId="77777777" w:rsidR="004C7537" w:rsidRDefault="004C7537" w:rsidP="004C7537">
      <w:pPr>
        <w:pStyle w:val="NormalnyWeb"/>
        <w:spacing w:before="0" w:after="0"/>
        <w:rPr>
          <w:rFonts w:ascii="Calibri" w:hAnsi="Calibri" w:cs="Calibri"/>
          <w:color w:val="000000"/>
        </w:rPr>
      </w:pPr>
    </w:p>
    <w:p w14:paraId="63964B52" w14:textId="77777777" w:rsidR="004C7537" w:rsidRDefault="004C7537" w:rsidP="004C753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17D468B3" w14:textId="77777777" w:rsidR="004C7537" w:rsidRDefault="004C7537" w:rsidP="004C753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AC161AF" w14:textId="77777777" w:rsidR="004C7537" w:rsidRDefault="004C7537" w:rsidP="004C753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77CD5B6D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C39512C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DEBC01A" w14:textId="77777777" w:rsidR="004C7537" w:rsidRDefault="004C7537" w:rsidP="004C753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13.045,00 zł wg poniżej wymienionej klasyfikacji budżetowej:</w:t>
      </w:r>
    </w:p>
    <w:p w14:paraId="38358B59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decyzją Wojewody Mazowieckiego Nr 420/2023 z dnia 30.11.2023 roku zwiększona została dotacja w kwocie 19.124,00 zł z przeznaczeniem na bieżącą działalność ośrodków pomocy społecznej.</w:t>
      </w:r>
    </w:p>
    <w:p w14:paraId="792FB05E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85230 </w:t>
      </w:r>
      <w:r>
        <w:rPr>
          <w:rFonts w:ascii="Calibri" w:hAnsi="Calibri" w:cs="Calibri"/>
          <w:color w:val="000000"/>
        </w:rPr>
        <w:t>– decyzją Wojewody Mazowieckiego Nr 415/2023 z dnia 30.11.2023 roku zmniejszona została dotacja w kwocie 6.079,00 zł z przeznaczeniem na dożywianie.</w:t>
      </w:r>
    </w:p>
    <w:p w14:paraId="358DFA97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2D330D3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1B04CA73" w14:textId="77777777" w:rsidR="004C7537" w:rsidRDefault="004C7537" w:rsidP="004C753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13.045,00 zł wg poniżej wymienionej klasyfikacji budżetowej:</w:t>
      </w:r>
    </w:p>
    <w:p w14:paraId="21D74F4F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01030 </w:t>
      </w:r>
      <w:r>
        <w:rPr>
          <w:rFonts w:ascii="Calibri" w:hAnsi="Calibri" w:cs="Calibri"/>
          <w:color w:val="000000"/>
        </w:rPr>
        <w:t>– dokonuje się zwiększenia planu wydatków wpłat na rzecz izb rolnych podatku rolnego w kwocie 30,00 zł.</w:t>
      </w:r>
    </w:p>
    <w:p w14:paraId="5C0A3FA5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>– w ramach infrastruktury wodociągowej dokonuje się zmniejszenia planu wydatków zakupu materiałów w kwocie 30,00 zł.</w:t>
      </w:r>
    </w:p>
    <w:p w14:paraId="103894C1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75022 </w:t>
      </w:r>
      <w:r>
        <w:rPr>
          <w:rFonts w:ascii="Calibri" w:hAnsi="Calibri" w:cs="Calibri"/>
          <w:color w:val="000000"/>
        </w:rPr>
        <w:t>– w ramach rady gminy dokonuje się zmniejszenia planu wydatków zakupu środków żywności w kwocie 150,00 zł, zwiększa się plan wydatków usług pozostałych w kwocie 150,00 zł.</w:t>
      </w:r>
    </w:p>
    <w:p w14:paraId="65AF7499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>
        <w:rPr>
          <w:rFonts w:ascii="Calibri" w:hAnsi="Calibri" w:cs="Calibri"/>
          <w:color w:val="000000"/>
        </w:rPr>
        <w:t>– w ramach urzędu gminy dokonuje się zwiększenia planu wydatków zakupu środków żywności w kwocie 3.500,00 zł, zmniejsza się plan wydatków zakupu materiałów w kwocie 3.500,00 zł.</w:t>
      </w:r>
    </w:p>
    <w:p w14:paraId="1718EC2C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dotacją zwiększa się plan wydatków wynagrodzeń osobowych pracowników wraz z pochodnymi w łącznej  kwocie 14.124,00 zł. oraz zakup materiałów w kwocie 5.000,00 zł.</w:t>
      </w:r>
    </w:p>
    <w:p w14:paraId="32291E9D" w14:textId="77777777" w:rsidR="004C7537" w:rsidRDefault="004C7537" w:rsidP="004C753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85230 </w:t>
      </w:r>
      <w:r>
        <w:rPr>
          <w:rFonts w:ascii="Calibri" w:hAnsi="Calibri" w:cs="Calibri"/>
          <w:color w:val="000000"/>
        </w:rPr>
        <w:t>– w planie finansowym Ośrodka Pomocy Społecznej w Jednorożcu w ramach dożywiania w związku ze zmniejszoną dotacją zmniejsza się plan wydatków świadczeń społecznych kwocie 6.079,00 zł.</w:t>
      </w:r>
    </w:p>
    <w:sectPr w:rsidR="004C7537" w:rsidSect="00F64B2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9C"/>
    <w:rsid w:val="004C7537"/>
    <w:rsid w:val="00996B4D"/>
    <w:rsid w:val="00CD56A8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448F"/>
  <w15:chartTrackingRefBased/>
  <w15:docId w15:val="{4EA3625F-CAC9-452E-8565-B87FAAA3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D56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4C753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2023-12-05T12:02:00Z</dcterms:created>
  <dcterms:modified xsi:type="dcterms:W3CDTF">2023-12-05T12:22:00Z</dcterms:modified>
</cp:coreProperties>
</file>