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Załącznik Nr 1</w:t>
      </w:r>
    </w:p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</w:p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do Zarządzenia Nr 61/2013</w:t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</w:p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Wójta Gminy Jednorożec</w:t>
      </w:r>
    </w:p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</w:p>
    <w:p w:rsidR="00CA34E2" w:rsidRDefault="00CA34E2" w:rsidP="00CA34E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z dnia 16.08.2013 roku</w:t>
      </w:r>
    </w:p>
    <w:p w:rsidR="00CA34E2" w:rsidRDefault="00CA34E2" w:rsidP="00CA34E2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CA34E2" w:rsidRDefault="00CA34E2" w:rsidP="00CA34E2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lang w:val="pl-PL"/>
        </w:rPr>
        <w:t>ZESTAWIENIE POSZCZEGÓLNYCH KATEGORII EKONOMICZNYCH UJĘTYCH W  WIELOLETNIEJ PROGNOZIE FINANSOWEJ ORAZ STOPIEŃ REALIZACJI</w:t>
      </w:r>
    </w:p>
    <w:p w:rsidR="00CA34E2" w:rsidRDefault="00CA34E2" w:rsidP="00CA34E2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lang w:val="pl-PL"/>
        </w:rPr>
        <w:t>za I półrocze 2013 roku</w:t>
      </w:r>
    </w:p>
    <w:p w:rsidR="00CA34E2" w:rsidRDefault="00CA34E2" w:rsidP="00CA34E2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p w:rsidR="00CA34E2" w:rsidRDefault="00CA34E2" w:rsidP="00CA34E2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3015"/>
        <w:gridCol w:w="1920"/>
        <w:gridCol w:w="1935"/>
        <w:gridCol w:w="1921"/>
      </w:tblGrid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Lp.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Wyszczególnienie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Prognoza na                        2013r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Wykonanie                      za I półrocze 2013 roku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  <w:t>% wykonania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Dochody ogółem, z tego: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38.070.606,60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14.598.282,09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38,35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Dochody bieżące,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23.652.962,90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13.081.373,56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55,31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1.367.273,00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570.451,00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41,72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7.000,00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6.574,14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93,92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1.1.3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Podatki i opłaty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1.491.802,00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829.738,55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55,62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 podatku od nieruchomości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540.800,00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344.597,99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63,72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 subwencji ogólnej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13.706.785,00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7.701.612,00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56,19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1.1.5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 tytułu dotacji i środków przeznaczonych na cele bieżące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6.034.472,90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3.348.250,33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55,49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Dochody majątkowe, w tym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14.417.643,70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1.516.908,53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10,52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1.2.1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Ze sprzedaży majątku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76.000,00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95.151,73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125,20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1.2.2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 tytułu dotacji i środków przeznaczonych na inwestycje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14.341.643,70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1.421.756,80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9,91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ogółem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37.483.078,46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12.038.065,74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32,12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bieżące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21.081.390,19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11.636.405,57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55,20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 tytułu poręczeń i gwarancji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2.1.1.1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Gwarancje i poręczenia podlegające wyłączeniu z limitów spłaty zobowiązań określonych w art. 243 ust. 3 pkt. 2 ustawy z dnia 27 sierpnia 2009 r. o finansach publicznych (Dz. U. Nr 157, poz. 1240, 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. zm.) lub art. 169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ustawy z dnia 30 czerwca 2005 r. o finansach publicznych (Dz. U. Nr 249, poz. 2104, 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. zm.)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2.1.2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Na spłatę przejętych zobowiązań samodzielnego publicznego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zakładu opieki zdrowotnej przekształconego na zasadach określonych w przepisach o działalności leczniczej, w wysokości w jakiej nie podlegają sfinansowaniu dotacją z budżetu państwa.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2.1.3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na obsługę długu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500.000,00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197.985,87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39,60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2.1.3.1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Odsetki i dyskonto określone w art. 243 ust. 1 ustawy lub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169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500.000,00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197.985,87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39,60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2.2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majątkowe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16.401.688,27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401.660,17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2,45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Wynik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587.528,14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2.560.216,35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435,76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Przychody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895.374,86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895.374,86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Nadwyżka budżetowa z lat ubiegłych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 pokrycie deficytu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Wolne środki o których mowa w art.217 ust. 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6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895.374,86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895.374,86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4.2.1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 pokrycie deficytu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Kredyty, pożyczki, emisja papierów wartościowych,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 pokrycie deficytu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Inne przychody niezwiązane z zaciągnięciem długu,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4.4.1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Na pokrycie deficytu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Rozchody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1.482.903,00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2.611.303,00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176,09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Spłaty rat kapitałowych kredytów i pożyczek oraz wykup papierów wartościowych,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1.482.903,00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1.111.303,00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74,94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Łączna kwota przypadających na dany rok kwot wyłączeń określonych w: art. 243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1 ustawy (lub art. 169 ust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r.), art. 121a ustawy z dnia 27 sierpnia 2009 r. - Przepisy wprowadzające ustawę o finansach publicznych (Dz. U. Nr 157, poz. 1241, 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. zm.) oraz art. 36 ustawy z dnia 7 grudnia 2012 r. o zmianie niektórych ustaw w związku z realizacją ustawy budżetowej (Dz. U. Poz. 1456),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239.703,00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239.703,00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5.1.1.1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Kwota przypadających na dany rok kwot wyłączeń określonych w art. 243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1 ustawy lub art. 169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239.703,00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239.703,00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Inne rozchody niezwiązane ze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spłatą długu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1.500.000,00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Kwota długu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7.818.436,92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8.190.036,92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104,75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6.1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Łączna kwota wyłączeń z ograniczeń długu określonych w: art. 170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 oraz art. 36 ustawy o zmianie niektórych ustaw w związku z realizacją ustawy budżetowej,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6.1.1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Kwota wyłączeń z ograniczeń długu określonych w art. 170 ust. 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6.2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zadłużenia do dochodów ogółem określony w art. 170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r., bez uwzględnienia wyłączeń określonych w pkt. 6.1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20,54 %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20,54 %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6.3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zadłużenia do dochodów ogółem określony w art. 170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r., po uwzględnieniu wyłączeń określonych w pkt. 6.1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20,54 %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20,54 %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Kwota zobowiązań wynikających z przejęcia przez jednostkę samorządu terytorialnego zobowiązań po likwidowanych i przekształconych jednostkach zaliczanych do sektora finansów publicznych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8.1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Różnica między dochodami bieżącymi a wydatkami bieżącymi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2.571.572,71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1.444.967,99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56,19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8.2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Różnica między dochodami bieżącymi powiększonymi o nadwyżkę budżetową określoną w pkt. 4.1 i wolne środki określone w pkt. 4.2 a wydatkami bieżącymi pomniejszonymi o wydatki określone w 2.1.2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3.466.947,57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2.340.342,85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67,50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planowanej łącznej kwoty spłaty zobowiązań, o której mowa w art. 169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 do dochodów ogółem bez uwzględnienia wyłączeń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5,21 %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5,21 %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planowanej łącznej kwoty spłaty zobowiązań, o której mowa w art. 169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ufp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z 2005 r. do dochodów ogółem po uwzględnieniu wyłączeń przypadających na dany rok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9.3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planowanej łącznej kwoty spłaty zobowiązań, o której mowa w art. 243 ust 1 ustawy do dochodów ogółem, bez uwzględnienia zobowiązań związku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i bez uwzględnienia wyłączeń przypadających na dany rok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5,21 %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5,21 %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planowanej łącznej kwoty spłaty zobowiązań, o której mowa w art. 243 ust 1 ustawy do dochodów ogółem, bez uwzględnienia zobowiązań związku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, po uwzględnieniu wyłączeń przypadających na dany rok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Kwota zobowiązań związku 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przypadających do spłaty w danym roku budżetowym, podlegająca doliczeniu zgodnie z art. 244 ustawy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Wskaźnik planowanej łącznej kwoty spłaty zobowiązań, o której mowa w art. 243 ust 1 ustawy do dochodów ogółem, po uwzględnieniu zobowiązań związku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oraz po uwzględnieniu wyłączeń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4,58 %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Dopuszczalny wskaźnik spłaty zobowiązań określony w art. 243 ustawy, po uwzględnieniu wyłączeń określonych w art. 36 ustawy z dnia 7 grudnia 2012 r. o zmianie niektórych ustaw w związku z realizacją ustawy budżetowej, obliczany w oparciu o plan 3 kwartałów roku poprzedzającego rok budżetowy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9,49 %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9,49 %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9.7.1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Dopuszczalny wskaźnik spłaty zobowiązań określony w art. 243 ustawy, po uwzględnieniu wyłączeń określonych w art. 36 ustawy z dnia 7 grudnia 2012 r. o zmianie niektórych ustaw w związku z realizacją ustawy budżetowej, obliczany w oparciu o wykonanie roku poprzedzającego rok budżetowy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9,98 %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9,98 %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9.8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Informacja o spełnieniu wskaźnika spłaty zobowiązań,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 xml:space="preserve">określonego w art. 243 ustawy, po uwzględnieniu zobowiązań związku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oraz po uwzględnieniu wyłączeń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5.1.1, obliczanego w oparciu o plan 3 kwartałów roku poprzedzającego rok budżetowy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TAK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TAK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9.8.1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Informacja o spełnieniu wskaźnika spłaty zobowiązań, określonego w art. 243 ustawy, po uwzględnieniu zobowiązań związku współtworzonego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oraz po uwzględnieniu wyłączeń określonych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5.1.1, obliczanego w oparciu w oparciu o wykonanie roku poprzedzającego rok budżetowy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TAK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TAK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Przeznaczenie prognozowanej nadwyżki budżetowej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587.528,14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2.560.216,35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435,76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10.1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Spłaty kredytów, pożyczek i wykup papierów wartościowych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587.528,14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2.560.216,35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435,76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bieżące na wynagrodzenia i składki od nich naliczane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9.326.364,30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5.476.645,38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58,72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1.609.195,60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786.111,67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48,85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objęte limitem art.226 ust. 3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11.824.405,26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144.689,90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1,22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bieżące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201.215,09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29.064,45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14,44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11.3.2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majątkowe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11.623.190,17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115.625,45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0,99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inwestycyjne kontynuowane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12.445.094,52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113.247,93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0,91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Nowe wydatki inwestycyjne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3.948.076,00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279.894,49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7,09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11.6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Wydatki majątkowe w formie dotacji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8.517,75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8.517,75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100,00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12.1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Dochody bieżące na programy, projekty lub zadania finansowane z udziałem środków,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i 3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234.251,58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155.679,81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66,46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12.1.1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środki określone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219.604,59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145.532,82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66,27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12.1.1.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środki określone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219.604,59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145.532,82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66,27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Dochody majątkowe na programy, projekty lub zadania finansowane z udziałem środków, o których mowa w art.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 xml:space="preserve">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i 3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10.167.624,85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1.421.756,80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13,98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12.2.1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środki określone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10.000.888,69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1.421.020,64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14,21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12.2.1.1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środki określone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10.000.888,69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1.421.020,64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14,21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Wydatki bieżące na programy, projekty lub zadania finansowane z udziałem środków,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i 3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265.059,53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61.703,03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23,28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finansowane środkami określonymi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ustawy, w tym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214.548,60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47.674,98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22,22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12.3.2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Wydatki bieżące na realizacje programu, projektu lub zadania wynikające wyłącznie z zawartych umów z podmiotem dysponującym środkami,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ustawy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214.548,60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47.674,98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22,22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Wydatki majątkowe na programy, projekty lub zadania finansowane z udziałem środków,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i 3 ustawy,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13.024.602,17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121.665,45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sz w:val="22"/>
                <w:lang w:val="pl-PL"/>
              </w:rPr>
            </w:pPr>
            <w:r>
              <w:rPr>
                <w:rFonts w:eastAsia="Calibri" w:cs="Calibri"/>
                <w:sz w:val="22"/>
                <w:lang w:val="pl-PL"/>
              </w:rPr>
              <w:t>0,93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12.4.1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finansowane środkami określonymi w art. 5 ust 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2 ustawy, w tym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7.519.185,69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8.559,39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0,11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12.4.2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Wydatki majątkowe na realizacje programu, projektu lub zadania wynikające wyłącznie z zawartych umów z podmiotem dysponującym środkami, o których mowa w art. 5 ust.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2 ustawy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7.519.185,69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8.559,39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0,11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kwota zobowiązań wynikających z przejęcia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zobowiązań po likwidowanych i przekształcanych samodzielnych zakładach opieki zdrowotnej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Dochody budżetowe z tytułu dotacji celowej z budżetu państwa, o której mowa w art. 196 ustawy z dnia 15 kwietnia 2011 r. o działalności leczniczej (Dz. U. Nr 112, poz. 654,  z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. zm.)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lastRenderedPageBreak/>
              <w:t>13.4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Wydatki na spłatę przejętych zobowiązań samodzielnego publicznego zakładu opieki zdrowotnej przekształconego na zasadach określonych w przepisach o działalności leczniczej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Wydatki na spłatę przejętych zobowiązań samodzielnego publicznego zakładu opieki zdrowotnej likwidowanego na zasadach określonych w przepisach o działalności leczniczej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13.7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Wydatki bieżące na pokrycie ujemnego wyniku finansowego samodzielnego publicznego zakładu opieki zdrowotnej 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1.482.903,00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1.111.303,00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74,94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Kwota długu, którego planowana spłata dokona się z wydatków budżetu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Wydatki zmniejszające dług, w tym: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14.3.1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spłata zobowiązań wymagalnych z lat poprzednich, innych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14.3.3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14.3.2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związane z umowami zaliczanymi do tytułów dłużnych wliczanych w państwowy dług publiczny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14.3.3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wpłaty z tytułu wymagalnych poręczeń i gwarancji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  <w:tr w:rsidR="00CA34E2" w:rsidTr="00754C4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14.4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Wynik na operacjach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niekasowych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wpływających na kwotę długu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m.in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 xml:space="preserve"> umorzenia, różnice kursowe)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A34E2" w:rsidRDefault="00CA34E2" w:rsidP="00754C41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>
              <w:rPr>
                <w:rFonts w:eastAsia="Calibri" w:cs="Calibri"/>
                <w:color w:val="auto"/>
                <w:sz w:val="22"/>
                <w:lang w:val="pl-PL"/>
              </w:rPr>
              <w:t>0,00</w:t>
            </w:r>
          </w:p>
        </w:tc>
      </w:tr>
    </w:tbl>
    <w:p w:rsidR="00CA34E2" w:rsidRDefault="00CA34E2" w:rsidP="00CA34E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lang w:val="pl-PL"/>
        </w:rPr>
      </w:pPr>
    </w:p>
    <w:p w:rsidR="00CA34E2" w:rsidRDefault="00CA34E2" w:rsidP="00CA34E2">
      <w:pPr>
        <w:autoSpaceDE w:val="0"/>
        <w:ind w:left="5664" w:firstLine="708"/>
      </w:pPr>
      <w:proofErr w:type="spellStart"/>
      <w:r>
        <w:t>Michał</w:t>
      </w:r>
      <w:proofErr w:type="spellEnd"/>
      <w:r>
        <w:t xml:space="preserve"> </w:t>
      </w:r>
      <w:proofErr w:type="spellStart"/>
      <w:r>
        <w:t>Lorenc</w:t>
      </w:r>
      <w:proofErr w:type="spellEnd"/>
    </w:p>
    <w:p w:rsidR="00CA34E2" w:rsidRDefault="00CA34E2" w:rsidP="00CA34E2">
      <w:pPr>
        <w:autoSpaceDE w:val="0"/>
        <w:ind w:left="6372"/>
      </w:pPr>
      <w:r>
        <w:t xml:space="preserve">         /-/</w:t>
      </w:r>
    </w:p>
    <w:p w:rsidR="00CA34E2" w:rsidRDefault="00CA34E2" w:rsidP="00CA34E2">
      <w:pPr>
        <w:autoSpaceDE w:val="0"/>
        <w:ind w:left="4956" w:firstLine="708"/>
      </w:pPr>
      <w:r>
        <w:t xml:space="preserve">    </w:t>
      </w:r>
      <w:proofErr w:type="spellStart"/>
      <w:r>
        <w:t>Wójt</w:t>
      </w:r>
      <w:proofErr w:type="spellEnd"/>
      <w:r>
        <w:t xml:space="preserve"> Gminy Jednorożec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4E2"/>
    <w:rsid w:val="003C24C8"/>
    <w:rsid w:val="00822F2F"/>
    <w:rsid w:val="00C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34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34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10352</Characters>
  <Application>Microsoft Office Word</Application>
  <DocSecurity>0</DocSecurity>
  <Lines>86</Lines>
  <Paragraphs>24</Paragraphs>
  <ScaleCrop>false</ScaleCrop>
  <Company>Microsoft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2013-08-16T12:18:00Z</dcterms:created>
  <dcterms:modified xsi:type="dcterms:W3CDTF">2013-08-16T12:18:00Z</dcterms:modified>
</cp:coreProperties>
</file>