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19F" w:rsidRDefault="00344881" w:rsidP="001A1149">
      <w:pPr>
        <w:spacing w:after="0" w:line="100" w:lineRule="atLeast"/>
        <w:jc w:val="center"/>
        <w:rPr>
          <w:rFonts w:ascii="Times New Roman" w:hAnsi="Times New Roman"/>
          <w:b/>
        </w:rPr>
      </w:pPr>
      <w:r>
        <w:rPr>
          <w:rFonts w:ascii="Times New Roman" w:hAnsi="Times New Roman"/>
          <w:b/>
        </w:rPr>
        <w:t>Uchwała nr XXXVI/202</w:t>
      </w:r>
      <w:r w:rsidR="00D3219F">
        <w:rPr>
          <w:rFonts w:ascii="Times New Roman" w:hAnsi="Times New Roman"/>
          <w:b/>
        </w:rPr>
        <w:t>/2013</w:t>
      </w:r>
    </w:p>
    <w:p w:rsidR="00D3219F" w:rsidRDefault="00D3219F">
      <w:pPr>
        <w:spacing w:after="0" w:line="100" w:lineRule="atLeast"/>
        <w:jc w:val="center"/>
        <w:rPr>
          <w:rFonts w:ascii="Times New Roman" w:hAnsi="Times New Roman"/>
          <w:b/>
        </w:rPr>
      </w:pPr>
      <w:r>
        <w:rPr>
          <w:rFonts w:ascii="Times New Roman" w:hAnsi="Times New Roman"/>
          <w:b/>
        </w:rPr>
        <w:t>Rady Gminy Jednorożec</w:t>
      </w:r>
    </w:p>
    <w:p w:rsidR="00D3219F" w:rsidRDefault="00344881">
      <w:pPr>
        <w:spacing w:after="0" w:line="100" w:lineRule="atLeast"/>
        <w:jc w:val="center"/>
        <w:rPr>
          <w:rFonts w:ascii="Times New Roman" w:hAnsi="Times New Roman"/>
          <w:b/>
        </w:rPr>
      </w:pPr>
      <w:r>
        <w:rPr>
          <w:rFonts w:ascii="Times New Roman" w:hAnsi="Times New Roman"/>
          <w:b/>
        </w:rPr>
        <w:t xml:space="preserve">z dnia 27 września </w:t>
      </w:r>
      <w:r w:rsidR="00D3219F">
        <w:rPr>
          <w:rFonts w:ascii="Times New Roman" w:hAnsi="Times New Roman"/>
          <w:b/>
        </w:rPr>
        <w:t>2013 r.</w:t>
      </w:r>
    </w:p>
    <w:p w:rsidR="00D3219F" w:rsidRDefault="00D3219F">
      <w:pPr>
        <w:spacing w:after="0" w:line="100" w:lineRule="atLeast"/>
        <w:jc w:val="center"/>
        <w:rPr>
          <w:rFonts w:ascii="Times New Roman" w:hAnsi="Times New Roman"/>
          <w:b/>
        </w:rPr>
      </w:pPr>
    </w:p>
    <w:p w:rsidR="00D3219F" w:rsidRDefault="00D3219F">
      <w:pPr>
        <w:jc w:val="both"/>
        <w:rPr>
          <w:rFonts w:ascii="Times New Roman" w:hAnsi="Times New Roman"/>
          <w:b/>
        </w:rPr>
      </w:pPr>
      <w:r>
        <w:rPr>
          <w:rFonts w:ascii="Times New Roman" w:hAnsi="Times New Roman"/>
          <w:b/>
        </w:rPr>
        <w:t xml:space="preserve">w sprawie zamiaru połączenia samorządowych instytucji kultury Gminnego Zespołu Kultury      i Sportu w Jednorożcu oraz Gminnej Biblioteki Publicznej w Jednorożcu </w:t>
      </w:r>
    </w:p>
    <w:p w:rsidR="00D3219F" w:rsidRDefault="00D3219F">
      <w:pPr>
        <w:ind w:firstLine="708"/>
        <w:jc w:val="both"/>
        <w:rPr>
          <w:rFonts w:ascii="Times New Roman" w:hAnsi="Times New Roman"/>
        </w:rPr>
      </w:pPr>
      <w:r>
        <w:rPr>
          <w:rFonts w:ascii="Times New Roman" w:hAnsi="Times New Roman"/>
        </w:rPr>
        <w:t xml:space="preserve">Na podstawie art.18 ust.2 pkt 9 lit. h ustawy z dnia 8 marca 1990 r. o samorządzie gminnym </w:t>
      </w:r>
      <w:r>
        <w:rPr>
          <w:rFonts w:ascii="Times New Roman" w:hAnsi="Times New Roman"/>
          <w:sz w:val="24"/>
        </w:rPr>
        <w:t xml:space="preserve">(Dz. U. z 2013 r. poz. 594), </w:t>
      </w:r>
      <w:r>
        <w:rPr>
          <w:rFonts w:ascii="Times New Roman" w:hAnsi="Times New Roman"/>
        </w:rPr>
        <w:t xml:space="preserve"> art.18 ust.3 w związku z art.9, art.18 ust.1 i art.19 ust.1 ustawy z dnia 25 października 1991 r. o organizowaniu i prowadzeniu działalności kulturalnej (Dz. U. z 2012 r. poz.406 ) oraz art.13 ust.1, ust.2,ust.7 i ust.8 ustawy z dnia 27 czerwca 1997 r. o bibliotekach (Dz. U.   z 2012 r. poz.642 z późn. zm.) Rada Gminy Jednorożec uchwala, co następuje:</w:t>
      </w:r>
    </w:p>
    <w:p w:rsidR="00D3219F" w:rsidRDefault="00D3219F">
      <w:pPr>
        <w:spacing w:after="0"/>
        <w:jc w:val="center"/>
        <w:rPr>
          <w:rFonts w:ascii="Times New Roman" w:hAnsi="Times New Roman"/>
          <w:b/>
        </w:rPr>
      </w:pPr>
      <w:r>
        <w:rPr>
          <w:rFonts w:ascii="Times New Roman" w:hAnsi="Times New Roman"/>
          <w:b/>
        </w:rPr>
        <w:t>§ 1</w:t>
      </w:r>
    </w:p>
    <w:p w:rsidR="00D3219F" w:rsidRDefault="00D3219F">
      <w:pPr>
        <w:pStyle w:val="Akapitzlist"/>
        <w:spacing w:after="0"/>
        <w:ind w:left="0"/>
        <w:jc w:val="both"/>
        <w:rPr>
          <w:rFonts w:ascii="Times New Roman" w:hAnsi="Times New Roman"/>
        </w:rPr>
      </w:pPr>
      <w:r>
        <w:rPr>
          <w:rFonts w:ascii="Times New Roman" w:hAnsi="Times New Roman"/>
        </w:rPr>
        <w:t>1.W celu bardziej efektywnego wykonywania zadań Gminnego Zespołu Kultury i Sportu                    w Jednorożcu opierających się na zaspokajaniu potrzeb wspólnoty lokalnej w zakresie kultury, a także upraszczania struktur zarządzania Rada Gminy Jednorożec postanawia wyrazić zamiar połączenia samorządowych instytucji kultury o nazwie: Gminny Zespół Kultury i Sportu w Jednorożcu,              ul Odrodzenia 14, 06-323 Jednorożec i Gminna Biblioteka Publiczna w Jednorożcu,                           ul. Odrodzenia 12, 06-323 Jednorożec.</w:t>
      </w:r>
    </w:p>
    <w:p w:rsidR="00D3219F" w:rsidRDefault="00D3219F">
      <w:pPr>
        <w:pStyle w:val="Akapitzlist"/>
        <w:ind w:left="0"/>
        <w:jc w:val="both"/>
        <w:rPr>
          <w:rFonts w:ascii="Times New Roman" w:hAnsi="Times New Roman"/>
        </w:rPr>
      </w:pPr>
      <w:r>
        <w:rPr>
          <w:rFonts w:ascii="Times New Roman" w:hAnsi="Times New Roman"/>
        </w:rPr>
        <w:t>2.Zamierza się dokonać połączenia samorządowych instyt</w:t>
      </w:r>
      <w:r w:rsidR="00344881">
        <w:rPr>
          <w:rFonts w:ascii="Times New Roman" w:hAnsi="Times New Roman"/>
        </w:rPr>
        <w:t>ucji kultury, o których mowa w ust.</w:t>
      </w:r>
      <w:r>
        <w:rPr>
          <w:rFonts w:ascii="Times New Roman" w:hAnsi="Times New Roman"/>
        </w:rPr>
        <w:t>1, przy czym każda z instytucji zachowa dotychczasową nazwę.</w:t>
      </w:r>
    </w:p>
    <w:p w:rsidR="00D3219F" w:rsidRDefault="00D3219F">
      <w:pPr>
        <w:pStyle w:val="Akapitzlist"/>
        <w:spacing w:after="0"/>
        <w:ind w:left="0"/>
        <w:jc w:val="center"/>
        <w:rPr>
          <w:rFonts w:ascii="Times New Roman" w:hAnsi="Times New Roman"/>
          <w:b/>
          <w:color w:val="000000"/>
        </w:rPr>
      </w:pPr>
      <w:r>
        <w:rPr>
          <w:rFonts w:ascii="Times New Roman" w:hAnsi="Times New Roman"/>
          <w:b/>
          <w:color w:val="000000"/>
        </w:rPr>
        <w:t>§ 2</w:t>
      </w:r>
    </w:p>
    <w:p w:rsidR="00D3219F" w:rsidRDefault="00D3219F">
      <w:pPr>
        <w:spacing w:after="0"/>
        <w:jc w:val="both"/>
        <w:rPr>
          <w:rFonts w:ascii="Times New Roman" w:hAnsi="Times New Roman"/>
          <w:color w:val="000000"/>
        </w:rPr>
      </w:pPr>
      <w:r>
        <w:rPr>
          <w:rFonts w:ascii="Times New Roman" w:hAnsi="Times New Roman"/>
          <w:color w:val="000000"/>
        </w:rPr>
        <w:t>Połączenie, o którym mowa w §1, nie spowoduje uszczerbku w wykonywaniu dotychczasowych zadań Gminnej Biblioteki Publicznej w Jednorożcu oraz Gminnego Zespołu Kultury i Sportu             w Jednorożcu.</w:t>
      </w:r>
    </w:p>
    <w:p w:rsidR="00D3219F" w:rsidRDefault="00D3219F">
      <w:pPr>
        <w:pStyle w:val="Akapitzlist"/>
        <w:ind w:left="0"/>
        <w:jc w:val="center"/>
        <w:rPr>
          <w:rFonts w:ascii="Times New Roman" w:hAnsi="Times New Roman"/>
          <w:b/>
          <w:color w:val="000000"/>
        </w:rPr>
      </w:pPr>
      <w:r>
        <w:rPr>
          <w:rFonts w:ascii="Times New Roman" w:hAnsi="Times New Roman"/>
          <w:b/>
          <w:color w:val="000000"/>
        </w:rPr>
        <w:t>§ 3</w:t>
      </w:r>
    </w:p>
    <w:p w:rsidR="00D3219F" w:rsidRDefault="00D3219F">
      <w:pPr>
        <w:spacing w:after="0"/>
        <w:jc w:val="both"/>
        <w:rPr>
          <w:rFonts w:ascii="Times New Roman" w:hAnsi="Times New Roman"/>
          <w:color w:val="000000"/>
        </w:rPr>
      </w:pPr>
      <w:r>
        <w:rPr>
          <w:rFonts w:ascii="Times New Roman" w:hAnsi="Times New Roman"/>
          <w:color w:val="000000"/>
        </w:rPr>
        <w:t>Uchwałę wraz z uzasadnieniem przekazuje się w celu zasięgnięcia opinii:</w:t>
      </w:r>
    </w:p>
    <w:p w:rsidR="00D3219F" w:rsidRDefault="00D3219F">
      <w:pPr>
        <w:pStyle w:val="Akapitzlist"/>
        <w:numPr>
          <w:ilvl w:val="0"/>
          <w:numId w:val="1"/>
        </w:numPr>
        <w:tabs>
          <w:tab w:val="left" w:pos="1428"/>
        </w:tabs>
        <w:spacing w:after="0"/>
        <w:ind w:left="1428"/>
        <w:jc w:val="both"/>
        <w:rPr>
          <w:rFonts w:ascii="Times New Roman" w:hAnsi="Times New Roman"/>
          <w:color w:val="000000"/>
        </w:rPr>
      </w:pPr>
      <w:r>
        <w:rPr>
          <w:rFonts w:ascii="Times New Roman" w:hAnsi="Times New Roman"/>
          <w:color w:val="000000"/>
        </w:rPr>
        <w:t>Krajowej Radzie Bibliotecznej,</w:t>
      </w:r>
    </w:p>
    <w:p w:rsidR="00D3219F" w:rsidRDefault="00D3219F">
      <w:pPr>
        <w:pStyle w:val="Akapitzlist"/>
        <w:numPr>
          <w:ilvl w:val="0"/>
          <w:numId w:val="1"/>
        </w:numPr>
        <w:tabs>
          <w:tab w:val="left" w:pos="1428"/>
        </w:tabs>
        <w:ind w:left="1428"/>
        <w:jc w:val="both"/>
        <w:rPr>
          <w:rFonts w:ascii="Times New Roman" w:hAnsi="Times New Roman"/>
          <w:color w:val="000000"/>
        </w:rPr>
      </w:pPr>
      <w:r>
        <w:rPr>
          <w:rFonts w:ascii="Times New Roman" w:hAnsi="Times New Roman"/>
          <w:color w:val="000000"/>
        </w:rPr>
        <w:t>Bibliotece Głównej Województwa Mazowieckiego.</w:t>
      </w:r>
    </w:p>
    <w:p w:rsidR="00D3219F" w:rsidRDefault="00D3219F">
      <w:pPr>
        <w:pStyle w:val="Akapitzlist"/>
        <w:spacing w:after="0"/>
        <w:ind w:left="0"/>
        <w:jc w:val="center"/>
        <w:rPr>
          <w:rFonts w:ascii="Times New Roman" w:hAnsi="Times New Roman"/>
          <w:b/>
          <w:color w:val="000000"/>
        </w:rPr>
      </w:pPr>
      <w:r>
        <w:rPr>
          <w:rFonts w:ascii="Times New Roman" w:hAnsi="Times New Roman"/>
          <w:b/>
          <w:color w:val="000000"/>
        </w:rPr>
        <w:t>§ 4</w:t>
      </w:r>
    </w:p>
    <w:p w:rsidR="00D3219F" w:rsidRDefault="00D3219F">
      <w:pPr>
        <w:spacing w:after="0"/>
        <w:jc w:val="both"/>
        <w:rPr>
          <w:rFonts w:ascii="Times New Roman" w:hAnsi="Times New Roman"/>
          <w:color w:val="000000"/>
        </w:rPr>
      </w:pPr>
      <w:r>
        <w:rPr>
          <w:rFonts w:ascii="Times New Roman" w:hAnsi="Times New Roman"/>
          <w:color w:val="000000"/>
        </w:rPr>
        <w:t>Zobowiązuje się Wójta Gminy Jednorożec, po uzyskaniu opinii o których mowa w §3, do wystąpienia do Ministra właściwego do spraw kultury i dziedzictwa narodowego z wnioskiem o wyrażenie zgody na połączenie instytucji kultury wymienionych w §1 ust.1 niniejszej uchwały.</w:t>
      </w:r>
    </w:p>
    <w:p w:rsidR="00D3219F" w:rsidRDefault="00D3219F">
      <w:pPr>
        <w:pStyle w:val="Akapitzlist"/>
        <w:ind w:left="0"/>
        <w:jc w:val="center"/>
        <w:rPr>
          <w:rFonts w:ascii="Times New Roman" w:hAnsi="Times New Roman"/>
          <w:b/>
          <w:color w:val="000000"/>
        </w:rPr>
      </w:pPr>
    </w:p>
    <w:p w:rsidR="00D3219F" w:rsidRDefault="00D3219F">
      <w:pPr>
        <w:pStyle w:val="Akapitzlist"/>
        <w:spacing w:after="0"/>
        <w:ind w:left="0"/>
        <w:jc w:val="center"/>
        <w:rPr>
          <w:rFonts w:ascii="Times New Roman" w:hAnsi="Times New Roman"/>
          <w:b/>
          <w:color w:val="000000"/>
        </w:rPr>
      </w:pPr>
      <w:r>
        <w:rPr>
          <w:rFonts w:ascii="Times New Roman" w:hAnsi="Times New Roman"/>
          <w:b/>
          <w:color w:val="000000"/>
        </w:rPr>
        <w:t>§ 5</w:t>
      </w:r>
    </w:p>
    <w:p w:rsidR="00D3219F" w:rsidRDefault="00D3219F">
      <w:pPr>
        <w:spacing w:after="0"/>
        <w:jc w:val="both"/>
        <w:rPr>
          <w:rFonts w:ascii="Times New Roman" w:hAnsi="Times New Roman"/>
          <w:color w:val="000000"/>
        </w:rPr>
      </w:pPr>
      <w:r>
        <w:rPr>
          <w:rFonts w:ascii="Times New Roman" w:hAnsi="Times New Roman"/>
          <w:color w:val="000000"/>
        </w:rPr>
        <w:t>Wykonanie uchwały powierza się Wójtowi Gminy Jednorożec.</w:t>
      </w:r>
    </w:p>
    <w:p w:rsidR="00D3219F" w:rsidRDefault="00D3219F">
      <w:pPr>
        <w:spacing w:after="0"/>
        <w:jc w:val="both"/>
        <w:rPr>
          <w:rFonts w:ascii="Times New Roman" w:hAnsi="Times New Roman"/>
          <w:b/>
          <w:color w:val="000000"/>
        </w:rPr>
      </w:pPr>
    </w:p>
    <w:p w:rsidR="00D3219F" w:rsidRDefault="00D3219F">
      <w:pPr>
        <w:pStyle w:val="Akapitzlist"/>
        <w:spacing w:after="0"/>
        <w:ind w:left="0"/>
        <w:jc w:val="center"/>
        <w:rPr>
          <w:rFonts w:ascii="Times New Roman" w:hAnsi="Times New Roman"/>
          <w:b/>
          <w:color w:val="000000"/>
        </w:rPr>
      </w:pPr>
      <w:r>
        <w:rPr>
          <w:rFonts w:ascii="Times New Roman" w:hAnsi="Times New Roman"/>
          <w:b/>
          <w:color w:val="000000"/>
        </w:rPr>
        <w:t>§ 6</w:t>
      </w:r>
    </w:p>
    <w:p w:rsidR="00D3219F" w:rsidRDefault="00D3219F">
      <w:pPr>
        <w:spacing w:after="0"/>
        <w:jc w:val="both"/>
        <w:rPr>
          <w:rFonts w:ascii="Times New Roman" w:hAnsi="Times New Roman"/>
          <w:color w:val="000000"/>
        </w:rPr>
      </w:pPr>
      <w:r>
        <w:rPr>
          <w:rFonts w:ascii="Times New Roman" w:hAnsi="Times New Roman"/>
          <w:color w:val="000000"/>
        </w:rPr>
        <w:t>Uchwałę podaje się do publicznej wiadomości poprzez umieszczenie na tablicy ogłoszeń Urzędu Gminy Jednorożec, tablicach informacyjnych sołectw oraz na stronie internetowej Urzędu Gminy Jednorożec.</w:t>
      </w:r>
    </w:p>
    <w:p w:rsidR="00D3219F" w:rsidRDefault="00D3219F">
      <w:pPr>
        <w:pStyle w:val="Akapitzlist"/>
        <w:spacing w:after="0"/>
        <w:ind w:left="0"/>
        <w:jc w:val="center"/>
        <w:rPr>
          <w:rFonts w:ascii="Times New Roman" w:hAnsi="Times New Roman"/>
          <w:b/>
          <w:color w:val="000000"/>
        </w:rPr>
      </w:pPr>
      <w:r>
        <w:rPr>
          <w:rFonts w:ascii="Times New Roman" w:hAnsi="Times New Roman"/>
          <w:b/>
          <w:color w:val="000000"/>
        </w:rPr>
        <w:t>§ 7</w:t>
      </w:r>
    </w:p>
    <w:p w:rsidR="001A1149" w:rsidRPr="001A1149" w:rsidRDefault="00D3219F" w:rsidP="001A1149">
      <w:pPr>
        <w:spacing w:after="0"/>
        <w:jc w:val="both"/>
        <w:rPr>
          <w:rFonts w:ascii="Times New Roman" w:hAnsi="Times New Roman"/>
          <w:color w:val="000000"/>
        </w:rPr>
      </w:pPr>
      <w:r>
        <w:rPr>
          <w:rFonts w:ascii="Times New Roman" w:hAnsi="Times New Roman"/>
          <w:color w:val="000000"/>
        </w:rPr>
        <w:t>Uchwała wchodzi w życie z dniem podjęcia.</w:t>
      </w:r>
      <w:r w:rsidR="001A1149">
        <w:rPr>
          <w:rFonts w:ascii="Times New Roman" w:hAnsi="Times New Roman"/>
          <w:color w:val="000000"/>
        </w:rPr>
        <w:tab/>
      </w:r>
      <w:r w:rsidR="001A1149">
        <w:rPr>
          <w:rFonts w:ascii="Times New Roman" w:hAnsi="Times New Roman"/>
          <w:color w:val="000000"/>
        </w:rPr>
        <w:tab/>
      </w:r>
      <w:r w:rsidR="001A1149">
        <w:rPr>
          <w:rFonts w:ascii="Times New Roman" w:hAnsi="Times New Roman"/>
          <w:color w:val="000000"/>
        </w:rPr>
        <w:tab/>
        <w:t xml:space="preserve">          </w:t>
      </w:r>
      <w:r w:rsidR="001A1149">
        <w:rPr>
          <w:b/>
          <w:szCs w:val="16"/>
        </w:rPr>
        <w:t>Przewodniczący Rady Gminy</w:t>
      </w:r>
    </w:p>
    <w:p w:rsidR="00344881" w:rsidRPr="001A1149" w:rsidRDefault="001A1149" w:rsidP="001A1149">
      <w:pPr>
        <w:spacing w:before="120"/>
        <w:ind w:left="5670"/>
        <w:jc w:val="center"/>
        <w:rPr>
          <w:b/>
          <w:szCs w:val="16"/>
        </w:rPr>
      </w:pPr>
      <w:r>
        <w:rPr>
          <w:b/>
          <w:szCs w:val="16"/>
        </w:rPr>
        <w:t>(-) Sławomir Gadomski</w:t>
      </w:r>
    </w:p>
    <w:p w:rsidR="00D3219F" w:rsidRDefault="00D3219F">
      <w:pPr>
        <w:spacing w:after="0"/>
        <w:jc w:val="center"/>
        <w:rPr>
          <w:rFonts w:ascii="Times New Roman" w:hAnsi="Times New Roman"/>
          <w:b/>
          <w:sz w:val="24"/>
          <w:szCs w:val="24"/>
        </w:rPr>
      </w:pPr>
      <w:r>
        <w:rPr>
          <w:rFonts w:ascii="Times New Roman" w:hAnsi="Times New Roman"/>
          <w:b/>
          <w:color w:val="000000"/>
          <w:sz w:val="24"/>
          <w:szCs w:val="24"/>
        </w:rPr>
        <w:lastRenderedPageBreak/>
        <w:t xml:space="preserve">Uzasadnienie do </w:t>
      </w:r>
      <w:r w:rsidR="00344881">
        <w:rPr>
          <w:rFonts w:ascii="Times New Roman" w:hAnsi="Times New Roman"/>
          <w:b/>
          <w:sz w:val="24"/>
          <w:szCs w:val="24"/>
        </w:rPr>
        <w:t>uchwały Nr XXXVI/202</w:t>
      </w:r>
      <w:r>
        <w:rPr>
          <w:rFonts w:ascii="Times New Roman" w:hAnsi="Times New Roman"/>
          <w:b/>
          <w:sz w:val="24"/>
          <w:szCs w:val="24"/>
        </w:rPr>
        <w:t>/2013</w:t>
      </w:r>
    </w:p>
    <w:p w:rsidR="00D3219F" w:rsidRDefault="00D3219F">
      <w:pPr>
        <w:spacing w:after="0"/>
        <w:jc w:val="center"/>
        <w:rPr>
          <w:rFonts w:ascii="Times New Roman" w:hAnsi="Times New Roman"/>
          <w:b/>
          <w:sz w:val="24"/>
          <w:szCs w:val="24"/>
        </w:rPr>
      </w:pPr>
      <w:r>
        <w:rPr>
          <w:rFonts w:ascii="Times New Roman" w:hAnsi="Times New Roman"/>
          <w:b/>
          <w:sz w:val="24"/>
          <w:szCs w:val="24"/>
        </w:rPr>
        <w:t>Rady Gminy Jednorożec</w:t>
      </w:r>
    </w:p>
    <w:p w:rsidR="00D3219F" w:rsidRDefault="00D3219F">
      <w:pPr>
        <w:spacing w:after="0"/>
        <w:jc w:val="center"/>
        <w:rPr>
          <w:rFonts w:ascii="Times New Roman" w:hAnsi="Times New Roman"/>
          <w:b/>
          <w:sz w:val="24"/>
          <w:szCs w:val="24"/>
        </w:rPr>
      </w:pPr>
      <w:r>
        <w:rPr>
          <w:rFonts w:ascii="Times New Roman" w:hAnsi="Times New Roman"/>
          <w:b/>
          <w:sz w:val="24"/>
          <w:szCs w:val="24"/>
        </w:rPr>
        <w:t xml:space="preserve">z dnia </w:t>
      </w:r>
      <w:r w:rsidR="00344881">
        <w:rPr>
          <w:rFonts w:ascii="Times New Roman" w:hAnsi="Times New Roman"/>
          <w:b/>
          <w:sz w:val="24"/>
          <w:szCs w:val="24"/>
        </w:rPr>
        <w:t xml:space="preserve">27 września </w:t>
      </w:r>
      <w:r>
        <w:rPr>
          <w:rFonts w:ascii="Times New Roman" w:hAnsi="Times New Roman"/>
          <w:b/>
          <w:sz w:val="24"/>
          <w:szCs w:val="24"/>
        </w:rPr>
        <w:t>2013 r.</w:t>
      </w:r>
    </w:p>
    <w:p w:rsidR="00D3219F" w:rsidRDefault="00D3219F">
      <w:pPr>
        <w:jc w:val="both"/>
        <w:rPr>
          <w:rFonts w:ascii="Times New Roman" w:hAnsi="Times New Roman"/>
          <w:b/>
          <w:sz w:val="24"/>
          <w:szCs w:val="24"/>
        </w:rPr>
      </w:pPr>
    </w:p>
    <w:p w:rsidR="00D3219F" w:rsidRDefault="00D3219F">
      <w:pPr>
        <w:jc w:val="both"/>
        <w:rPr>
          <w:rFonts w:ascii="Times New Roman" w:hAnsi="Times New Roman"/>
          <w:b/>
          <w:sz w:val="24"/>
          <w:szCs w:val="24"/>
        </w:rPr>
      </w:pPr>
      <w:r>
        <w:rPr>
          <w:rFonts w:ascii="Times New Roman" w:hAnsi="Times New Roman"/>
          <w:b/>
          <w:sz w:val="24"/>
          <w:szCs w:val="24"/>
        </w:rPr>
        <w:t xml:space="preserve">w sprawie zamiaru połączenia samorządowych instytucji kultury Gminnego Zespołu Kultury i Sportu w Jednorożcu oraz Gminnej Biblioteki Publicznej w Jednorożcu </w:t>
      </w:r>
    </w:p>
    <w:p w:rsidR="00D3219F" w:rsidRDefault="00D3219F">
      <w:pPr>
        <w:jc w:val="both"/>
        <w:rPr>
          <w:rFonts w:ascii="Times New Roman" w:hAnsi="Times New Roman"/>
          <w:b/>
          <w:sz w:val="24"/>
          <w:szCs w:val="24"/>
        </w:rPr>
      </w:pPr>
    </w:p>
    <w:p w:rsidR="00D3219F" w:rsidRDefault="00D3219F">
      <w:pPr>
        <w:spacing w:after="0"/>
        <w:ind w:firstLine="709"/>
        <w:jc w:val="both"/>
        <w:rPr>
          <w:rFonts w:ascii="Times New Roman" w:hAnsi="Times New Roman"/>
          <w:sz w:val="24"/>
          <w:szCs w:val="24"/>
        </w:rPr>
      </w:pPr>
      <w:r>
        <w:rPr>
          <w:rFonts w:ascii="Times New Roman" w:hAnsi="Times New Roman"/>
          <w:sz w:val="24"/>
          <w:szCs w:val="24"/>
        </w:rPr>
        <w:t xml:space="preserve">Ustawa z dnia 31 sierpnia 2011 r. o zmianie ustawy o organizowaniu i prowadzeniu działalności kulturalnej oraz niektórych innych ustaw (Dz. U. Nr 207 poz.1230) wprowadza zmiany w zakresie zasad organizowania bibliotek publicznych, w tym wprowadza możliwość łączenia tych bibliotek z innymi instytucjami kultury. Zgodnie z art.13 ust.2 ustawy organizator jest obowiązany na 6 miesięcy przed dniem wydania aktu o połączeniu, podziale lub likwidacji biblioteki podać do publicznej wiadomości informację o swoim zamiarze wraz                          z uzasadnieniem. W tym celu wymagane jest podjęcie uchwały przez Radę Gminy Jednorożec o zamiarze połączenia instytucji kultury. Zgodnie z art.13 ust.7 ustawy z dnia 27 czerwca 1997 r. o bibliotekach (Dz. U. z 2012 r. poz. 642) biblioteki mogą być łączone z innymi instytucjami kultury, jeżeli połączenie nie spowoduje uszczerbku w wykonaniu dotychczasowych zadań. </w:t>
      </w:r>
    </w:p>
    <w:p w:rsidR="00D3219F" w:rsidRDefault="00D3219F">
      <w:pPr>
        <w:spacing w:after="0"/>
        <w:ind w:firstLine="709"/>
        <w:jc w:val="both"/>
        <w:rPr>
          <w:rFonts w:ascii="Times New Roman" w:hAnsi="Times New Roman"/>
          <w:sz w:val="24"/>
          <w:szCs w:val="24"/>
        </w:rPr>
      </w:pPr>
      <w:r>
        <w:rPr>
          <w:rFonts w:ascii="Times New Roman" w:hAnsi="Times New Roman"/>
          <w:sz w:val="24"/>
          <w:szCs w:val="24"/>
        </w:rPr>
        <w:t xml:space="preserve">Połączenie Gminnego Zespołu Kultury i Sportu w Jednorożcu oraz Gminnej Biblioteki Publicznej w Jednorożcu pozwoli na pełniejsze wykorzystanie zasobów materialnych i merytorycznych obu instytucji, jak również wpłynie na sprawniejszą organizację pracy przy wykorzystaniu istniejącego potencjału ludzkiego. Zespolenie obu placówek wpłynie na podniesienie warunków dla prowadzenia wszelkiego rodzaju działalności kulturalnej. Gminny Zespół Kultury i Sportu w Jednorożcu dysponuje bowiem siecią świetlic wiejskich na terenie gminy, co pozwoli na poszerzenie oferty kulturalnej w terenie i podniesie znacząco poziomu czytelnictwa wśród dzieci i młodzieży. Połączone jednostki stanowić będą większy zasób kadrowy i materialny. Gminny Zespół Kultury i Sportu w Jednorożcu pozyskuje od kilku lat publikacje książkowe i multimedialne i są one udostępniane w sieci świetlic wiejskich. Obecnie w wielu świetlicach znajdują się zasoby książkowe i prasowe wraz z zapleczem komputerowym. Główną ideą przeprowadzanej zmiany jest utworzenie w poszczególnych miejscowościach centrów multimedialnych, gdyż biblioteki w swej klasycznej formie nie stanowią dla mieszkańców ważnej alternatywy i istnieje konieczność poszerzania jej oferty i dopasowywania do oczekiwań osób odwiedzających. Połączenie dwóch instytucji kultury – Gminnej Biblioteki Publicznej i Gminnego Zespołu Kultury i Sportu wpłynie pozytywnie na upowszechnienie dostępu do zasobów bibliotecznych i komputerowych. W Gminie Jednorożec jest jedna biblioteka publiczna wraz z dwiema filiami. We współpracy z Gminnym Zespołem Kultury i Sportu biblioteki filialne zostały przeniesione do budynków szkolnych, zakupiono nowe regały i meble biblioteczne. Sukcesywnie poprawiana jest estetyka placówek. Na terenie Gminy Jednorożec funkcjonuje, aż 6 świetlic wiejskich. Dlatego też bardzo zasadne wydaje się dostarczenie do nich oferty bibliotecznej. Obecnie przy oddzielnym funkcjonowaniu jednostek jest to niemożliwe. Działalność biblioteki ogranicza się tylko do siedziby głównej i dwóch filii. Żywotnym interesem Gminy </w:t>
      </w:r>
      <w:r>
        <w:rPr>
          <w:rFonts w:ascii="Times New Roman" w:hAnsi="Times New Roman"/>
          <w:sz w:val="24"/>
          <w:szCs w:val="24"/>
        </w:rPr>
        <w:lastRenderedPageBreak/>
        <w:t>Jednorożec jest zagadnienie krzewienia czytelnictwa i dostępu do nowoczesnego centrów multimedialnych. W ostatnich latach pojawiło się wiele programów grantowych, dzięki którym można było doposażyć świetlice wiejskie w potrzebne pomoce dydaktyczne, wyposażyć sale, a także realizować programy dydaktyczne i zakup literatury i prasy. Do bibliotek są również kierowane oddzielne programy związane z zakupem zbiorów bibliotecznych i wyposażenia. Połączenie wspólnych sił przynieść może bardzo wiele pożytku w prowadzeniu działalności kulturalnej przejawiającej się m.in. działalnością biblioteczną.</w:t>
      </w:r>
    </w:p>
    <w:p w:rsidR="00D3219F" w:rsidRDefault="00D3219F">
      <w:pPr>
        <w:spacing w:after="0"/>
        <w:ind w:firstLine="709"/>
        <w:jc w:val="both"/>
        <w:rPr>
          <w:rFonts w:ascii="Times New Roman" w:hAnsi="Times New Roman"/>
          <w:sz w:val="24"/>
          <w:szCs w:val="24"/>
        </w:rPr>
      </w:pPr>
      <w:r>
        <w:rPr>
          <w:rFonts w:ascii="Times New Roman" w:hAnsi="Times New Roman"/>
          <w:sz w:val="24"/>
          <w:szCs w:val="24"/>
        </w:rPr>
        <w:t>Gmina Jednorożec liczy ok. 7,5 tys. mieszkańców skupionych w 26 miejscowościach. Biblioteka główna znajduje się w gminnej miejscowości Jednorożec. Filie biblioteczne w Parciakach i Olszewce. W latach 80. i 90. istniały filie biblioteczne również w innych miejscowościach gminy. Obecnie w wyniku oddolnych potrzeb mieszkańców powstają świetlice wiejskie, których zadaniem jest lokalna animacja kulturalna. W związku z powyższym powstaje niebywała okazja, aby w większej ilości miejscowości powstawały filie biblioteczne połączone ze świetlicami kulturalnymi, tak aby mogły spełniać zadania narzucane przez nadchodzące zmiany cywilizacyjne. Na terenach wiejskich takie rozwiązania stanowią szansę dla zwiększenia aktywności placówek kulturalnych i zapobiegną ich stopniowej degradacji i zaniku.</w:t>
      </w:r>
    </w:p>
    <w:p w:rsidR="00D3219F" w:rsidRDefault="00D3219F">
      <w:pPr>
        <w:spacing w:after="0"/>
        <w:ind w:firstLine="709"/>
        <w:jc w:val="both"/>
        <w:rPr>
          <w:rFonts w:ascii="Times New Roman" w:hAnsi="Times New Roman"/>
          <w:sz w:val="24"/>
          <w:szCs w:val="24"/>
        </w:rPr>
      </w:pPr>
      <w:r>
        <w:rPr>
          <w:rFonts w:ascii="Times New Roman" w:hAnsi="Times New Roman"/>
          <w:sz w:val="24"/>
          <w:szCs w:val="24"/>
        </w:rPr>
        <w:t xml:space="preserve"> Ponadto działanie będące przedmiotem uchwały doprowadzi do ujednolicenia obsługi administracyjnej, co zredukuje koszty operacyjne.</w:t>
      </w:r>
    </w:p>
    <w:p w:rsidR="00D3219F" w:rsidRDefault="00D3219F">
      <w:pPr>
        <w:spacing w:after="0"/>
        <w:ind w:firstLine="709"/>
        <w:jc w:val="both"/>
        <w:rPr>
          <w:rFonts w:ascii="Times New Roman" w:hAnsi="Times New Roman"/>
          <w:sz w:val="24"/>
          <w:szCs w:val="24"/>
        </w:rPr>
      </w:pPr>
      <w:r>
        <w:rPr>
          <w:rFonts w:ascii="Times New Roman" w:hAnsi="Times New Roman"/>
          <w:sz w:val="24"/>
          <w:szCs w:val="24"/>
        </w:rPr>
        <w:t xml:space="preserve">Działania jakie będą stały przed połączonymi instytucjami będą opierać się na wykonywaniu zadań własnych Gminy Jednorożec w zakresie organizowania działalności kulturalnej, zaspokajania potrzeb informacyjnych ogółu społeczeństwa. Istotną kwestią jest ta, że kompetencje ustawowe obu podmiotów wobec, których istnieje zamiar połączenia, oraz formy ich realizacji niejednokrotnie się przenikają oraz uzupełniają. Organizowanie różnorodnych zajęć edukacyjnych o charakterze kulturalnym, z naciskiem na wychowanie przez sztukę, gromadzenie i dokumentowanie dóbr kultury z uwzględnieniem specyfiki regionu w jakim znajduje się Gmina Jednorożec. Dzięki takim inicjatywom możliwe będzie rozbudzanie zainteresowań lokalnej społeczności, co niewątpliwie wpłynie na podniesienie poziomu wewnętrznej integracji. Jednocześnie rozbuduje to możliwości promocji Gminy na zewnątrz przy wykorzystaniu posiadanych zasobów ludzkich i technicznych. Możliwe to będzie m.in. przez organizowanie różnego rodzaju imprez tematycznych odpowiadających profilowi łączonych instytucji z uwzględnieniem lokalnego kolorytu. </w:t>
      </w:r>
    </w:p>
    <w:p w:rsidR="00D3219F" w:rsidRDefault="00D3219F">
      <w:pPr>
        <w:spacing w:after="0"/>
        <w:ind w:firstLine="709"/>
        <w:jc w:val="both"/>
        <w:rPr>
          <w:rFonts w:ascii="Times New Roman" w:hAnsi="Times New Roman"/>
          <w:sz w:val="24"/>
          <w:szCs w:val="24"/>
        </w:rPr>
      </w:pPr>
      <w:r>
        <w:rPr>
          <w:rFonts w:ascii="Times New Roman" w:hAnsi="Times New Roman"/>
          <w:sz w:val="24"/>
          <w:szCs w:val="24"/>
        </w:rPr>
        <w:t xml:space="preserve">Połączenie obu placówek umożliwi zaplanowanie harmonogramu rocznej pracy, jako jednego organu instytucjonalnego, przy realizacji jednego budżetu, co przełoży się na niższe koszty operacyjne i skoordynuje pracę dając większe możliwości nadzoru nad działalnością jednej instytucji kultury. Z chwilą połączenia instytucji osoby sprawujące nadzór nad ich działalnością będą mogły dysponować ich mieniem zgodnie z przeznaczeniem dla podniesienia jakości oferowanej oferty programowej. Daje to szanse na umocnienie pozycji zespolonych placówek na mapie kulturalnej gminy oraz poszerzenie współpracy z innymi placówkami o podobnym charakterze działalności. Jest to niewątpliwie szansa na podniesienie efektywności działań obu instytucji kultury w zakresie promocji gminy na rynku lokalnym, jak także poza nim.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Oczekiwanym skutkiem połączenia Gminnego Zespołu Kultury i Sportu w Jednorożcu oraz Gminnej Biblioteki Publicznej w Jednorożcu jest stworzenie jednolitej placówki </w:t>
      </w:r>
      <w:r>
        <w:rPr>
          <w:rFonts w:ascii="Times New Roman" w:hAnsi="Times New Roman"/>
          <w:sz w:val="24"/>
          <w:szCs w:val="24"/>
        </w:rPr>
        <w:lastRenderedPageBreak/>
        <w:t>kulturalnej, co pozwoli na zwiększenie efektywności pracy kadry, racjonalizację pracy świetlic. Wszystkie te działania uwzględniają aktualne potrzeby Gminnego Zespołu Kultury i Sportu i Gminnej Biblioteki Publicznej, co w efekcie prowadzi do wzmocnienia pozycji negocjacyjnej, jak również zwiększa możliwość generowania przychodów.</w:t>
      </w:r>
    </w:p>
    <w:p w:rsidR="00D3219F" w:rsidRDefault="00D3219F">
      <w:pPr>
        <w:spacing w:after="0"/>
        <w:ind w:firstLine="709"/>
        <w:jc w:val="both"/>
        <w:rPr>
          <w:rFonts w:ascii="Times New Roman" w:hAnsi="Times New Roman"/>
          <w:sz w:val="24"/>
          <w:szCs w:val="24"/>
        </w:rPr>
      </w:pPr>
    </w:p>
    <w:p w:rsidR="00D3219F" w:rsidRDefault="00D3219F">
      <w:pPr>
        <w:jc w:val="both"/>
        <w:rPr>
          <w:rFonts w:ascii="Times New Roman" w:hAnsi="Times New Roman"/>
          <w:sz w:val="24"/>
          <w:szCs w:val="24"/>
        </w:rPr>
      </w:pPr>
    </w:p>
    <w:p w:rsidR="00D3219F" w:rsidRDefault="00D3219F">
      <w:pPr>
        <w:ind w:firstLine="708"/>
        <w:jc w:val="both"/>
        <w:rPr>
          <w:rFonts w:ascii="Times New Roman" w:hAnsi="Times New Roman"/>
          <w:sz w:val="24"/>
          <w:szCs w:val="24"/>
        </w:rPr>
      </w:pPr>
    </w:p>
    <w:p w:rsidR="001A1149" w:rsidRDefault="001A1149" w:rsidP="001A1149">
      <w:pPr>
        <w:spacing w:before="120"/>
        <w:ind w:left="5670"/>
        <w:jc w:val="center"/>
        <w:rPr>
          <w:b/>
          <w:szCs w:val="16"/>
        </w:rPr>
      </w:pPr>
      <w:r>
        <w:rPr>
          <w:b/>
          <w:szCs w:val="16"/>
        </w:rPr>
        <w:t>Przewodniczący Rady Gminy</w:t>
      </w:r>
    </w:p>
    <w:p w:rsidR="001A1149" w:rsidRDefault="001A1149" w:rsidP="001A1149">
      <w:pPr>
        <w:spacing w:before="120"/>
        <w:ind w:left="5670"/>
        <w:jc w:val="center"/>
        <w:rPr>
          <w:b/>
          <w:szCs w:val="16"/>
        </w:rPr>
      </w:pPr>
      <w:r>
        <w:rPr>
          <w:b/>
          <w:szCs w:val="16"/>
        </w:rPr>
        <w:t>(-) Sławomir Gadomski</w:t>
      </w:r>
    </w:p>
    <w:p w:rsidR="00D3219F" w:rsidRDefault="00D3219F">
      <w:pPr>
        <w:jc w:val="center"/>
        <w:rPr>
          <w:rFonts w:ascii="Times New Roman" w:hAnsi="Times New Roman"/>
          <w:b/>
          <w:sz w:val="24"/>
          <w:szCs w:val="24"/>
        </w:rPr>
      </w:pPr>
      <w:r>
        <w:rPr>
          <w:rFonts w:ascii="Times New Roman" w:hAnsi="Times New Roman"/>
          <w:b/>
          <w:sz w:val="24"/>
          <w:szCs w:val="24"/>
        </w:rPr>
        <w:t xml:space="preserve"> </w:t>
      </w:r>
    </w:p>
    <w:p w:rsidR="00D3219F" w:rsidRDefault="00D3219F">
      <w:pPr>
        <w:jc w:val="both"/>
        <w:rPr>
          <w:rFonts w:ascii="Times New Roman" w:hAnsi="Times New Roman"/>
          <w:b/>
          <w:sz w:val="24"/>
          <w:szCs w:val="24"/>
        </w:rPr>
      </w:pPr>
    </w:p>
    <w:p w:rsidR="00D3219F" w:rsidRDefault="00D3219F">
      <w:pPr>
        <w:ind w:left="708"/>
        <w:jc w:val="center"/>
        <w:rPr>
          <w:rFonts w:ascii="Times New Roman" w:hAnsi="Times New Roman"/>
          <w:b/>
          <w:color w:val="000000"/>
          <w:sz w:val="24"/>
          <w:szCs w:val="24"/>
        </w:rPr>
      </w:pPr>
    </w:p>
    <w:p w:rsidR="00D3219F" w:rsidRDefault="00D3219F">
      <w:pPr>
        <w:ind w:left="708"/>
        <w:jc w:val="center"/>
        <w:rPr>
          <w:rFonts w:ascii="Times New Roman" w:hAnsi="Times New Roman"/>
          <w:color w:val="000000"/>
          <w:sz w:val="24"/>
          <w:szCs w:val="24"/>
        </w:rPr>
      </w:pPr>
    </w:p>
    <w:p w:rsidR="00D3219F" w:rsidRDefault="00D3219F">
      <w:pPr>
        <w:ind w:left="708"/>
        <w:jc w:val="center"/>
        <w:rPr>
          <w:rFonts w:ascii="Times New Roman" w:hAnsi="Times New Roman"/>
          <w:color w:val="000000"/>
          <w:sz w:val="24"/>
          <w:szCs w:val="24"/>
        </w:rPr>
      </w:pPr>
    </w:p>
    <w:p w:rsidR="00D3219F" w:rsidRDefault="00D3219F">
      <w:pPr>
        <w:ind w:left="708"/>
        <w:jc w:val="center"/>
        <w:rPr>
          <w:rFonts w:ascii="Times New Roman" w:hAnsi="Times New Roman"/>
          <w:color w:val="000000"/>
          <w:sz w:val="24"/>
          <w:szCs w:val="24"/>
        </w:rPr>
      </w:pPr>
    </w:p>
    <w:p w:rsidR="00D3219F" w:rsidRDefault="00D3219F">
      <w:pPr>
        <w:ind w:left="708"/>
        <w:jc w:val="center"/>
        <w:rPr>
          <w:rFonts w:ascii="Times New Roman" w:hAnsi="Times New Roman"/>
          <w:color w:val="000000"/>
          <w:sz w:val="24"/>
          <w:szCs w:val="24"/>
        </w:rPr>
      </w:pPr>
    </w:p>
    <w:p w:rsidR="00D3219F" w:rsidRDefault="00D3219F">
      <w:pPr>
        <w:pStyle w:val="Akapitzlist"/>
        <w:ind w:left="1068"/>
        <w:jc w:val="center"/>
        <w:rPr>
          <w:rFonts w:ascii="Times New Roman" w:hAnsi="Times New Roman"/>
          <w:b/>
          <w:color w:val="000000"/>
          <w:sz w:val="24"/>
          <w:szCs w:val="24"/>
        </w:rPr>
      </w:pPr>
    </w:p>
    <w:p w:rsidR="00D3219F" w:rsidRDefault="00D3219F">
      <w:pPr>
        <w:jc w:val="center"/>
        <w:rPr>
          <w:rFonts w:ascii="Times New Roman" w:hAnsi="Times New Roman"/>
          <w:color w:val="000000"/>
          <w:sz w:val="24"/>
          <w:szCs w:val="24"/>
        </w:rPr>
      </w:pPr>
    </w:p>
    <w:p w:rsidR="00D3219F" w:rsidRDefault="00D3219F">
      <w:pPr>
        <w:jc w:val="center"/>
        <w:rPr>
          <w:rFonts w:ascii="Times New Roman" w:hAnsi="Times New Roman"/>
          <w:color w:val="000000"/>
          <w:sz w:val="24"/>
          <w:szCs w:val="24"/>
        </w:rPr>
      </w:pPr>
    </w:p>
    <w:p w:rsidR="00D3219F" w:rsidRDefault="00D3219F">
      <w:pPr>
        <w:pStyle w:val="Akapitzlist"/>
        <w:ind w:left="1068"/>
        <w:jc w:val="center"/>
        <w:rPr>
          <w:rFonts w:ascii="Times New Roman" w:hAnsi="Times New Roman"/>
          <w:color w:val="000000"/>
          <w:sz w:val="24"/>
          <w:szCs w:val="24"/>
        </w:rPr>
      </w:pPr>
    </w:p>
    <w:p w:rsidR="00D3219F" w:rsidRDefault="00D3219F">
      <w:pPr>
        <w:pStyle w:val="Akapitzlist"/>
        <w:ind w:left="1068"/>
        <w:jc w:val="both"/>
        <w:rPr>
          <w:rFonts w:ascii="Times New Roman" w:hAnsi="Times New Roman"/>
          <w:color w:val="000000"/>
          <w:sz w:val="24"/>
          <w:szCs w:val="24"/>
        </w:rPr>
      </w:pPr>
    </w:p>
    <w:p w:rsidR="00D3219F" w:rsidRDefault="00D3219F">
      <w:pPr>
        <w:pStyle w:val="Akapitzlist"/>
        <w:ind w:left="1068"/>
        <w:jc w:val="center"/>
        <w:rPr>
          <w:rFonts w:ascii="Times New Roman" w:hAnsi="Times New Roman"/>
          <w:color w:val="000000"/>
          <w:sz w:val="24"/>
          <w:szCs w:val="24"/>
        </w:rPr>
      </w:pPr>
    </w:p>
    <w:p w:rsidR="00D3219F" w:rsidRDefault="00D3219F">
      <w:pPr>
        <w:pStyle w:val="Akapitzlist"/>
        <w:ind w:left="1068"/>
        <w:jc w:val="center"/>
        <w:rPr>
          <w:rFonts w:ascii="Times New Roman" w:hAnsi="Times New Roman"/>
          <w:color w:val="000000"/>
          <w:sz w:val="24"/>
          <w:szCs w:val="24"/>
        </w:rPr>
      </w:pPr>
    </w:p>
    <w:p w:rsidR="00D3219F" w:rsidRDefault="00D3219F">
      <w:pPr>
        <w:pStyle w:val="Akapitzlist"/>
        <w:ind w:left="1068"/>
        <w:jc w:val="center"/>
        <w:rPr>
          <w:rFonts w:ascii="Times New Roman" w:hAnsi="Times New Roman"/>
          <w:b/>
          <w:color w:val="000000"/>
          <w:sz w:val="24"/>
          <w:szCs w:val="24"/>
        </w:rPr>
      </w:pPr>
      <w:r>
        <w:rPr>
          <w:rFonts w:ascii="Times New Roman" w:hAnsi="Times New Roman"/>
          <w:b/>
          <w:color w:val="000000"/>
          <w:sz w:val="24"/>
          <w:szCs w:val="24"/>
        </w:rPr>
        <w:t xml:space="preserve"> </w:t>
      </w:r>
    </w:p>
    <w:p w:rsidR="00D3219F" w:rsidRDefault="00D3219F">
      <w:pPr>
        <w:pStyle w:val="Akapitzlist"/>
        <w:ind w:left="1068"/>
        <w:jc w:val="center"/>
        <w:rPr>
          <w:rFonts w:ascii="Times New Roman" w:hAnsi="Times New Roman"/>
          <w:b/>
          <w:sz w:val="24"/>
          <w:szCs w:val="24"/>
        </w:rPr>
      </w:pPr>
    </w:p>
    <w:sectPr w:rsidR="00D3219F" w:rsidSect="00CD40FE">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1068"/>
        </w:tabs>
        <w:ind w:left="1068"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
  <w:rsids>
    <w:rsidRoot w:val="00344881"/>
    <w:rsid w:val="001428DB"/>
    <w:rsid w:val="001A1149"/>
    <w:rsid w:val="00344881"/>
    <w:rsid w:val="006353C8"/>
    <w:rsid w:val="00CD40FE"/>
    <w:rsid w:val="00D321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D40FE"/>
    <w:pPr>
      <w:suppressAutoHyphens/>
      <w:spacing w:after="200" w:line="276" w:lineRule="auto"/>
    </w:pPr>
    <w:rPr>
      <w:rFonts w:ascii="Calibri" w:eastAsia="Calibri" w:hAnsi="Calibri"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CD40FE"/>
  </w:style>
  <w:style w:type="paragraph" w:styleId="Nagwek">
    <w:name w:val="header"/>
    <w:basedOn w:val="Normalny"/>
    <w:next w:val="Tekstpodstawowy"/>
    <w:rsid w:val="00CD40FE"/>
    <w:pPr>
      <w:keepNext/>
      <w:spacing w:before="240" w:after="120"/>
    </w:pPr>
    <w:rPr>
      <w:rFonts w:ascii="Arial" w:eastAsia="MS Mincho" w:hAnsi="Arial" w:cs="Tahoma"/>
      <w:sz w:val="28"/>
      <w:szCs w:val="28"/>
    </w:rPr>
  </w:style>
  <w:style w:type="paragraph" w:styleId="Tekstpodstawowy">
    <w:name w:val="Body Text"/>
    <w:basedOn w:val="Normalny"/>
    <w:rsid w:val="00CD40FE"/>
    <w:pPr>
      <w:spacing w:after="120"/>
    </w:pPr>
  </w:style>
  <w:style w:type="paragraph" w:styleId="Lista">
    <w:name w:val="List"/>
    <w:basedOn w:val="Tekstpodstawowy"/>
    <w:rsid w:val="00CD40FE"/>
    <w:rPr>
      <w:rFonts w:cs="Tahoma"/>
    </w:rPr>
  </w:style>
  <w:style w:type="paragraph" w:customStyle="1" w:styleId="Podpis1">
    <w:name w:val="Podpis1"/>
    <w:basedOn w:val="Normalny"/>
    <w:rsid w:val="00CD40FE"/>
    <w:pPr>
      <w:suppressLineNumbers/>
      <w:spacing w:before="120" w:after="120"/>
    </w:pPr>
    <w:rPr>
      <w:rFonts w:cs="Tahoma"/>
      <w:i/>
      <w:iCs/>
      <w:sz w:val="24"/>
      <w:szCs w:val="24"/>
    </w:rPr>
  </w:style>
  <w:style w:type="paragraph" w:customStyle="1" w:styleId="Indeks">
    <w:name w:val="Indeks"/>
    <w:basedOn w:val="Normalny"/>
    <w:rsid w:val="00CD40FE"/>
    <w:pPr>
      <w:suppressLineNumbers/>
    </w:pPr>
    <w:rPr>
      <w:rFonts w:cs="Tahoma"/>
    </w:rPr>
  </w:style>
  <w:style w:type="paragraph" w:styleId="Akapitzlist">
    <w:name w:val="List Paragraph"/>
    <w:basedOn w:val="Normalny"/>
    <w:qFormat/>
    <w:rsid w:val="00CD40FE"/>
    <w:pPr>
      <w:ind w:left="720"/>
    </w:pPr>
  </w:style>
</w:styles>
</file>

<file path=word/webSettings.xml><?xml version="1.0" encoding="utf-8"?>
<w:webSettings xmlns:r="http://schemas.openxmlformats.org/officeDocument/2006/relationships" xmlns:w="http://schemas.openxmlformats.org/wordprocessingml/2006/main">
  <w:divs>
    <w:div w:id="662468611">
      <w:bodyDiv w:val="1"/>
      <w:marLeft w:val="0"/>
      <w:marRight w:val="0"/>
      <w:marTop w:val="0"/>
      <w:marBottom w:val="0"/>
      <w:divBdr>
        <w:top w:val="none" w:sz="0" w:space="0" w:color="auto"/>
        <w:left w:val="none" w:sz="0" w:space="0" w:color="auto"/>
        <w:bottom w:val="none" w:sz="0" w:space="0" w:color="auto"/>
        <w:right w:val="none" w:sz="0" w:space="0" w:color="auto"/>
      </w:divBdr>
    </w:div>
    <w:div w:id="116582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1374</Words>
  <Characters>8246</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Uchwała nr…</vt:lpstr>
    </vt:vector>
  </TitlesOfParts>
  <Company>Microsoft</Company>
  <LinksUpToDate>false</LinksUpToDate>
  <CharactersWithSpaces>9601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dc:title>
  <dc:creator>Daniel</dc:creator>
  <cp:lastModifiedBy>k.nizielski</cp:lastModifiedBy>
  <cp:revision>2</cp:revision>
  <cp:lastPrinted>2013-09-12T09:13:00Z</cp:lastPrinted>
  <dcterms:created xsi:type="dcterms:W3CDTF">2013-10-17T08:40:00Z</dcterms:created>
  <dcterms:modified xsi:type="dcterms:W3CDTF">2013-10-17T08:40:00Z</dcterms:modified>
</cp:coreProperties>
</file>