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63FB" w14:textId="77777777" w:rsidR="00532D9C" w:rsidRDefault="00532D9C" w:rsidP="00532D9C">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rPr>
        <w:t>Zarządzenie Nr 47/2021</w:t>
      </w:r>
    </w:p>
    <w:p w14:paraId="340587A6" w14:textId="77777777" w:rsidR="00532D9C" w:rsidRDefault="00532D9C" w:rsidP="00532D9C">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rPr>
        <w:t>Wójta Gminy Jednorożec</w:t>
      </w:r>
    </w:p>
    <w:p w14:paraId="5331C1B2" w14:textId="77777777" w:rsidR="00532D9C" w:rsidRDefault="00532D9C" w:rsidP="00532D9C">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rPr>
        <w:t>z dnia 28 maja 2021 roku</w:t>
      </w:r>
    </w:p>
    <w:p w14:paraId="36E0B410" w14:textId="77777777" w:rsidR="00532D9C" w:rsidRDefault="00532D9C" w:rsidP="00532D9C">
      <w:pPr>
        <w:spacing w:line="360" w:lineRule="auto"/>
        <w:rPr>
          <w:rFonts w:asciiTheme="minorHAnsi" w:hAnsiTheme="minorHAnsi" w:cstheme="minorHAnsi"/>
          <w:bCs/>
        </w:rPr>
      </w:pPr>
    </w:p>
    <w:p w14:paraId="6568A0F4" w14:textId="77777777" w:rsidR="00532D9C" w:rsidRDefault="00532D9C" w:rsidP="00532D9C">
      <w:pPr>
        <w:pStyle w:val="Standard"/>
        <w:spacing w:line="360" w:lineRule="auto"/>
        <w:jc w:val="both"/>
        <w:rPr>
          <w:rFonts w:asciiTheme="minorHAnsi" w:hAnsiTheme="minorHAnsi" w:cstheme="minorHAnsi"/>
          <w:b/>
          <w:i/>
          <w:iCs/>
        </w:rPr>
      </w:pPr>
      <w:r>
        <w:rPr>
          <w:rFonts w:asciiTheme="minorHAnsi" w:hAnsiTheme="minorHAnsi" w:cstheme="minorHAnsi"/>
          <w:b/>
          <w:i/>
          <w:iCs/>
        </w:rPr>
        <w:t>zmieniające Zarządzenie Nr 136/2020 Wójta Gminy Jednorożec z dnia 31 grudnia 2020 roku w sprawie: wprowadzenia w Urzędzie Gminy Jednorożec zasad (polityki) rachunkowości i zakładowego planu kont oraz ustalenia instrukcji  kontroli i obiegu dokumentów księgowych  dla celów realizacji zadania pn. „Publiczny Internet dla mieszkańców gminy Jednorożec" w ramach Programu Operacyjnego Polska Cyfrowa na lata 2014-2020</w:t>
      </w:r>
    </w:p>
    <w:p w14:paraId="79F393FE" w14:textId="77777777" w:rsidR="00532D9C" w:rsidRDefault="00532D9C" w:rsidP="00532D9C">
      <w:pPr>
        <w:pStyle w:val="Standard"/>
        <w:tabs>
          <w:tab w:val="left" w:pos="-346"/>
        </w:tabs>
        <w:spacing w:line="360" w:lineRule="auto"/>
        <w:jc w:val="both"/>
        <w:rPr>
          <w:rFonts w:asciiTheme="minorHAnsi" w:hAnsiTheme="minorHAnsi" w:cstheme="minorHAnsi"/>
        </w:rPr>
      </w:pPr>
    </w:p>
    <w:p w14:paraId="108171EF" w14:textId="77777777" w:rsidR="00532D9C" w:rsidRDefault="00532D9C" w:rsidP="00532D9C">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rPr>
        <w:tab/>
        <w:t xml:space="preserve">Na podstawie art. 10 ustawy z dnia 29 września 1994 roku o rachunkowości (Dz. U. 2019 poz. 351 z </w:t>
      </w:r>
      <w:proofErr w:type="spellStart"/>
      <w:r>
        <w:rPr>
          <w:rFonts w:asciiTheme="minorHAnsi" w:hAnsiTheme="minorHAnsi" w:cstheme="minorHAnsi"/>
        </w:rPr>
        <w:t>późn</w:t>
      </w:r>
      <w:proofErr w:type="spellEnd"/>
      <w:r>
        <w:rPr>
          <w:rFonts w:asciiTheme="minorHAnsi" w:hAnsiTheme="minorHAnsi" w:cstheme="minorHAnsi"/>
        </w:rPr>
        <w:t xml:space="preserve">. zm.) oraz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342),  Rozporządzenia Ministra Rozwoju i Finansów z dnia 9 stycznia 2018 roku w sprawie sprawozdawczości budżetowej ( Dz. U. 2020 , poz. 1564 z </w:t>
      </w:r>
      <w:proofErr w:type="spellStart"/>
      <w:r>
        <w:rPr>
          <w:rFonts w:asciiTheme="minorHAnsi" w:hAnsiTheme="minorHAnsi" w:cstheme="minorHAnsi"/>
        </w:rPr>
        <w:t>późn</w:t>
      </w:r>
      <w:proofErr w:type="spellEnd"/>
      <w:r>
        <w:rPr>
          <w:rFonts w:asciiTheme="minorHAnsi" w:hAnsiTheme="minorHAnsi" w:cstheme="minorHAnsi"/>
        </w:rPr>
        <w:t xml:space="preserve">. zm.) </w:t>
      </w:r>
      <w:r>
        <w:rPr>
          <w:rFonts w:asciiTheme="minorHAnsi" w:hAnsiTheme="minorHAnsi" w:cstheme="minorHAnsi"/>
          <w:bCs/>
          <w:iCs/>
        </w:rPr>
        <w:t>współfinansowanego ze w ramach Programu Operacyjnego Polska Cyfrowa na lata 2014-2020 na realizację projektu  pn. „Publiczny Internet dla mieszkańców gminy Jednorożec".</w:t>
      </w:r>
    </w:p>
    <w:p w14:paraId="065EB1A1" w14:textId="77777777" w:rsidR="00532D9C" w:rsidRDefault="00532D9C" w:rsidP="00532D9C">
      <w:pPr>
        <w:spacing w:line="360" w:lineRule="auto"/>
        <w:rPr>
          <w:rFonts w:asciiTheme="minorHAnsi" w:hAnsiTheme="minorHAnsi" w:cstheme="minorHAnsi"/>
          <w:color w:val="FF0000"/>
        </w:rPr>
      </w:pPr>
    </w:p>
    <w:p w14:paraId="79D11BDE" w14:textId="77777777" w:rsidR="00532D9C" w:rsidRDefault="00532D9C" w:rsidP="00532D9C">
      <w:pPr>
        <w:spacing w:line="360" w:lineRule="auto"/>
        <w:jc w:val="both"/>
        <w:rPr>
          <w:rFonts w:asciiTheme="minorHAnsi" w:hAnsiTheme="minorHAnsi" w:cstheme="minorHAnsi"/>
        </w:rPr>
      </w:pPr>
      <w:r>
        <w:rPr>
          <w:rFonts w:asciiTheme="minorHAnsi" w:hAnsiTheme="minorHAnsi" w:cstheme="minorHAnsi"/>
        </w:rPr>
        <w:t>§ 1. W zarządzeniu Nr 136/2020 Wójta Gminy Jednorożec z dnia 31 grudnia 2020 roku wprowadza się następujące zmiany:</w:t>
      </w:r>
    </w:p>
    <w:p w14:paraId="6626FE32" w14:textId="77777777" w:rsidR="00532D9C" w:rsidRDefault="00532D9C" w:rsidP="00532D9C">
      <w:pPr>
        <w:spacing w:line="360" w:lineRule="auto"/>
        <w:jc w:val="both"/>
        <w:rPr>
          <w:rFonts w:asciiTheme="minorHAnsi" w:hAnsiTheme="minorHAnsi" w:cstheme="minorHAnsi"/>
        </w:rPr>
      </w:pPr>
      <w:r>
        <w:rPr>
          <w:rFonts w:asciiTheme="minorHAnsi" w:hAnsiTheme="minorHAnsi" w:cstheme="minorHAnsi"/>
        </w:rPr>
        <w:t>1. § 2 ust. 4 otrzymuje brzmienie:</w:t>
      </w:r>
    </w:p>
    <w:p w14:paraId="00F2A965" w14:textId="0FCE1F01" w:rsidR="00532D9C" w:rsidRDefault="00532D9C" w:rsidP="00532D9C">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„Dochody, których źródłem jest dofinansowanie otrzymane przez Gminę Jednorożec zalicza się do działu 600 – Transport i łączność, rozdziału 60052 – Zadania w zakresie telekomunikacji, 625 – Dotacje celowe w ramach programów finansowanych z udziałem środków europejskich oraz środków, o których mowa w art. 5 ust. 3 pkt 5 lit. a i b ustawy, lub płatności w ramach budżetu środków europejskich, realizowanych przez jednostki samorządu terytorialnego z czwartą cyfrą „7” dla środków z UE, z czwartą cyfrą „9” dla środków z budżetu państwa”.”</w:t>
      </w:r>
    </w:p>
    <w:p w14:paraId="718833D7" w14:textId="1139AE14" w:rsidR="00532D9C" w:rsidRDefault="00532D9C" w:rsidP="00532D9C">
      <w:pPr>
        <w:pStyle w:val="NormalnyWeb"/>
        <w:spacing w:before="0" w:beforeAutospacing="0" w:after="0" w:line="360" w:lineRule="auto"/>
        <w:jc w:val="both"/>
        <w:rPr>
          <w:rFonts w:asciiTheme="minorHAnsi" w:hAnsiTheme="minorHAnsi" w:cstheme="minorHAnsi"/>
        </w:rPr>
      </w:pPr>
    </w:p>
    <w:p w14:paraId="6CD7E930" w14:textId="77777777" w:rsidR="00532D9C" w:rsidRDefault="00532D9C" w:rsidP="00532D9C">
      <w:pPr>
        <w:pStyle w:val="NormalnyWeb"/>
        <w:spacing w:before="0" w:beforeAutospacing="0" w:after="0" w:line="360" w:lineRule="auto"/>
        <w:jc w:val="both"/>
        <w:rPr>
          <w:rFonts w:asciiTheme="minorHAnsi" w:hAnsiTheme="minorHAnsi" w:cstheme="minorHAnsi"/>
        </w:rPr>
      </w:pPr>
    </w:p>
    <w:p w14:paraId="78594A60" w14:textId="77777777" w:rsidR="00532D9C" w:rsidRDefault="00532D9C" w:rsidP="00532D9C">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lastRenderedPageBreak/>
        <w:t>2. § 2 ust. 5 otrzymuje brzmienie:</w:t>
      </w:r>
    </w:p>
    <w:p w14:paraId="1487380B" w14:textId="3219D1EC" w:rsidR="00532D9C" w:rsidRDefault="00532D9C" w:rsidP="00532D9C">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„Wydatki Projektu realizowane są w ramach planu finansowego Urzędu Gminy. Wydatki zalicza się do 600 – Transport i łączność, rozdziału 60052 – Zadania w zakresie telekomunikacji, paragrafu 605 pozostałych z czwartą cyfrą „7” dla wydatków, których źródłem finansowania jest pomoc finansowa (Program Operacyjny Polska Cyfrowa na lata 2014-2020), z końcówką „9” dla wydatków, których źródłem finansowania są środki budżetu państwa oraz środki własne gminy.”</w:t>
      </w:r>
    </w:p>
    <w:p w14:paraId="23970B66" w14:textId="77777777" w:rsidR="00532D9C" w:rsidRDefault="00532D9C" w:rsidP="00532D9C">
      <w:pPr>
        <w:pStyle w:val="NormalnyWeb"/>
        <w:spacing w:before="0" w:beforeAutospacing="0" w:after="0"/>
        <w:jc w:val="both"/>
        <w:rPr>
          <w:rFonts w:asciiTheme="minorHAnsi" w:hAnsiTheme="minorHAnsi" w:cstheme="minorHAnsi"/>
        </w:rPr>
      </w:pPr>
    </w:p>
    <w:p w14:paraId="227DC40E" w14:textId="749D1886" w:rsidR="00532D9C" w:rsidRDefault="00532D9C" w:rsidP="00532D9C">
      <w:pPr>
        <w:pStyle w:val="NormalnyWeb"/>
        <w:spacing w:before="0" w:beforeAutospacing="0" w:after="0"/>
        <w:rPr>
          <w:rFonts w:asciiTheme="minorHAnsi" w:hAnsiTheme="minorHAnsi" w:cstheme="minorHAnsi"/>
        </w:rPr>
      </w:pPr>
      <w:r>
        <w:rPr>
          <w:rFonts w:asciiTheme="minorHAnsi" w:hAnsiTheme="minorHAnsi" w:cstheme="minorHAnsi"/>
        </w:rPr>
        <w:t>§ 2. Wykonanie zarządzenia powierzam Skarbnikowi Gminy .</w:t>
      </w:r>
    </w:p>
    <w:p w14:paraId="49C2D007" w14:textId="77777777" w:rsidR="00532D9C" w:rsidRDefault="00532D9C" w:rsidP="00532D9C">
      <w:pPr>
        <w:pStyle w:val="NormalnyWeb"/>
        <w:spacing w:before="0" w:beforeAutospacing="0" w:after="0"/>
        <w:rPr>
          <w:rFonts w:asciiTheme="minorHAnsi" w:hAnsiTheme="minorHAnsi" w:cstheme="minorHAnsi"/>
        </w:rPr>
      </w:pPr>
    </w:p>
    <w:p w14:paraId="4DD7208E" w14:textId="77777777" w:rsidR="00532D9C" w:rsidRDefault="00532D9C" w:rsidP="00532D9C">
      <w:pPr>
        <w:pStyle w:val="NormalnyWeb"/>
        <w:spacing w:before="0" w:beforeAutospacing="0" w:after="0"/>
        <w:rPr>
          <w:rFonts w:asciiTheme="minorHAnsi" w:hAnsiTheme="minorHAnsi" w:cstheme="minorHAnsi"/>
        </w:rPr>
      </w:pPr>
      <w:r>
        <w:rPr>
          <w:rFonts w:asciiTheme="minorHAnsi" w:hAnsiTheme="minorHAnsi" w:cstheme="minorHAnsi"/>
        </w:rPr>
        <w:t>§ 3. Zarządzenie wchodzi w życie z dniem podpisania.</w:t>
      </w:r>
    </w:p>
    <w:p w14:paraId="5108CEC3" w14:textId="77777777" w:rsidR="00532D9C" w:rsidRDefault="00532D9C" w:rsidP="00532D9C">
      <w:pPr>
        <w:rPr>
          <w:rFonts w:asciiTheme="minorHAnsi" w:hAnsiTheme="minorHAnsi" w:cstheme="minorHAnsi"/>
          <w:color w:val="FF0000"/>
        </w:rPr>
      </w:pPr>
    </w:p>
    <w:p w14:paraId="28F66516" w14:textId="1BFC9251" w:rsidR="00660EDE" w:rsidRDefault="00660EDE"/>
    <w:p w14:paraId="4385E76C" w14:textId="030BE458" w:rsidR="006D3BEA" w:rsidRPr="006D3BEA" w:rsidRDefault="006D3BEA">
      <w:pPr>
        <w:rPr>
          <w:rFonts w:asciiTheme="minorHAnsi" w:hAnsiTheme="minorHAnsi" w:cstheme="minorHAnsi"/>
        </w:rPr>
      </w:pPr>
    </w:p>
    <w:p w14:paraId="7A43A9BB" w14:textId="0E336453" w:rsidR="006D3BEA" w:rsidRPr="006D3BEA" w:rsidRDefault="006D3BEA" w:rsidP="006D3BEA">
      <w:pPr>
        <w:ind w:left="4248" w:firstLine="708"/>
        <w:rPr>
          <w:rFonts w:asciiTheme="minorHAnsi" w:hAnsiTheme="minorHAnsi" w:cstheme="minorHAnsi"/>
        </w:rPr>
      </w:pPr>
      <w:r w:rsidRPr="006D3BEA">
        <w:rPr>
          <w:rFonts w:asciiTheme="minorHAnsi" w:hAnsiTheme="minorHAnsi" w:cstheme="minorHAnsi"/>
        </w:rPr>
        <w:t>Wójt Gminy Jednorożec</w:t>
      </w:r>
    </w:p>
    <w:p w14:paraId="649C7288" w14:textId="1ABC8575" w:rsidR="006D3BEA" w:rsidRPr="006D3BEA" w:rsidRDefault="006D3BEA" w:rsidP="006D3BEA">
      <w:pPr>
        <w:ind w:left="4248" w:firstLine="708"/>
        <w:rPr>
          <w:rFonts w:asciiTheme="minorHAnsi" w:hAnsiTheme="minorHAnsi" w:cstheme="minorHAnsi"/>
        </w:rPr>
      </w:pPr>
      <w:r w:rsidRPr="006D3BEA">
        <w:rPr>
          <w:rFonts w:asciiTheme="minorHAnsi" w:hAnsiTheme="minorHAnsi" w:cstheme="minorHAnsi"/>
        </w:rPr>
        <w:t xml:space="preserve">/-/ Krzysztof Andrzej </w:t>
      </w:r>
      <w:proofErr w:type="spellStart"/>
      <w:r w:rsidRPr="006D3BEA">
        <w:rPr>
          <w:rFonts w:asciiTheme="minorHAnsi" w:hAnsiTheme="minorHAnsi" w:cstheme="minorHAnsi"/>
        </w:rPr>
        <w:t>Iwulski</w:t>
      </w:r>
      <w:proofErr w:type="spellEnd"/>
    </w:p>
    <w:sectPr w:rsidR="006D3BEA" w:rsidRPr="006D3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2D"/>
    <w:rsid w:val="00532D9C"/>
    <w:rsid w:val="00660EDE"/>
    <w:rsid w:val="006D3BEA"/>
    <w:rsid w:val="00903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1994"/>
  <w15:chartTrackingRefBased/>
  <w15:docId w15:val="{E9AEC152-481B-4550-BBEE-490804B9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D9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532D9C"/>
    <w:pPr>
      <w:spacing w:before="100" w:beforeAutospacing="1" w:after="119"/>
    </w:pPr>
  </w:style>
  <w:style w:type="paragraph" w:customStyle="1" w:styleId="Standard">
    <w:name w:val="Standard"/>
    <w:rsid w:val="00532D9C"/>
    <w:pPr>
      <w:widowControl w:val="0"/>
      <w:suppressAutoHyphens/>
      <w:autoSpaceDN w:val="0"/>
      <w:spacing w:after="0" w:line="240" w:lineRule="auto"/>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2277</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4</cp:revision>
  <cp:lastPrinted>2021-05-28T11:52:00Z</cp:lastPrinted>
  <dcterms:created xsi:type="dcterms:W3CDTF">2021-05-28T11:50:00Z</dcterms:created>
  <dcterms:modified xsi:type="dcterms:W3CDTF">2021-05-31T06:51:00Z</dcterms:modified>
</cp:coreProperties>
</file>