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411510B5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107C0" w:rsidRPr="004107C0">
        <w:rPr>
          <w:rFonts w:asciiTheme="minorHAnsi" w:hAnsiTheme="minorHAnsi" w:cstheme="minorHAnsi"/>
          <w:b/>
          <w:bCs/>
        </w:rPr>
        <w:t xml:space="preserve">Rozbudowa stacji uzdatniania wody i ujęcia wody w miejscowości </w:t>
      </w:r>
      <w:r w:rsidR="00545D8A">
        <w:rPr>
          <w:rFonts w:asciiTheme="minorHAnsi" w:hAnsiTheme="minorHAnsi" w:cstheme="minorHAnsi"/>
          <w:b/>
          <w:bCs/>
        </w:rPr>
        <w:t>Żelazna Prywatna</w:t>
      </w:r>
      <w:r w:rsidR="004107C0" w:rsidRPr="004107C0">
        <w:rPr>
          <w:rFonts w:asciiTheme="minorHAnsi" w:hAnsiTheme="minorHAnsi" w:cstheme="minorHAnsi"/>
          <w:b/>
          <w:bCs/>
        </w:rPr>
        <w:t>, gm. Jednorożec</w:t>
      </w:r>
      <w:r w:rsidR="00F92C1A" w:rsidRPr="00F92C1A">
        <w:rPr>
          <w:rFonts w:asciiTheme="minorHAnsi" w:hAnsiTheme="minorHAnsi" w:cstheme="minorHAnsi"/>
          <w:b/>
          <w:bCs/>
        </w:rPr>
        <w:t xml:space="preserve">”,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07C0" w:rsidRPr="00F92C1A" w14:paraId="37ADEB72" w14:textId="77777777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B34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10A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A7B" w14:textId="77777777" w:rsidR="004107C0" w:rsidRPr="00F92C1A" w:rsidRDefault="004107C0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653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85F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385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07C0" w:rsidRPr="00F92C1A" w14:paraId="1A16373E" w14:textId="77777777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15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BB9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59C" w14:textId="77777777" w:rsidR="004107C0" w:rsidRPr="00F92C1A" w:rsidRDefault="004107C0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D7F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A73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42C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4107C0"/>
    <w:rsid w:val="00545D8A"/>
    <w:rsid w:val="00601897"/>
    <w:rsid w:val="0065251D"/>
    <w:rsid w:val="00856BF7"/>
    <w:rsid w:val="008F5332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41</cp:revision>
  <dcterms:created xsi:type="dcterms:W3CDTF">2016-12-30T11:16:00Z</dcterms:created>
  <dcterms:modified xsi:type="dcterms:W3CDTF">2022-02-02T21:27:00Z</dcterms:modified>
</cp:coreProperties>
</file>