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E07C" w14:textId="1AC48AA7" w:rsidR="00286F8D" w:rsidRPr="00693C04" w:rsidRDefault="00391494" w:rsidP="00391494">
      <w:pPr>
        <w:widowControl w:val="0"/>
        <w:tabs>
          <w:tab w:val="right" w:pos="882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Jednorożec, dn.</w:t>
      </w:r>
      <w:r w:rsidR="0033522B" w:rsidRPr="00693C04">
        <w:rPr>
          <w:rFonts w:asciiTheme="minorHAnsi" w:hAnsiTheme="minorHAnsi"/>
          <w:sz w:val="22"/>
          <w:szCs w:val="22"/>
        </w:rPr>
        <w:t xml:space="preserve"> </w:t>
      </w:r>
      <w:r w:rsidRPr="00693C04">
        <w:rPr>
          <w:rFonts w:asciiTheme="minorHAnsi" w:hAnsiTheme="minorHAnsi"/>
          <w:sz w:val="22"/>
          <w:szCs w:val="22"/>
        </w:rPr>
        <w:t xml:space="preserve">13 kwietnia </w:t>
      </w:r>
      <w:r w:rsidR="0033522B" w:rsidRPr="00693C04">
        <w:rPr>
          <w:rFonts w:asciiTheme="minorHAnsi" w:hAnsiTheme="minorHAnsi"/>
          <w:sz w:val="22"/>
          <w:szCs w:val="22"/>
        </w:rPr>
        <w:t>2022 r.</w:t>
      </w:r>
    </w:p>
    <w:p w14:paraId="13AEF2B3" w14:textId="5ECAC948" w:rsidR="00D43ECA" w:rsidRPr="00693C04" w:rsidRDefault="00391494" w:rsidP="00693C04">
      <w:pPr>
        <w:widowControl w:val="0"/>
        <w:tabs>
          <w:tab w:val="right" w:pos="88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ZIR.6220.4.2021</w:t>
      </w:r>
    </w:p>
    <w:p w14:paraId="30896DCB" w14:textId="39A173F3" w:rsidR="00286F8D" w:rsidRPr="00693C04" w:rsidRDefault="00286F8D" w:rsidP="00125E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93C04">
        <w:rPr>
          <w:rFonts w:asciiTheme="minorHAnsi" w:hAnsiTheme="minorHAnsi"/>
          <w:b/>
          <w:bCs/>
          <w:sz w:val="22"/>
          <w:szCs w:val="22"/>
        </w:rPr>
        <w:t>Postanowienie</w:t>
      </w:r>
    </w:p>
    <w:p w14:paraId="4F6C047C" w14:textId="74AA1B20" w:rsidR="00015798" w:rsidRPr="00693C04" w:rsidRDefault="00391494" w:rsidP="00674E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Wójt Gminy Jednorożec</w:t>
      </w:r>
      <w:r w:rsidR="0033522B" w:rsidRPr="00693C04">
        <w:rPr>
          <w:rFonts w:asciiTheme="minorHAnsi" w:hAnsiTheme="minorHAnsi"/>
          <w:sz w:val="22"/>
          <w:szCs w:val="22"/>
        </w:rPr>
        <w:t xml:space="preserve"> </w:t>
      </w:r>
      <w:r w:rsidR="00286F8D" w:rsidRPr="00693C04">
        <w:rPr>
          <w:rFonts w:asciiTheme="minorHAnsi" w:hAnsiTheme="minorHAnsi"/>
          <w:sz w:val="22"/>
          <w:szCs w:val="22"/>
        </w:rPr>
        <w:t>na podstawie art. 108 § 1 i 2 ustawy z dnia 14</w:t>
      </w:r>
      <w:r w:rsidR="00D43ECA" w:rsidRPr="00693C04">
        <w:rPr>
          <w:rFonts w:asciiTheme="minorHAnsi" w:hAnsiTheme="minorHAnsi"/>
          <w:sz w:val="22"/>
          <w:szCs w:val="22"/>
        </w:rPr>
        <w:t> </w:t>
      </w:r>
      <w:r w:rsidR="00286F8D" w:rsidRPr="00693C04">
        <w:rPr>
          <w:rFonts w:asciiTheme="minorHAnsi" w:hAnsiTheme="minorHAnsi"/>
          <w:sz w:val="22"/>
          <w:szCs w:val="22"/>
        </w:rPr>
        <w:t>czerwca 1960 r. Kodeks postępowania administracyjnego (Dz. U. z 2021 r.</w:t>
      </w:r>
      <w:r w:rsidR="00D43ECA" w:rsidRPr="00693C04">
        <w:rPr>
          <w:rFonts w:asciiTheme="minorHAnsi" w:hAnsiTheme="minorHAnsi"/>
          <w:sz w:val="22"/>
          <w:szCs w:val="22"/>
        </w:rPr>
        <w:t>,</w:t>
      </w:r>
      <w:r w:rsidR="00286F8D" w:rsidRPr="00693C04">
        <w:rPr>
          <w:rFonts w:asciiTheme="minorHAnsi" w:hAnsiTheme="minorHAnsi"/>
          <w:sz w:val="22"/>
          <w:szCs w:val="22"/>
        </w:rPr>
        <w:t xml:space="preserve"> poz. 735</w:t>
      </w:r>
      <w:r w:rsidR="00D43ECA" w:rsidRPr="00693C04">
        <w:rPr>
          <w:rFonts w:asciiTheme="minorHAnsi" w:hAnsiTheme="minorHAnsi"/>
          <w:sz w:val="22"/>
          <w:szCs w:val="22"/>
        </w:rPr>
        <w:t xml:space="preserve"> ze zm.) </w:t>
      </w:r>
    </w:p>
    <w:p w14:paraId="0A0F8527" w14:textId="1C06E42B" w:rsidR="00D43ECA" w:rsidRPr="00693C04" w:rsidRDefault="00286F8D" w:rsidP="006C6D93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93C04">
        <w:rPr>
          <w:rFonts w:asciiTheme="minorHAnsi" w:hAnsiTheme="minorHAnsi"/>
          <w:b/>
          <w:sz w:val="22"/>
          <w:szCs w:val="22"/>
        </w:rPr>
        <w:t>postanawia</w:t>
      </w:r>
    </w:p>
    <w:p w14:paraId="1CE807A5" w14:textId="7D913622" w:rsidR="00BF53D9" w:rsidRPr="00693C04" w:rsidRDefault="00286F8D" w:rsidP="000157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93C04">
        <w:rPr>
          <w:rFonts w:asciiTheme="minorHAnsi" w:hAnsiTheme="minorHAnsi"/>
          <w:b/>
          <w:sz w:val="22"/>
          <w:szCs w:val="22"/>
        </w:rPr>
        <w:t xml:space="preserve">nadać rygor natychmiastowej wykonalności decyzji </w:t>
      </w:r>
      <w:r w:rsidR="00391494" w:rsidRPr="00693C04">
        <w:rPr>
          <w:rFonts w:asciiTheme="minorHAnsi" w:hAnsiTheme="minorHAnsi"/>
          <w:b/>
          <w:sz w:val="22"/>
          <w:szCs w:val="22"/>
        </w:rPr>
        <w:t>Wójta Gminy Jednorożec nr ZIR.6220.4.2021</w:t>
      </w:r>
      <w:r w:rsidR="00EB04EF" w:rsidRPr="00693C04">
        <w:rPr>
          <w:rFonts w:asciiTheme="minorHAnsi" w:hAnsiTheme="minorHAnsi"/>
          <w:b/>
          <w:sz w:val="22"/>
          <w:szCs w:val="22"/>
        </w:rPr>
        <w:t xml:space="preserve"> </w:t>
      </w:r>
      <w:r w:rsidR="00693C04">
        <w:rPr>
          <w:rFonts w:asciiTheme="minorHAnsi" w:hAnsiTheme="minorHAnsi"/>
          <w:b/>
          <w:sz w:val="22"/>
          <w:szCs w:val="22"/>
        </w:rPr>
        <w:br/>
      </w:r>
      <w:r w:rsidRPr="00693C04">
        <w:rPr>
          <w:rFonts w:asciiTheme="minorHAnsi" w:hAnsiTheme="minorHAnsi"/>
          <w:b/>
          <w:sz w:val="22"/>
          <w:szCs w:val="22"/>
        </w:rPr>
        <w:t>z dnia</w:t>
      </w:r>
      <w:r w:rsidR="00EB04EF" w:rsidRPr="00693C04">
        <w:rPr>
          <w:rFonts w:asciiTheme="minorHAnsi" w:hAnsiTheme="minorHAnsi"/>
          <w:b/>
          <w:sz w:val="22"/>
          <w:szCs w:val="22"/>
        </w:rPr>
        <w:t xml:space="preserve"> </w:t>
      </w:r>
      <w:r w:rsidR="00391494" w:rsidRPr="00693C04">
        <w:rPr>
          <w:rFonts w:asciiTheme="minorHAnsi" w:hAnsiTheme="minorHAnsi"/>
          <w:b/>
          <w:sz w:val="22"/>
          <w:szCs w:val="22"/>
        </w:rPr>
        <w:t xml:space="preserve">11 kwietnia </w:t>
      </w:r>
      <w:r w:rsidR="00EB04EF" w:rsidRPr="00693C04">
        <w:rPr>
          <w:rFonts w:asciiTheme="minorHAnsi" w:hAnsiTheme="minorHAnsi"/>
          <w:b/>
          <w:sz w:val="22"/>
          <w:szCs w:val="22"/>
        </w:rPr>
        <w:t xml:space="preserve">2022 r. </w:t>
      </w:r>
      <w:r w:rsidRPr="00693C04">
        <w:rPr>
          <w:rFonts w:asciiTheme="minorHAnsi" w:hAnsiTheme="minorHAnsi"/>
          <w:b/>
          <w:sz w:val="22"/>
          <w:szCs w:val="22"/>
        </w:rPr>
        <w:t>o</w:t>
      </w:r>
      <w:r w:rsidR="00613AF5" w:rsidRPr="00693C04">
        <w:rPr>
          <w:rFonts w:asciiTheme="minorHAnsi" w:hAnsiTheme="minorHAnsi"/>
          <w:b/>
          <w:sz w:val="22"/>
          <w:szCs w:val="22"/>
        </w:rPr>
        <w:t> </w:t>
      </w:r>
      <w:r w:rsidRPr="00693C04">
        <w:rPr>
          <w:rFonts w:asciiTheme="minorHAnsi" w:hAnsiTheme="minorHAnsi"/>
          <w:b/>
          <w:sz w:val="22"/>
          <w:szCs w:val="22"/>
        </w:rPr>
        <w:t xml:space="preserve">środowiskowych uwarunkowaniach zgody na realizację przedsięwzięcia polegającego na </w:t>
      </w:r>
      <w:r w:rsidR="00BF53D9" w:rsidRPr="00693C04">
        <w:rPr>
          <w:rFonts w:asciiTheme="minorHAnsi" w:hAnsiTheme="minorHAnsi"/>
          <w:b/>
          <w:bCs/>
          <w:sz w:val="22"/>
          <w:szCs w:val="22"/>
        </w:rPr>
        <w:t xml:space="preserve">„Przebudowie drogi powiatowej nr 3234W Stara Wieś – Chorzele – Krasnosielc </w:t>
      </w:r>
      <w:r w:rsidR="00693C04">
        <w:rPr>
          <w:rFonts w:asciiTheme="minorHAnsi" w:hAnsiTheme="minorHAnsi"/>
          <w:b/>
          <w:bCs/>
          <w:sz w:val="22"/>
          <w:szCs w:val="22"/>
        </w:rPr>
        <w:br/>
      </w:r>
      <w:r w:rsidR="00BF53D9" w:rsidRPr="00693C04">
        <w:rPr>
          <w:rFonts w:asciiTheme="minorHAnsi" w:hAnsiTheme="minorHAnsi"/>
          <w:b/>
          <w:bCs/>
          <w:sz w:val="22"/>
          <w:szCs w:val="22"/>
        </w:rPr>
        <w:t>w km od 14+371 do km 21+937” w miejscowości Małowidz i Połoń (4 436,00 mb) gmina Jednorożec, powiat przasnyski, woj. mazowieckie oraz w miejscowości Przysowy i Brzeski Kołaki (3 130,00 mb), gmina Chorzele, powiat przasnyski, woj. mazowieckie.</w:t>
      </w:r>
    </w:p>
    <w:p w14:paraId="351AFA5D" w14:textId="77777777" w:rsidR="00693C04" w:rsidRDefault="00693C04" w:rsidP="005D3F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B5EE7D1" w14:textId="46D6AF96" w:rsidR="00286F8D" w:rsidRPr="00693C04" w:rsidRDefault="00286F8D" w:rsidP="005D3F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93C04">
        <w:rPr>
          <w:rFonts w:asciiTheme="minorHAnsi" w:hAnsiTheme="minorHAnsi"/>
          <w:b/>
          <w:bCs/>
          <w:sz w:val="22"/>
          <w:szCs w:val="22"/>
        </w:rPr>
        <w:t>Uzasadnienie</w:t>
      </w:r>
    </w:p>
    <w:p w14:paraId="20D35259" w14:textId="75C29BE6" w:rsidR="00BF53D9" w:rsidRPr="00693C04" w:rsidRDefault="00BF53D9" w:rsidP="00125E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693C04">
        <w:rPr>
          <w:rFonts w:asciiTheme="minorHAnsi" w:hAnsiTheme="minorHAnsi"/>
          <w:bCs/>
          <w:sz w:val="22"/>
          <w:szCs w:val="22"/>
        </w:rPr>
        <w:t>W dniu</w:t>
      </w:r>
      <w:r w:rsidR="00286F8D" w:rsidRPr="00693C04">
        <w:rPr>
          <w:rFonts w:asciiTheme="minorHAnsi" w:hAnsiTheme="minorHAnsi"/>
          <w:bCs/>
          <w:sz w:val="22"/>
          <w:szCs w:val="22"/>
        </w:rPr>
        <w:t xml:space="preserve"> </w:t>
      </w:r>
      <w:r w:rsidRPr="00693C04">
        <w:rPr>
          <w:rFonts w:asciiTheme="minorHAnsi" w:hAnsiTheme="minorHAnsi"/>
          <w:sz w:val="22"/>
          <w:szCs w:val="22"/>
        </w:rPr>
        <w:t xml:space="preserve">11 kwietnia </w:t>
      </w:r>
      <w:r w:rsidR="00EB04EF" w:rsidRPr="00693C04">
        <w:rPr>
          <w:rFonts w:asciiTheme="minorHAnsi" w:hAnsiTheme="minorHAnsi"/>
          <w:sz w:val="22"/>
          <w:szCs w:val="22"/>
        </w:rPr>
        <w:t xml:space="preserve">2022 r. </w:t>
      </w:r>
      <w:r w:rsidRPr="00693C04">
        <w:rPr>
          <w:rFonts w:asciiTheme="minorHAnsi" w:hAnsiTheme="minorHAnsi"/>
          <w:bCs/>
          <w:sz w:val="22"/>
          <w:szCs w:val="22"/>
        </w:rPr>
        <w:t>Wójt</w:t>
      </w:r>
      <w:r w:rsidR="00EB04EF" w:rsidRPr="00693C04">
        <w:rPr>
          <w:rFonts w:asciiTheme="minorHAnsi" w:hAnsiTheme="minorHAnsi"/>
          <w:bCs/>
          <w:sz w:val="22"/>
          <w:szCs w:val="22"/>
        </w:rPr>
        <w:t xml:space="preserve"> Gminy </w:t>
      </w:r>
      <w:r w:rsidRPr="00693C04">
        <w:rPr>
          <w:rFonts w:asciiTheme="minorHAnsi" w:hAnsiTheme="minorHAnsi"/>
          <w:bCs/>
          <w:sz w:val="22"/>
          <w:szCs w:val="22"/>
        </w:rPr>
        <w:t>Jednorożec wydał decyzję</w:t>
      </w:r>
      <w:r w:rsidR="002A6EAA" w:rsidRPr="00693C04">
        <w:rPr>
          <w:rFonts w:asciiTheme="minorHAnsi" w:hAnsiTheme="minorHAnsi"/>
          <w:bCs/>
          <w:sz w:val="22"/>
          <w:szCs w:val="22"/>
        </w:rPr>
        <w:t xml:space="preserve"> </w:t>
      </w:r>
      <w:r w:rsidRPr="00693C04">
        <w:rPr>
          <w:rFonts w:asciiTheme="minorHAnsi" w:hAnsiTheme="minorHAnsi"/>
          <w:bCs/>
          <w:sz w:val="22"/>
          <w:szCs w:val="22"/>
        </w:rPr>
        <w:t xml:space="preserve">znak ZIR.6220.4.2021 </w:t>
      </w:r>
      <w:r w:rsidR="00693C04">
        <w:rPr>
          <w:rFonts w:asciiTheme="minorHAnsi" w:hAnsiTheme="minorHAnsi"/>
          <w:bCs/>
          <w:sz w:val="22"/>
          <w:szCs w:val="22"/>
        </w:rPr>
        <w:br/>
      </w:r>
      <w:r w:rsidR="00D80D51" w:rsidRPr="00693C04">
        <w:rPr>
          <w:rFonts w:asciiTheme="minorHAnsi" w:hAnsiTheme="minorHAnsi"/>
          <w:bCs/>
          <w:sz w:val="22"/>
          <w:szCs w:val="22"/>
        </w:rPr>
        <w:t>o środowiskowych uwarunkowaniach dla planowanego przedsięwzięcia pn.:</w:t>
      </w:r>
      <w:r w:rsidRPr="00693C04">
        <w:rPr>
          <w:rFonts w:asciiTheme="minorHAnsi" w:hAnsiTheme="minorHAnsi"/>
          <w:sz w:val="22"/>
          <w:szCs w:val="22"/>
        </w:rPr>
        <w:t xml:space="preserve"> </w:t>
      </w:r>
      <w:r w:rsidRPr="00693C04">
        <w:rPr>
          <w:rFonts w:asciiTheme="minorHAnsi" w:hAnsiTheme="minorHAnsi"/>
          <w:bCs/>
          <w:sz w:val="22"/>
          <w:szCs w:val="22"/>
        </w:rPr>
        <w:t xml:space="preserve">„Przebudowie drogi powiatowej nr 3234W Stara Wieś – Chorzele – Krasnosielc w km od 14+371 do km 21+937” </w:t>
      </w:r>
      <w:r w:rsidR="00693C04">
        <w:rPr>
          <w:rFonts w:asciiTheme="minorHAnsi" w:hAnsiTheme="minorHAnsi"/>
          <w:bCs/>
          <w:sz w:val="22"/>
          <w:szCs w:val="22"/>
        </w:rPr>
        <w:br/>
      </w:r>
      <w:r w:rsidRPr="00693C04">
        <w:rPr>
          <w:rFonts w:asciiTheme="minorHAnsi" w:hAnsiTheme="minorHAnsi"/>
          <w:bCs/>
          <w:sz w:val="22"/>
          <w:szCs w:val="22"/>
        </w:rPr>
        <w:t>w miejscowości Małowidz i Połoń (4 436,00 mb) gmina Jednorożec, powiat przasnyski, woj. mazowieckie oraz w miejscowości Przysowy i Brzeski Kołaki (3 130,00 mb), gmina Chorzele, powiat przasnyski, woj. mazowieckie.</w:t>
      </w:r>
    </w:p>
    <w:p w14:paraId="21EAD4C1" w14:textId="45E3B706" w:rsidR="00286F8D" w:rsidRPr="00693C04" w:rsidRDefault="003B155D" w:rsidP="00BF53D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693C04">
        <w:rPr>
          <w:rFonts w:asciiTheme="minorHAnsi" w:hAnsiTheme="minorHAnsi"/>
          <w:bCs/>
          <w:sz w:val="22"/>
          <w:szCs w:val="22"/>
        </w:rPr>
        <w:t>Dnia</w:t>
      </w:r>
      <w:r w:rsidR="00286F8D" w:rsidRPr="00693C04">
        <w:rPr>
          <w:rFonts w:asciiTheme="minorHAnsi" w:hAnsiTheme="minorHAnsi"/>
          <w:bCs/>
          <w:sz w:val="22"/>
          <w:szCs w:val="22"/>
        </w:rPr>
        <w:t xml:space="preserve"> </w:t>
      </w:r>
      <w:r w:rsidR="00BF53D9" w:rsidRPr="00693C04">
        <w:rPr>
          <w:rFonts w:asciiTheme="minorHAnsi" w:hAnsiTheme="minorHAnsi"/>
          <w:sz w:val="22"/>
          <w:szCs w:val="22"/>
        </w:rPr>
        <w:t xml:space="preserve">12 kwietnia </w:t>
      </w:r>
      <w:r w:rsidR="00DF00B7" w:rsidRPr="00693C04">
        <w:rPr>
          <w:rFonts w:asciiTheme="minorHAnsi" w:hAnsiTheme="minorHAnsi"/>
          <w:sz w:val="22"/>
          <w:szCs w:val="22"/>
        </w:rPr>
        <w:t>2022 r.</w:t>
      </w:r>
      <w:r w:rsidR="00286F8D" w:rsidRPr="00693C04">
        <w:rPr>
          <w:rFonts w:asciiTheme="minorHAnsi" w:hAnsiTheme="minorHAnsi"/>
          <w:bCs/>
          <w:sz w:val="22"/>
          <w:szCs w:val="22"/>
        </w:rPr>
        <w:t xml:space="preserve"> do</w:t>
      </w:r>
      <w:r w:rsidR="00DF00B7" w:rsidRPr="00693C04">
        <w:rPr>
          <w:rFonts w:asciiTheme="minorHAnsi" w:hAnsiTheme="minorHAnsi"/>
          <w:bCs/>
          <w:sz w:val="22"/>
          <w:szCs w:val="22"/>
        </w:rPr>
        <w:t xml:space="preserve"> Urzędu Gminy w </w:t>
      </w:r>
      <w:r w:rsidR="00BF53D9" w:rsidRPr="00693C04">
        <w:rPr>
          <w:rFonts w:asciiTheme="minorHAnsi" w:hAnsiTheme="minorHAnsi"/>
          <w:bCs/>
          <w:sz w:val="22"/>
          <w:szCs w:val="22"/>
        </w:rPr>
        <w:t>Jednorożcu</w:t>
      </w:r>
      <w:r w:rsidR="00286F8D" w:rsidRPr="00693C04">
        <w:rPr>
          <w:rFonts w:asciiTheme="minorHAnsi" w:hAnsiTheme="minorHAnsi"/>
          <w:bCs/>
          <w:sz w:val="22"/>
          <w:szCs w:val="22"/>
        </w:rPr>
        <w:t xml:space="preserve"> wpłynął wniosek </w:t>
      </w:r>
      <w:r w:rsidR="00DF00B7" w:rsidRPr="00693C04">
        <w:rPr>
          <w:rFonts w:asciiTheme="minorHAnsi" w:hAnsiTheme="minorHAnsi"/>
          <w:sz w:val="22"/>
          <w:szCs w:val="22"/>
        </w:rPr>
        <w:t>Zarządu Powiatu Przasnyskiego, ul. Św. St. Kostki 5, 06-3</w:t>
      </w:r>
      <w:r w:rsidR="00904F4A" w:rsidRPr="00693C04">
        <w:rPr>
          <w:rFonts w:asciiTheme="minorHAnsi" w:hAnsiTheme="minorHAnsi"/>
          <w:sz w:val="22"/>
          <w:szCs w:val="22"/>
        </w:rPr>
        <w:t>0</w:t>
      </w:r>
      <w:r w:rsidR="00DF00B7" w:rsidRPr="00693C04">
        <w:rPr>
          <w:rFonts w:asciiTheme="minorHAnsi" w:hAnsiTheme="minorHAnsi"/>
          <w:sz w:val="22"/>
          <w:szCs w:val="22"/>
        </w:rPr>
        <w:t xml:space="preserve">0 Przasnysz z dnia znak: </w:t>
      </w:r>
      <w:r w:rsidR="00462213" w:rsidRPr="00693C04">
        <w:rPr>
          <w:rFonts w:asciiTheme="minorHAnsi" w:hAnsiTheme="minorHAnsi"/>
          <w:sz w:val="22"/>
          <w:szCs w:val="22"/>
        </w:rPr>
        <w:t xml:space="preserve">SIiZP.500.7.1.2021.2022 </w:t>
      </w:r>
      <w:r w:rsidR="00286F8D" w:rsidRPr="00693C04">
        <w:rPr>
          <w:rFonts w:asciiTheme="minorHAnsi" w:hAnsiTheme="minorHAnsi"/>
          <w:bCs/>
          <w:sz w:val="22"/>
          <w:szCs w:val="22"/>
        </w:rPr>
        <w:t xml:space="preserve">o nadanie w/w decyzji rygoru natychmiastowej wykonalności ze względu na ważny interes społeczny, jak </w:t>
      </w:r>
      <w:r w:rsidR="00693C04">
        <w:rPr>
          <w:rFonts w:asciiTheme="minorHAnsi" w:hAnsiTheme="minorHAnsi"/>
          <w:bCs/>
          <w:sz w:val="22"/>
          <w:szCs w:val="22"/>
        </w:rPr>
        <w:br/>
      </w:r>
      <w:r w:rsidR="00286F8D" w:rsidRPr="00693C04">
        <w:rPr>
          <w:rFonts w:asciiTheme="minorHAnsi" w:hAnsiTheme="minorHAnsi"/>
          <w:bCs/>
          <w:sz w:val="22"/>
          <w:szCs w:val="22"/>
        </w:rPr>
        <w:t>i wyjątkowo ważny interes strony.</w:t>
      </w:r>
    </w:p>
    <w:p w14:paraId="7372AC5A" w14:textId="77777777" w:rsidR="00E016DA" w:rsidRPr="00693C04" w:rsidRDefault="00286F8D" w:rsidP="00E01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693C04">
        <w:rPr>
          <w:rFonts w:asciiTheme="minorHAnsi" w:hAnsiTheme="minorHAnsi"/>
          <w:bCs/>
          <w:sz w:val="22"/>
          <w:szCs w:val="22"/>
        </w:rPr>
        <w:t>Zgodnie z art. 108 § 1 Kpa decyzji, od której służy odwołanie, może być nadany rygor natychmiastowej wykonalności, gdy jest to niezbędne</w:t>
      </w:r>
      <w:r w:rsidR="00C35148" w:rsidRPr="00693C04">
        <w:rPr>
          <w:rFonts w:asciiTheme="minorHAnsi" w:hAnsiTheme="minorHAnsi"/>
          <w:bCs/>
          <w:sz w:val="22"/>
          <w:szCs w:val="22"/>
        </w:rPr>
        <w:t xml:space="preserve"> ze względu na ochronę zdrowia lub życia ludzkiego albo</w:t>
      </w:r>
      <w:r w:rsidRPr="00693C04">
        <w:rPr>
          <w:rFonts w:asciiTheme="minorHAnsi" w:hAnsiTheme="minorHAnsi"/>
          <w:bCs/>
          <w:sz w:val="22"/>
          <w:szCs w:val="22"/>
        </w:rPr>
        <w:t xml:space="preserve"> dla zabezpieczenia gospodarstwa narodowego przed ciężkimi stratami</w:t>
      </w:r>
      <w:r w:rsidR="00C35148" w:rsidRPr="00693C04">
        <w:rPr>
          <w:rFonts w:asciiTheme="minorHAnsi" w:hAnsiTheme="minorHAnsi"/>
          <w:bCs/>
          <w:sz w:val="22"/>
          <w:szCs w:val="22"/>
        </w:rPr>
        <w:t>,</w:t>
      </w:r>
      <w:r w:rsidRPr="00693C04">
        <w:rPr>
          <w:rFonts w:asciiTheme="minorHAnsi" w:hAnsiTheme="minorHAnsi"/>
          <w:bCs/>
          <w:sz w:val="22"/>
          <w:szCs w:val="22"/>
        </w:rPr>
        <w:t xml:space="preserve"> bądź też ze względu na inny interes społeczny lub</w:t>
      </w:r>
      <w:r w:rsidR="00C35148" w:rsidRPr="00693C04">
        <w:rPr>
          <w:rFonts w:asciiTheme="minorHAnsi" w:hAnsiTheme="minorHAnsi"/>
          <w:bCs/>
          <w:sz w:val="22"/>
          <w:szCs w:val="22"/>
        </w:rPr>
        <w:t xml:space="preserve"> wyjątkowo</w:t>
      </w:r>
      <w:r w:rsidRPr="00693C04">
        <w:rPr>
          <w:rFonts w:asciiTheme="minorHAnsi" w:hAnsiTheme="minorHAnsi"/>
          <w:bCs/>
          <w:sz w:val="22"/>
          <w:szCs w:val="22"/>
        </w:rPr>
        <w:t xml:space="preserve"> ważny interes strony.</w:t>
      </w:r>
    </w:p>
    <w:p w14:paraId="7D0C9C7A" w14:textId="2622B574" w:rsidR="00D420BF" w:rsidRPr="00693C04" w:rsidRDefault="002A6EAA" w:rsidP="00E01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693C04">
        <w:rPr>
          <w:rFonts w:asciiTheme="minorHAnsi" w:hAnsiTheme="minorHAnsi"/>
          <w:bCs/>
          <w:sz w:val="22"/>
          <w:szCs w:val="22"/>
        </w:rPr>
        <w:t xml:space="preserve">Przedmiotowa inwestycja </w:t>
      </w:r>
      <w:r w:rsidR="00125EF2" w:rsidRPr="00693C04">
        <w:rPr>
          <w:rFonts w:asciiTheme="minorHAnsi" w:hAnsiTheme="minorHAnsi"/>
          <w:bCs/>
          <w:sz w:val="22"/>
          <w:szCs w:val="22"/>
        </w:rPr>
        <w:t>polegająca</w:t>
      </w:r>
      <w:r w:rsidRPr="00693C04">
        <w:rPr>
          <w:rFonts w:asciiTheme="minorHAnsi" w:hAnsiTheme="minorHAnsi"/>
          <w:bCs/>
          <w:sz w:val="22"/>
          <w:szCs w:val="22"/>
        </w:rPr>
        <w:t xml:space="preserve"> na rozbudowie istniejącej drogi </w:t>
      </w:r>
      <w:r w:rsidR="00BF53D9" w:rsidRPr="00693C04">
        <w:rPr>
          <w:rFonts w:asciiTheme="minorHAnsi" w:hAnsiTheme="minorHAnsi"/>
          <w:bCs/>
          <w:sz w:val="22"/>
          <w:szCs w:val="22"/>
        </w:rPr>
        <w:t>powiatowej</w:t>
      </w:r>
      <w:r w:rsidRPr="00693C04">
        <w:rPr>
          <w:rFonts w:asciiTheme="minorHAnsi" w:hAnsiTheme="minorHAnsi"/>
          <w:bCs/>
          <w:sz w:val="22"/>
          <w:szCs w:val="22"/>
        </w:rPr>
        <w:t xml:space="preserve"> jest inwestycją celu publicznego</w:t>
      </w:r>
      <w:r w:rsidR="00D420BF" w:rsidRPr="00693C04">
        <w:rPr>
          <w:rFonts w:asciiTheme="minorHAnsi" w:hAnsiTheme="minorHAnsi"/>
          <w:bCs/>
          <w:sz w:val="22"/>
          <w:szCs w:val="22"/>
        </w:rPr>
        <w:t xml:space="preserve"> jakim jest przebudowa drogi powiatowej nr 3234W Stara Wieś – Chorzele – Krasnosielc (dalej jako „DP 3234W”), wynika z konieczności lepszego połączenia terenów inwestycyjnych Przasnyskiej Strefy Gospodarczej w Chorzelach z drogą krajową nr 57 w m. Chorzele,  miasta Przasnysz oraz pośrednio z drogą wojewódzką nr 544 w m. Krasnosielc.</w:t>
      </w:r>
    </w:p>
    <w:p w14:paraId="7D969B1C" w14:textId="1D2A28E2" w:rsidR="00D420BF" w:rsidRPr="00693C04" w:rsidRDefault="00D420BF" w:rsidP="00E01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693C04">
        <w:rPr>
          <w:rFonts w:asciiTheme="minorHAnsi" w:hAnsiTheme="minorHAnsi"/>
          <w:bCs/>
          <w:sz w:val="22"/>
          <w:szCs w:val="22"/>
        </w:rPr>
        <w:t>Standardy techniczne przebudowywanego odcinka DP 3234W zapewnią swobodny dostęp do stref dla transportu towarowego bez ograniczeń nośności i gabarytów. Przebudowa DP 3234W będzie znaczącym czynnikiem sprzyjającym ożywieniu gospodarczemu nie tylko obszaru gminy ale i powiatu, jak też subregionu ostrołęckiego.</w:t>
      </w:r>
    </w:p>
    <w:p w14:paraId="132EA509" w14:textId="50A4FE45" w:rsidR="00E016DA" w:rsidRPr="00693C04" w:rsidRDefault="001E1737" w:rsidP="006C6D9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693C04">
        <w:rPr>
          <w:rFonts w:asciiTheme="minorHAnsi" w:hAnsiTheme="minorHAnsi"/>
          <w:bCs/>
          <w:sz w:val="22"/>
          <w:szCs w:val="22"/>
        </w:rPr>
        <w:lastRenderedPageBreak/>
        <w:t>Poprawie ulegną także warunki bezpieczeństwa ruchu, zarówno pieszego jak i samochodowego poprzez zmniejszenie ryzyka wypadków. Wybudowane w ramach przebudowy DP 3234W elementy infrastruktury drogowej (chodniki, utwardzone pobocze) poprawią komfort życia mieszkańców na odcinkach terenów zabudowanych. Ponadto planowane przedsięwzięcie w znaczący sposób przyczyni się do skrócenia czasu przejazdu oraz płynności ruchu</w:t>
      </w:r>
      <w:r w:rsidR="006C6D93" w:rsidRPr="00693C04">
        <w:rPr>
          <w:rFonts w:asciiTheme="minorHAnsi" w:hAnsiTheme="minorHAnsi"/>
          <w:bCs/>
          <w:sz w:val="22"/>
          <w:szCs w:val="22"/>
        </w:rPr>
        <w:t xml:space="preserve"> </w:t>
      </w:r>
      <w:r w:rsidR="003B155D" w:rsidRPr="00693C04">
        <w:rPr>
          <w:rFonts w:asciiTheme="minorHAnsi" w:hAnsiTheme="minorHAnsi" w:cs="Calibri"/>
          <w:sz w:val="22"/>
          <w:szCs w:val="22"/>
        </w:rPr>
        <w:t xml:space="preserve">płynności ruchu pojazdów mechanicznych przez co zmniejszy się emisja hałasu, spalin i pyłów do powietrza. </w:t>
      </w:r>
    </w:p>
    <w:p w14:paraId="4C05DCC5" w14:textId="30FCB995" w:rsidR="00125EF2" w:rsidRPr="00693C04" w:rsidRDefault="00125EF2" w:rsidP="00125EF2">
      <w:pPr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 xml:space="preserve">Niezależnie od powyższego należy wskazać także na zaistnienie w przedmiotowej sprawie wyjątkowo ważnego interesu strony. </w:t>
      </w:r>
    </w:p>
    <w:p w14:paraId="7B20BFA7" w14:textId="6A3CDB5B" w:rsidR="006C6D93" w:rsidRPr="00693C04" w:rsidRDefault="006C6D93" w:rsidP="00125EF2">
      <w:pPr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693C04">
        <w:rPr>
          <w:rFonts w:asciiTheme="minorHAnsi" w:hAnsiTheme="minorHAnsi" w:cs="Calibri"/>
          <w:sz w:val="22"/>
          <w:szCs w:val="22"/>
        </w:rPr>
        <w:t>W niniejszej sprawie zachodzą dwie przesłanki z art. 108 k.p.a.. Pierwszy i generalny, to ważny interes społeczny polegający na realizacji celu publicznego tj. przebudowy drogi publicznej. Drugi cel, to interes strony, zmierzający do podjęcia dalszych działań możliwych do niezwłocznego zakończenia przedsięwzięcia.</w:t>
      </w:r>
    </w:p>
    <w:p w14:paraId="04E9B141" w14:textId="499B945F" w:rsidR="00286F8D" w:rsidRPr="00693C04" w:rsidRDefault="00286F8D" w:rsidP="00125E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Z uwagi na powyższe postanowiono jak w sentencji.</w:t>
      </w:r>
    </w:p>
    <w:p w14:paraId="7C0F7B69" w14:textId="77777777" w:rsidR="00BF53D9" w:rsidRPr="00693C04" w:rsidRDefault="00BF53D9" w:rsidP="00125E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441C390" w14:textId="223C3D7C" w:rsidR="00286F8D" w:rsidRPr="00693C04" w:rsidRDefault="00286F8D" w:rsidP="00125E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93C04">
        <w:rPr>
          <w:rFonts w:asciiTheme="minorHAnsi" w:hAnsiTheme="minorHAnsi"/>
          <w:b/>
          <w:bCs/>
          <w:sz w:val="22"/>
          <w:szCs w:val="22"/>
        </w:rPr>
        <w:t>Pouczenie</w:t>
      </w:r>
    </w:p>
    <w:p w14:paraId="3E43D123" w14:textId="2C47C0AE" w:rsidR="007B140E" w:rsidRPr="00693C04" w:rsidRDefault="006C63B8" w:rsidP="00125EF2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Style w:val="FontStyle16"/>
          <w:rFonts w:asciiTheme="minorHAnsi" w:hAnsiTheme="minorHAnsi"/>
        </w:rPr>
      </w:pPr>
      <w:r w:rsidRPr="00693C04">
        <w:rPr>
          <w:rStyle w:val="FontStyle16"/>
          <w:rFonts w:asciiTheme="minorHAnsi" w:hAnsiTheme="minorHAnsi"/>
        </w:rPr>
        <w:t xml:space="preserve">Na niniejsze postanowienie służy zażalenie </w:t>
      </w:r>
      <w:bookmarkStart w:id="0" w:name="_Hlk100146447"/>
      <w:r w:rsidRPr="00693C04">
        <w:rPr>
          <w:rStyle w:val="FontStyle16"/>
          <w:rFonts w:asciiTheme="minorHAnsi" w:hAnsiTheme="minorHAnsi"/>
        </w:rPr>
        <w:t xml:space="preserve">do Samorządowego Kolegium Odwoławczego w Ostrołęce, za pośrednictwem </w:t>
      </w:r>
      <w:r w:rsidR="00015798" w:rsidRPr="00693C04">
        <w:rPr>
          <w:rStyle w:val="FontStyle16"/>
          <w:rFonts w:asciiTheme="minorHAnsi" w:hAnsiTheme="minorHAnsi"/>
        </w:rPr>
        <w:t xml:space="preserve">Wójta </w:t>
      </w:r>
      <w:r w:rsidRPr="00693C04">
        <w:rPr>
          <w:rStyle w:val="FontStyle16"/>
          <w:rFonts w:asciiTheme="minorHAnsi" w:hAnsiTheme="minorHAnsi"/>
        </w:rPr>
        <w:t xml:space="preserve">Gminy </w:t>
      </w:r>
      <w:r w:rsidR="00015798" w:rsidRPr="00693C04">
        <w:rPr>
          <w:rStyle w:val="FontStyle16"/>
          <w:rFonts w:asciiTheme="minorHAnsi" w:hAnsiTheme="minorHAnsi"/>
        </w:rPr>
        <w:t>Jednorożec</w:t>
      </w:r>
      <w:r w:rsidRPr="00693C04">
        <w:rPr>
          <w:rStyle w:val="FontStyle16"/>
          <w:rFonts w:asciiTheme="minorHAnsi" w:hAnsiTheme="minorHAnsi"/>
        </w:rPr>
        <w:t>, w terminie 7 dni od dnia doręczenia postanowienia.</w:t>
      </w:r>
    </w:p>
    <w:bookmarkEnd w:id="0"/>
    <w:p w14:paraId="078613CC" w14:textId="04FBDB2D" w:rsidR="00B21D97" w:rsidRDefault="0034770F" w:rsidP="0034770F">
      <w:pPr>
        <w:ind w:left="495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/-/ Wójt Gminy Jednorożec</w:t>
      </w:r>
    </w:p>
    <w:p w14:paraId="4D1405EB" w14:textId="06D91E79" w:rsidR="0034770F" w:rsidRPr="00693C04" w:rsidRDefault="0034770F" w:rsidP="0034770F">
      <w:pPr>
        <w:ind w:left="495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Krzysztof Andrzej Iwulski</w:t>
      </w:r>
    </w:p>
    <w:p w14:paraId="0B20745B" w14:textId="6A6868A9" w:rsidR="00B21D97" w:rsidRPr="00693C04" w:rsidRDefault="00B21D97" w:rsidP="00B21D97">
      <w:pPr>
        <w:widowControl w:val="0"/>
        <w:suppressAutoHyphens/>
        <w:autoSpaceDE w:val="0"/>
        <w:autoSpaceDN w:val="0"/>
        <w:jc w:val="both"/>
        <w:textAlignment w:val="baseline"/>
        <w:rPr>
          <w:rStyle w:val="FontStyle16"/>
          <w:rFonts w:asciiTheme="minorHAnsi" w:hAnsiTheme="minorHAnsi"/>
        </w:rPr>
      </w:pPr>
    </w:p>
    <w:p w14:paraId="2F79FE24" w14:textId="77777777" w:rsidR="00B21D97" w:rsidRPr="00693C04" w:rsidRDefault="00B21D97" w:rsidP="00B21D97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</w:p>
    <w:p w14:paraId="73A6CC38" w14:textId="77777777" w:rsidR="003B155D" w:rsidRPr="00693C04" w:rsidRDefault="003B155D" w:rsidP="003B155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 xml:space="preserve">Otrzymują: </w:t>
      </w:r>
    </w:p>
    <w:p w14:paraId="60F583B1" w14:textId="77777777" w:rsidR="003B155D" w:rsidRPr="00693C04" w:rsidRDefault="003B155D" w:rsidP="003B15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Starosta Powiatu Przasnyskiego,</w:t>
      </w:r>
    </w:p>
    <w:p w14:paraId="45CA072D" w14:textId="77777777" w:rsidR="003B155D" w:rsidRPr="00693C04" w:rsidRDefault="003B155D" w:rsidP="003B15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Urząd Miasta i Gminy Chorzele,</w:t>
      </w:r>
    </w:p>
    <w:p w14:paraId="72821612" w14:textId="77777777" w:rsidR="003B155D" w:rsidRPr="00693C04" w:rsidRDefault="003B155D" w:rsidP="003B15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P. Janusz Rapacki – sołtys sołectwa Brzeski Kołaki,</w:t>
      </w:r>
    </w:p>
    <w:p w14:paraId="0395B0BF" w14:textId="77777777" w:rsidR="003B155D" w:rsidRPr="00693C04" w:rsidRDefault="003B155D" w:rsidP="003B15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P. Elżbieta Siedlecka – sołtys sołectwa Przysowy,</w:t>
      </w:r>
    </w:p>
    <w:p w14:paraId="20AA3AC6" w14:textId="77777777" w:rsidR="003B155D" w:rsidRPr="00693C04" w:rsidRDefault="003B155D" w:rsidP="003B15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P. Adam Białczak – sołtys sołectwa Małowidz,</w:t>
      </w:r>
    </w:p>
    <w:p w14:paraId="3D9D77ED" w14:textId="77777777" w:rsidR="003B155D" w:rsidRPr="00693C04" w:rsidRDefault="003B155D" w:rsidP="003B15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P. Józef Deptuła– sołtys sołectwa Połoń,</w:t>
      </w:r>
    </w:p>
    <w:p w14:paraId="5D0E8933" w14:textId="77777777" w:rsidR="003B155D" w:rsidRPr="00693C04" w:rsidRDefault="003B155D" w:rsidP="003B15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tablica ogłoszeń Urzędu Gminy w Jednorożcu,</w:t>
      </w:r>
    </w:p>
    <w:p w14:paraId="11B25C05" w14:textId="77777777" w:rsidR="003B155D" w:rsidRPr="00693C04" w:rsidRDefault="003B155D" w:rsidP="003B15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a/a,</w:t>
      </w:r>
    </w:p>
    <w:p w14:paraId="2827EDB5" w14:textId="3898CB09" w:rsidR="003B155D" w:rsidRPr="0034770F" w:rsidRDefault="003B155D" w:rsidP="003477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 xml:space="preserve">z uwagi na fakt, iż liczba stron przekroczyła 10 (art. 74 ust. 3 ustawy z dnia </w:t>
      </w:r>
      <w:r w:rsidRPr="00693C04">
        <w:rPr>
          <w:rFonts w:asciiTheme="minorHAnsi" w:hAnsiTheme="minorHAnsi"/>
          <w:sz w:val="22"/>
          <w:szCs w:val="22"/>
        </w:rPr>
        <w:br/>
        <w:t xml:space="preserve">3 października 2008 r. o udostępnianiu informacji o środowisku i jego ochronie, udziale społeczeństwa w ochronie środowiska oraz o ocenach oddziaływania na środowisko </w:t>
      </w:r>
      <w:r w:rsidRPr="00693C04">
        <w:rPr>
          <w:rFonts w:asciiTheme="minorHAnsi" w:hAnsiTheme="minorHAnsi"/>
          <w:sz w:val="22"/>
          <w:szCs w:val="22"/>
        </w:rPr>
        <w:br/>
        <w:t xml:space="preserve">tj. Dz. U. z 2021 r., poz. 2373 z póź. zm.), niniejsze zawiadomienie zostało podane do publicznej wiadomości poprzez zamieszczenie na tablicy ogłoszeń Urzędu Gminy w Jednorożcu oraz na tablicy ogłoszeń sołectwa Brzeski Kołaki, sołectwa Przysowy, sołectwa Małowidz, sołectwa Połoń (za pośrednictwem sołtysa), a także w Biuletynie Informacji Publicznej Urzędu Gminy </w:t>
      </w:r>
      <w:r w:rsidR="00693C04">
        <w:rPr>
          <w:rFonts w:asciiTheme="minorHAnsi" w:hAnsiTheme="minorHAnsi"/>
          <w:sz w:val="22"/>
          <w:szCs w:val="22"/>
        </w:rPr>
        <w:br/>
      </w:r>
      <w:r w:rsidRPr="00693C04">
        <w:rPr>
          <w:rFonts w:asciiTheme="minorHAnsi" w:hAnsiTheme="minorHAnsi"/>
          <w:sz w:val="22"/>
          <w:szCs w:val="22"/>
        </w:rPr>
        <w:t>w Jednorożcu.</w:t>
      </w:r>
    </w:p>
    <w:p w14:paraId="776B2FC5" w14:textId="77777777" w:rsidR="00492933" w:rsidRPr="00693C04" w:rsidRDefault="00492933" w:rsidP="003B155D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ED70F27" w14:textId="2959DC75" w:rsidR="003B155D" w:rsidRPr="00693C04" w:rsidRDefault="003B155D" w:rsidP="003B155D">
      <w:pPr>
        <w:spacing w:line="276" w:lineRule="auto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Do wiadomości:</w:t>
      </w:r>
    </w:p>
    <w:p w14:paraId="3B6CFFD8" w14:textId="77777777" w:rsidR="003B155D" w:rsidRPr="00693C04" w:rsidRDefault="003B155D" w:rsidP="003B155D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 w:val="22"/>
          <w:szCs w:val="22"/>
        </w:rPr>
      </w:pPr>
      <w:r w:rsidRPr="00693C04">
        <w:rPr>
          <w:rFonts w:asciiTheme="minorHAnsi" w:hAnsiTheme="minorHAnsi" w:cs="Aharoni"/>
          <w:sz w:val="22"/>
          <w:szCs w:val="22"/>
        </w:rPr>
        <w:t>Regionalna Dyrekcja Ochrony Środowiska w Warszawie</w:t>
      </w:r>
    </w:p>
    <w:p w14:paraId="5F9FCF8B" w14:textId="77777777" w:rsidR="003B155D" w:rsidRPr="00693C04" w:rsidRDefault="003B155D" w:rsidP="003B155D">
      <w:pPr>
        <w:pStyle w:val="NormalnyWeb"/>
        <w:spacing w:before="0" w:beforeAutospacing="0" w:after="0" w:afterAutospacing="0" w:line="276" w:lineRule="auto"/>
        <w:ind w:firstLine="708"/>
        <w:rPr>
          <w:rFonts w:asciiTheme="minorHAnsi" w:hAnsiTheme="minorHAnsi" w:cs="Aharoni"/>
          <w:sz w:val="22"/>
          <w:szCs w:val="22"/>
        </w:rPr>
      </w:pPr>
      <w:r w:rsidRPr="00693C04">
        <w:rPr>
          <w:rFonts w:asciiTheme="minorHAnsi" w:hAnsiTheme="minorHAnsi" w:cs="Aharoni"/>
          <w:sz w:val="22"/>
          <w:szCs w:val="22"/>
        </w:rPr>
        <w:t>ul. H. Sienkiewicza 3, 00 - 015 Warszawa</w:t>
      </w:r>
    </w:p>
    <w:p w14:paraId="10E9EBAE" w14:textId="77777777" w:rsidR="003B155D" w:rsidRPr="00693C04" w:rsidRDefault="003B155D" w:rsidP="003B155D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 w:val="22"/>
          <w:szCs w:val="22"/>
        </w:rPr>
      </w:pPr>
      <w:r w:rsidRPr="00693C04">
        <w:rPr>
          <w:rFonts w:asciiTheme="minorHAnsi" w:hAnsiTheme="minorHAnsi" w:cs="Aharoni"/>
          <w:sz w:val="22"/>
          <w:szCs w:val="22"/>
        </w:rPr>
        <w:t>Państwowy Powiatowy Inspektor Sanitarny w Przasnyszu</w:t>
      </w:r>
    </w:p>
    <w:p w14:paraId="79032010" w14:textId="77777777" w:rsidR="003B155D" w:rsidRPr="00693C04" w:rsidRDefault="003B155D" w:rsidP="003B155D">
      <w:pPr>
        <w:pStyle w:val="Tekstpodstawowy"/>
        <w:spacing w:line="276" w:lineRule="auto"/>
        <w:ind w:left="720"/>
        <w:rPr>
          <w:rFonts w:asciiTheme="minorHAnsi" w:hAnsiTheme="minorHAnsi" w:cs="Aharoni"/>
          <w:sz w:val="22"/>
          <w:szCs w:val="22"/>
        </w:rPr>
      </w:pPr>
      <w:r w:rsidRPr="00693C04">
        <w:rPr>
          <w:rFonts w:asciiTheme="minorHAnsi" w:hAnsiTheme="minorHAnsi" w:cs="Aharoni"/>
          <w:sz w:val="22"/>
          <w:szCs w:val="22"/>
        </w:rPr>
        <w:t>ul. Gołymińska 13, 06-300 Przasnysz</w:t>
      </w:r>
    </w:p>
    <w:p w14:paraId="07F20C50" w14:textId="77777777" w:rsidR="003B155D" w:rsidRPr="00693C04" w:rsidRDefault="003B155D" w:rsidP="003B155D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 w:val="22"/>
          <w:szCs w:val="22"/>
        </w:rPr>
      </w:pPr>
      <w:r w:rsidRPr="00693C04">
        <w:rPr>
          <w:rFonts w:asciiTheme="minorHAnsi" w:hAnsiTheme="minorHAnsi" w:cs="Aharoni"/>
          <w:sz w:val="22"/>
          <w:szCs w:val="22"/>
        </w:rPr>
        <w:t>Państwowe Gospodarstwo Wodne Wody Polskie</w:t>
      </w:r>
    </w:p>
    <w:p w14:paraId="6BCF0E56" w14:textId="77777777" w:rsidR="003B155D" w:rsidRPr="00693C04" w:rsidRDefault="003B155D" w:rsidP="003B155D">
      <w:pPr>
        <w:pStyle w:val="Tekstpodstawowy"/>
        <w:spacing w:line="276" w:lineRule="auto"/>
        <w:ind w:firstLine="708"/>
        <w:rPr>
          <w:rFonts w:asciiTheme="minorHAnsi" w:hAnsiTheme="minorHAnsi" w:cs="Aharoni"/>
          <w:sz w:val="22"/>
          <w:szCs w:val="22"/>
        </w:rPr>
      </w:pPr>
      <w:r w:rsidRPr="00693C04">
        <w:rPr>
          <w:rFonts w:asciiTheme="minorHAnsi" w:hAnsiTheme="minorHAnsi" w:cs="Aharoni"/>
          <w:sz w:val="22"/>
          <w:szCs w:val="22"/>
        </w:rPr>
        <w:t>Zarząd Zlewni w Dębem</w:t>
      </w:r>
    </w:p>
    <w:p w14:paraId="0165D8B4" w14:textId="77777777" w:rsidR="003B155D" w:rsidRPr="00693C04" w:rsidRDefault="003B155D" w:rsidP="003B155D">
      <w:pPr>
        <w:pStyle w:val="Tekstpodstawowy"/>
        <w:spacing w:line="276" w:lineRule="auto"/>
        <w:ind w:firstLine="708"/>
        <w:rPr>
          <w:rFonts w:asciiTheme="minorHAnsi" w:hAnsiTheme="minorHAnsi" w:cs="Aharoni"/>
          <w:sz w:val="22"/>
          <w:szCs w:val="22"/>
        </w:rPr>
      </w:pPr>
      <w:r w:rsidRPr="00693C04">
        <w:rPr>
          <w:rFonts w:asciiTheme="minorHAnsi" w:hAnsiTheme="minorHAnsi" w:cs="Aharoni"/>
          <w:sz w:val="22"/>
          <w:szCs w:val="22"/>
        </w:rPr>
        <w:t>Dębe, 05-140 Serock</w:t>
      </w:r>
    </w:p>
    <w:p w14:paraId="3B3734C0" w14:textId="77777777" w:rsidR="003B155D" w:rsidRPr="00693C04" w:rsidRDefault="003B155D" w:rsidP="003B155D">
      <w:pPr>
        <w:pStyle w:val="Tekstpodstawowy"/>
        <w:spacing w:line="276" w:lineRule="auto"/>
        <w:ind w:firstLine="708"/>
        <w:rPr>
          <w:rFonts w:asciiTheme="minorHAnsi" w:hAnsiTheme="minorHAnsi" w:cs="Aharoni"/>
          <w:sz w:val="22"/>
          <w:szCs w:val="22"/>
        </w:rPr>
      </w:pPr>
    </w:p>
    <w:p w14:paraId="4FEF8EE7" w14:textId="77777777" w:rsidR="003B155D" w:rsidRPr="00693C04" w:rsidRDefault="003B155D" w:rsidP="003B155D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44A2177" w14:textId="77777777" w:rsidR="003B155D" w:rsidRPr="00693C04" w:rsidRDefault="003B155D" w:rsidP="003B155D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AF29B23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68365D70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08AB75B8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34CFDA21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24EFE601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225768D1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0E5CD319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1A1B3044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20174D70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39028606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30DC60D5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117B9E41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4E72D30B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26172603" w14:textId="77777777" w:rsidR="003B155D" w:rsidRPr="00693C04" w:rsidRDefault="003B155D" w:rsidP="003B155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11A12D6" w14:textId="4D9D9331" w:rsidR="003B155D" w:rsidRDefault="003B155D" w:rsidP="003B155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124A54E" w14:textId="65E66764" w:rsidR="001C2EDE" w:rsidRDefault="001C2EDE" w:rsidP="003B155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3196129" w14:textId="0FB14913" w:rsidR="001C2EDE" w:rsidRDefault="001C2EDE" w:rsidP="003B155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F4D15F3" w14:textId="77777777" w:rsidR="001C2EDE" w:rsidRPr="00693C04" w:rsidRDefault="001C2EDE" w:rsidP="003B155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0517C1A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1112BB8D" w14:textId="77777777" w:rsidR="003B155D" w:rsidRPr="00693C04" w:rsidRDefault="003B155D" w:rsidP="003B155D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16B1DC5A" w14:textId="2B42D5DA" w:rsidR="003B155D" w:rsidRPr="00693C04" w:rsidRDefault="003B155D" w:rsidP="003B155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Wywieszono w dniu………</w:t>
      </w:r>
      <w:r w:rsidR="0034770F">
        <w:rPr>
          <w:rFonts w:asciiTheme="minorHAnsi" w:hAnsiTheme="minorHAnsi"/>
          <w:sz w:val="22"/>
          <w:szCs w:val="22"/>
        </w:rPr>
        <w:t>13.04.2022</w:t>
      </w:r>
      <w:bookmarkStart w:id="1" w:name="_GoBack"/>
      <w:bookmarkEnd w:id="1"/>
      <w:r w:rsidRPr="00693C04">
        <w:rPr>
          <w:rFonts w:asciiTheme="minorHAnsi" w:hAnsiTheme="minorHAnsi"/>
          <w:sz w:val="22"/>
          <w:szCs w:val="22"/>
        </w:rPr>
        <w:t>……………….………</w:t>
      </w:r>
    </w:p>
    <w:p w14:paraId="405F3127" w14:textId="77777777" w:rsidR="003B155D" w:rsidRPr="00693C04" w:rsidRDefault="003B155D" w:rsidP="003B155D">
      <w:pPr>
        <w:spacing w:line="360" w:lineRule="auto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Zdjęto w dniu…………………………………..…....</w:t>
      </w:r>
      <w:r w:rsidRPr="00693C04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</w:p>
    <w:p w14:paraId="1EED7173" w14:textId="77777777" w:rsidR="003B155D" w:rsidRPr="00693C04" w:rsidRDefault="003B155D" w:rsidP="003B155D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1625F8CF" w14:textId="77777777" w:rsidR="003B155D" w:rsidRPr="00693C04" w:rsidRDefault="003B155D" w:rsidP="003B155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9C6E13C" w14:textId="77777777" w:rsidR="003B155D" w:rsidRPr="00693C04" w:rsidRDefault="003B155D" w:rsidP="003B155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Sporządziła/wykonała:</w:t>
      </w:r>
    </w:p>
    <w:p w14:paraId="6DBB91F0" w14:textId="77777777" w:rsidR="003B155D" w:rsidRPr="00693C04" w:rsidRDefault="003B155D" w:rsidP="003B155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Natalia Tworkowska</w:t>
      </w:r>
    </w:p>
    <w:p w14:paraId="4FDA878B" w14:textId="77777777" w:rsidR="003B155D" w:rsidRPr="00693C04" w:rsidRDefault="003B155D" w:rsidP="003B155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93C04">
        <w:rPr>
          <w:rFonts w:asciiTheme="minorHAnsi" w:hAnsiTheme="minorHAnsi"/>
          <w:sz w:val="22"/>
          <w:szCs w:val="22"/>
        </w:rPr>
        <w:t>Tel. (29) 751-70-39</w:t>
      </w:r>
    </w:p>
    <w:p w14:paraId="0D8EB3F2" w14:textId="77777777" w:rsidR="003B155D" w:rsidRPr="00693C04" w:rsidRDefault="003B155D" w:rsidP="003B155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028220E" w14:textId="77777777" w:rsidR="00B21D97" w:rsidRPr="00693C04" w:rsidRDefault="00B21D97" w:rsidP="00B21D97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</w:p>
    <w:p w14:paraId="49838850" w14:textId="3699F33A" w:rsidR="00B21D97" w:rsidRPr="00693C04" w:rsidRDefault="00B21D97" w:rsidP="00492933">
      <w:pPr>
        <w:widowControl w:val="0"/>
        <w:tabs>
          <w:tab w:val="left" w:pos="-1440"/>
          <w:tab w:val="left" w:pos="284"/>
        </w:tabs>
        <w:suppressAutoHyphens/>
        <w:autoSpaceDN w:val="0"/>
        <w:spacing w:line="259" w:lineRule="auto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</w:p>
    <w:sectPr w:rsidR="00B21D97" w:rsidRPr="00693C04" w:rsidSect="00693C04">
      <w:pgSz w:w="11900" w:h="16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049A"/>
    <w:multiLevelType w:val="multilevel"/>
    <w:tmpl w:val="3A646D0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91053C"/>
    <w:multiLevelType w:val="hybridMultilevel"/>
    <w:tmpl w:val="FFFFFFFF"/>
    <w:lvl w:ilvl="0" w:tplc="43880B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60CC"/>
    <w:multiLevelType w:val="hybridMultilevel"/>
    <w:tmpl w:val="9B36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F406B"/>
    <w:multiLevelType w:val="multilevel"/>
    <w:tmpl w:val="96FA89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sz w:val="16"/>
          <w:szCs w:val="16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sz w:val="16"/>
          <w:szCs w:val="16"/>
        </w:rPr>
      </w:lvl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8D"/>
    <w:rsid w:val="00015798"/>
    <w:rsid w:val="00125EF2"/>
    <w:rsid w:val="001C2EDE"/>
    <w:rsid w:val="001E1737"/>
    <w:rsid w:val="001F4C2A"/>
    <w:rsid w:val="00286F8D"/>
    <w:rsid w:val="002A6EAA"/>
    <w:rsid w:val="00313363"/>
    <w:rsid w:val="0033522B"/>
    <w:rsid w:val="0034770F"/>
    <w:rsid w:val="00391494"/>
    <w:rsid w:val="003B155D"/>
    <w:rsid w:val="00462213"/>
    <w:rsid w:val="00476509"/>
    <w:rsid w:val="00492933"/>
    <w:rsid w:val="004E7AB7"/>
    <w:rsid w:val="00555D7B"/>
    <w:rsid w:val="005D3FF5"/>
    <w:rsid w:val="00613AF5"/>
    <w:rsid w:val="00633936"/>
    <w:rsid w:val="00674EA9"/>
    <w:rsid w:val="00693C04"/>
    <w:rsid w:val="006C63B8"/>
    <w:rsid w:val="006C6D93"/>
    <w:rsid w:val="007B140E"/>
    <w:rsid w:val="00904F4A"/>
    <w:rsid w:val="00A06241"/>
    <w:rsid w:val="00B21D97"/>
    <w:rsid w:val="00BF53D9"/>
    <w:rsid w:val="00C35148"/>
    <w:rsid w:val="00C96F80"/>
    <w:rsid w:val="00D00E81"/>
    <w:rsid w:val="00D420BF"/>
    <w:rsid w:val="00D43ECA"/>
    <w:rsid w:val="00D80D51"/>
    <w:rsid w:val="00DF00B7"/>
    <w:rsid w:val="00E016DA"/>
    <w:rsid w:val="00E108F6"/>
    <w:rsid w:val="00EB04EF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477D"/>
  <w15:chartTrackingRefBased/>
  <w15:docId w15:val="{3F787A85-4729-40DE-96FF-0AF2B86C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basedOn w:val="Domylnaczcionkaakapitu"/>
    <w:rsid w:val="006C63B8"/>
    <w:rPr>
      <w:rFonts w:ascii="Times New Roman" w:hAnsi="Times New Roman" w:cs="Times New Roman"/>
      <w:sz w:val="22"/>
      <w:szCs w:val="22"/>
    </w:rPr>
  </w:style>
  <w:style w:type="numbering" w:customStyle="1" w:styleId="WW8Num23">
    <w:name w:val="WW8Num23"/>
    <w:basedOn w:val="Bezlisty"/>
    <w:rsid w:val="00B21D97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B21D9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155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15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B15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Natalia Tworkowska</cp:lastModifiedBy>
  <cp:revision>19</cp:revision>
  <cp:lastPrinted>2022-04-20T08:57:00Z</cp:lastPrinted>
  <dcterms:created xsi:type="dcterms:W3CDTF">2022-04-01T08:31:00Z</dcterms:created>
  <dcterms:modified xsi:type="dcterms:W3CDTF">2022-04-20T12:28:00Z</dcterms:modified>
</cp:coreProperties>
</file>