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22A0429A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4A3327">
        <w:rPr>
          <w:rFonts w:asciiTheme="minorHAnsi" w:hAnsiTheme="minorHAnsi" w:cstheme="minorHAnsi"/>
          <w:sz w:val="24"/>
          <w:szCs w:val="24"/>
        </w:rPr>
        <w:t>8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4A3327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481C105C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4D2284">
        <w:rPr>
          <w:rFonts w:asciiTheme="minorHAnsi" w:hAnsiTheme="minorHAnsi" w:cstheme="minorHAnsi"/>
          <w:sz w:val="24"/>
          <w:szCs w:val="24"/>
        </w:rPr>
        <w:t>21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4D2284">
        <w:rPr>
          <w:rFonts w:asciiTheme="minorHAnsi" w:hAnsiTheme="minorHAnsi" w:cstheme="minorHAnsi"/>
          <w:sz w:val="24"/>
          <w:szCs w:val="24"/>
        </w:rPr>
        <w:t>112</w:t>
      </w:r>
      <w:r w:rsidRPr="0054250B">
        <w:rPr>
          <w:rFonts w:asciiTheme="minorHAnsi" w:hAnsiTheme="minorHAnsi" w:cstheme="minorHAnsi"/>
          <w:sz w:val="24"/>
          <w:szCs w:val="24"/>
        </w:rPr>
        <w:t>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4D2284">
        <w:rPr>
          <w:rFonts w:asciiTheme="minorHAnsi" w:hAnsiTheme="minorHAnsi" w:cstheme="minorHAnsi"/>
          <w:sz w:val="24"/>
          <w:szCs w:val="24"/>
        </w:rPr>
        <w:t>)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74F3B77C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4D2284" w:rsidRPr="004D2284">
        <w:rPr>
          <w:rFonts w:asciiTheme="minorHAnsi" w:hAnsiTheme="minorHAnsi" w:cstheme="minorHAnsi"/>
          <w:sz w:val="24"/>
          <w:szCs w:val="24"/>
        </w:rPr>
        <w:t xml:space="preserve">„Przebudowa boisk sportowych przy Szkole Podstawowej w </w:t>
      </w:r>
      <w:r w:rsidR="004A3327">
        <w:rPr>
          <w:rFonts w:asciiTheme="minorHAnsi" w:hAnsiTheme="minorHAnsi" w:cstheme="minorHAnsi"/>
          <w:sz w:val="24"/>
          <w:szCs w:val="24"/>
        </w:rPr>
        <w:t>Olszewce</w:t>
      </w:r>
      <w:r w:rsidR="004D2284" w:rsidRPr="004D2284">
        <w:rPr>
          <w:rFonts w:asciiTheme="minorHAnsi" w:hAnsiTheme="minorHAnsi" w:cstheme="minorHAnsi"/>
          <w:sz w:val="24"/>
          <w:szCs w:val="24"/>
        </w:rPr>
        <w:t xml:space="preserve"> gm. Jednorożec”</w:t>
      </w:r>
      <w:r w:rsidR="004D2284">
        <w:rPr>
          <w:rFonts w:asciiTheme="minorHAnsi" w:hAnsiTheme="minorHAnsi" w:cstheme="minorHAnsi"/>
          <w:sz w:val="24"/>
          <w:szCs w:val="24"/>
        </w:rPr>
        <w:t>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443CDB23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0F16EDC3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="00F20A08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F20A08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F20A08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3E5BC7FC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13D906" w14:textId="2E79AA26" w:rsidR="00F20A08" w:rsidRDefault="00F20A08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814E06" w14:textId="77777777" w:rsidR="00F20A08" w:rsidRPr="0054250B" w:rsidRDefault="00F20A08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F20A08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F20A08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1D14002A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……………….……………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2"/>
        <w:ind w:right="41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ciągu </w:t>
      </w:r>
      <w:r w:rsidRPr="0054250B">
        <w:rPr>
          <w:rFonts w:asciiTheme="minorHAnsi" w:hAnsiTheme="minorHAnsi" w:cstheme="minorHAnsi"/>
          <w:bCs/>
          <w:sz w:val="24"/>
          <w:szCs w:val="24"/>
        </w:rPr>
        <w:t>30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 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</w:p>
    <w:p w14:paraId="6D5B6C10" w14:textId="086DED34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674D84F1" w14:textId="180CA5DB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odbiorze wszystkich robót.</w:t>
      </w:r>
    </w:p>
    <w:p w14:paraId="23F1F761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 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7E842169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4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25D54AC7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 robót musi być sprawdzony przez inspektora nadzoru 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02A283F2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41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7777777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77777777" w:rsidR="00515105" w:rsidRPr="0054250B" w:rsidRDefault="004A0E5F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 pozycji 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wielkopolskiego 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D87C65">
      <w:pPr>
        <w:pStyle w:val="Tekstpodstawowy"/>
        <w:spacing w:line="276" w:lineRule="auto"/>
        <w:ind w:left="176" w:right="40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7777777" w:rsidR="00752F57" w:rsidRPr="0054250B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43298553" w14:textId="5C2CADAF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  <w:tab w:val="left" w:pos="2488"/>
          <w:tab w:val="left" w:pos="3549"/>
          <w:tab w:val="left" w:pos="4672"/>
          <w:tab w:val="left" w:pos="6033"/>
          <w:tab w:val="left" w:pos="6761"/>
          <w:tab w:val="left" w:pos="7137"/>
          <w:tab w:val="left" w:pos="8128"/>
          <w:tab w:val="left" w:pos="9214"/>
        </w:tabs>
        <w:spacing w:before="40" w:line="273" w:lineRule="auto"/>
        <w:ind w:left="898"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przestrzeganie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ogólnych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-2"/>
          <w:sz w:val="24"/>
          <w:szCs w:val="24"/>
        </w:rPr>
        <w:t>PB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</w:p>
    <w:p w14:paraId="2AECAC4D" w14:textId="7FED3138" w:rsidR="00515105" w:rsidRPr="0054250B" w:rsidRDefault="004A0E5F" w:rsidP="00D87C65">
      <w:pPr>
        <w:pStyle w:val="Akapitzlist"/>
        <w:numPr>
          <w:ilvl w:val="1"/>
          <w:numId w:val="12"/>
        </w:numPr>
        <w:tabs>
          <w:tab w:val="left" w:pos="887"/>
        </w:tabs>
        <w:spacing w:before="5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6BE9D769" w:rsidR="00515105" w:rsidRPr="0054250B" w:rsidRDefault="004A0E5F" w:rsidP="00D87C65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="00D87C65">
        <w:rPr>
          <w:rFonts w:asciiTheme="minorHAnsi" w:hAnsiTheme="minorHAnsi" w:cstheme="minorHAnsi"/>
          <w:sz w:val="24"/>
          <w:szCs w:val="24"/>
        </w:rPr>
        <w:t>,</w:t>
      </w:r>
    </w:p>
    <w:p w14:paraId="5313510C" w14:textId="77777777" w:rsidR="00515105" w:rsidRPr="0054250B" w:rsidRDefault="004A0E5F" w:rsidP="00D87C65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077C8CC3" w:rsidR="00515105" w:rsidRPr="0054250B" w:rsidRDefault="004A0E5F" w:rsidP="009B3970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 w:rsidP="00D87C65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85ADC5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0C2F243" w14:textId="799AF02B" w:rsidR="00515105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7FC9191" w14:textId="77777777" w:rsidR="00D87C65" w:rsidRPr="0054250B" w:rsidRDefault="00D87C6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1D497DB" w14:textId="77777777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D87C65">
      <w:pPr>
        <w:pStyle w:val="Tekstpodstawowy"/>
        <w:spacing w:line="276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398E9E5C" w:rsidR="00515105" w:rsidRPr="0054250B" w:rsidRDefault="004A0E5F" w:rsidP="00D87C65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3D3BE74F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  <w:r w:rsidR="00D87C65">
        <w:rPr>
          <w:rFonts w:asciiTheme="minorHAnsi" w:hAnsiTheme="minorHAnsi" w:cstheme="minorHAnsi"/>
          <w:sz w:val="24"/>
          <w:szCs w:val="24"/>
        </w:rPr>
        <w:t>……..</w:t>
      </w:r>
    </w:p>
    <w:p w14:paraId="7C0AE4DE" w14:textId="0E0F900B" w:rsidR="00515105" w:rsidRPr="0054250B" w:rsidRDefault="00114CBF" w:rsidP="00D87C65">
      <w:pPr>
        <w:pStyle w:val="Tekstpodstawowy"/>
        <w:spacing w:before="37" w:line="278" w:lineRule="auto"/>
        <w:ind w:left="603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</w:t>
      </w:r>
      <w:r w:rsidR="00D87C65">
        <w:rPr>
          <w:rFonts w:asciiTheme="minorHAnsi" w:hAnsiTheme="minorHAnsi" w:cstheme="minorHAnsi"/>
          <w:sz w:val="24"/>
          <w:szCs w:val="24"/>
        </w:rPr>
        <w:t>………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  <w:r w:rsidR="004A0E5F" w:rsidRPr="0054250B">
        <w:rPr>
          <w:rFonts w:asciiTheme="minorHAnsi" w:hAnsiTheme="minorHAnsi" w:cstheme="minorHAnsi"/>
          <w:sz w:val="24"/>
          <w:szCs w:val="24"/>
        </w:rPr>
        <w:t>…</w:t>
      </w:r>
      <w:r w:rsidR="00D87C65">
        <w:rPr>
          <w:rFonts w:asciiTheme="minorHAnsi" w:hAnsiTheme="minorHAnsi" w:cstheme="minorHAnsi"/>
          <w:sz w:val="24"/>
          <w:szCs w:val="24"/>
        </w:rPr>
        <w:t>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8FB09B7" w14:textId="0615AF52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D87C65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 podstawie art.95 ust.1 ustawy Pzp,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7CC43099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3AE5DFA3" w:rsidR="00515105" w:rsidRPr="0054250B" w:rsidRDefault="004A0E5F" w:rsidP="00D87C65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5570CAB0" w14:textId="77777777" w:rsidR="00D87C65" w:rsidRDefault="00D87C6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1FC14B4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631CA61D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06271B1D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04AF319D" w14:textId="5A03025E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4900EB2F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87C65">
        <w:rPr>
          <w:rFonts w:asciiTheme="minorHAnsi" w:hAnsiTheme="minorHAnsi" w:cstheme="minorHAnsi"/>
          <w:spacing w:val="-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77777777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2473D66A" w14:textId="44285466" w:rsidR="00515105" w:rsidRPr="0054250B" w:rsidRDefault="004A0E5F" w:rsidP="00D87C65">
      <w:pPr>
        <w:pStyle w:val="Akapitzlist"/>
        <w:numPr>
          <w:ilvl w:val="1"/>
          <w:numId w:val="9"/>
        </w:numPr>
        <w:tabs>
          <w:tab w:val="left" w:pos="887"/>
        </w:tabs>
        <w:spacing w:line="276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318DF37F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5024800E" w:rsidR="00515105" w:rsidRPr="0054250B" w:rsidRDefault="004A0E5F" w:rsidP="00D87C65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0AF81017" w14:textId="3FC39563" w:rsidR="00515105" w:rsidRPr="0054250B" w:rsidRDefault="004A0E5F" w:rsidP="00D87C65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="00D87C65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D87C65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033F9CDC" w:rsidR="00515105" w:rsidRPr="0054250B" w:rsidRDefault="004A0E5F" w:rsidP="00D87C65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D87C65">
      <w:pPr>
        <w:pStyle w:val="Akapitzlist"/>
        <w:numPr>
          <w:ilvl w:val="0"/>
          <w:numId w:val="8"/>
        </w:numPr>
        <w:tabs>
          <w:tab w:val="left" w:pos="604"/>
        </w:tabs>
        <w:spacing w:line="276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D87C65">
      <w:pPr>
        <w:pStyle w:val="Akapitzlist"/>
        <w:numPr>
          <w:ilvl w:val="0"/>
          <w:numId w:val="8"/>
        </w:numPr>
        <w:tabs>
          <w:tab w:val="left" w:pos="604"/>
          <w:tab w:val="left" w:pos="9214"/>
        </w:tabs>
        <w:spacing w:line="276" w:lineRule="auto"/>
        <w:ind w:left="601" w:right="414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77777777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19.</w:t>
      </w:r>
    </w:p>
    <w:p w14:paraId="0AAA2FD8" w14:textId="77777777" w:rsidR="00515105" w:rsidRPr="0054250B" w:rsidRDefault="004A0E5F">
      <w:pPr>
        <w:pStyle w:val="Nagwek3"/>
        <w:spacing w:before="1" w:line="240" w:lineRule="auto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3125FE92" w:rsidR="00515105" w:rsidRPr="0054250B" w:rsidRDefault="004A0E5F" w:rsidP="00D87C65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ubezpieczenia </w:t>
      </w:r>
      <w:r w:rsidR="00D87C6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17B278AD" w14:textId="77777777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4138E6A3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 xml:space="preserve">za zwłokę w usunięciu wad stwierdzonych podczas odbioru końcowego oraz </w:t>
      </w:r>
      <w:r w:rsidR="00D87C6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3EF4DF3F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08701DD9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 xml:space="preserve">w przypadku nieprzedłożenia poświadczonej za zgodność z oryginałem kopii umowy </w:t>
      </w:r>
      <w:r w:rsidR="00D87C6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466659A3" w:rsidR="00515105" w:rsidRPr="0054250B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 xml:space="preserve">w przypadku braku zmiany umowy o podwykonawstwo w zakresie terminu zapłaty </w:t>
      </w:r>
      <w:r w:rsidR="00D87C6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87C6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87C6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D87C6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D87C6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5F4F56D" w:rsidR="0007058F" w:rsidRPr="0007058F" w:rsidRDefault="0007058F" w:rsidP="00D87C6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Strony ustalają, że Zamawiający swoją wierzytelność, z tytułu naliczonych kar na podstawie niniejszej umowy, zaspokoi w pierwszej kolejności przez potrącenie </w:t>
      </w:r>
      <w:r w:rsidR="001A1179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należności Wykonawcy.</w:t>
      </w:r>
    </w:p>
    <w:p w14:paraId="3D44BA70" w14:textId="412A0025" w:rsidR="0007058F" w:rsidRPr="00CB5576" w:rsidRDefault="0007058F" w:rsidP="00CB5576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CB5576">
      <w:pPr>
        <w:tabs>
          <w:tab w:val="left" w:pos="1031"/>
        </w:tabs>
        <w:spacing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CB5576">
      <w:pPr>
        <w:tabs>
          <w:tab w:val="left" w:pos="1031"/>
        </w:tabs>
        <w:spacing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87C6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334BB15B" w14:textId="3FC8599E" w:rsidR="0007058F" w:rsidRDefault="0007058F" w:rsidP="00D87C6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CB5576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 w:rsidP="00CB5576">
      <w:pPr>
        <w:spacing w:before="1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 w:rsidP="00CB5576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54C386ED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C1C038B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interesie publicznym, czego nie można było przewidzieć w chwili zawarcia umowy. </w:t>
      </w:r>
      <w:r w:rsidR="00CB5576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CB5576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Wykonawca może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B5576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B5576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 w:rsidP="00CB5576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B557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30464994" w:rsidR="00515105" w:rsidRPr="0054250B" w:rsidRDefault="004A0E5F" w:rsidP="00CB557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="00CB5576">
        <w:rPr>
          <w:rFonts w:asciiTheme="minorHAnsi" w:hAnsiTheme="minorHAnsi" w:cstheme="minorHAnsi"/>
          <w:sz w:val="24"/>
          <w:szCs w:val="24"/>
        </w:rPr>
        <w:t>.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76DF26C8" w:rsidR="001A1179" w:rsidRPr="00CB5576" w:rsidRDefault="004A0E5F" w:rsidP="00CB5576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0BE8D545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 sposób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751E94">
      <w:pPr>
        <w:tabs>
          <w:tab w:val="left" w:pos="0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24"/>
          <w:szCs w:val="24"/>
        </w:rPr>
      </w:pPr>
    </w:p>
    <w:p w14:paraId="0A1CBD57" w14:textId="4876510C" w:rsidR="00073F94" w:rsidRPr="00751E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1E94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19C5945" w14:textId="31AEE9F3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 sprawach nie uregulowanych niniejszą umową stosuje się przepisy Kodeksu cywilnego, ustawy z dnia 7 lipca 1994 roku Prawo budowlane i ustawy z dnia 11 września 2019 roku Prawo zamówień publicznych.</w:t>
      </w:r>
    </w:p>
    <w:p w14:paraId="1619AC32" w14:textId="42FF4865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zmiany umowy, wymagają aneksu sporządzonego z zachowaniem formy pisemnej pod rygorem nieważności.</w:t>
      </w:r>
    </w:p>
    <w:p w14:paraId="71EFC504" w14:textId="6779197F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spory mogące wynikać w związku z realizacją mniejszej umowy będą rozstrzygane przez sąd właściwy dla siedziby Zamawiającego.</w:t>
      </w:r>
    </w:p>
    <w:p w14:paraId="166615E7" w14:textId="36077DE4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E56">
        <w:rPr>
          <w:rFonts w:asciiTheme="minorHAnsi" w:hAnsiTheme="minorHAnsi" w:cstheme="minorHAnsi"/>
          <w:sz w:val="24"/>
          <w:szCs w:val="24"/>
        </w:rPr>
        <w:t>2</w:t>
      </w:r>
      <w:r w:rsidRPr="00073F9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101E56">
        <w:rPr>
          <w:rFonts w:asciiTheme="minorHAnsi" w:hAnsiTheme="minorHAnsi" w:cstheme="minorHAnsi"/>
          <w:sz w:val="24"/>
          <w:szCs w:val="24"/>
        </w:rPr>
        <w:t>1</w:t>
      </w:r>
      <w:r w:rsidRPr="00073F94">
        <w:rPr>
          <w:rFonts w:asciiTheme="minorHAnsi" w:hAnsiTheme="minorHAnsi" w:cstheme="minorHAnsi"/>
          <w:sz w:val="24"/>
          <w:szCs w:val="24"/>
        </w:rPr>
        <w:t xml:space="preserve"> egzemplarz dla Zamawiającego i 1 egzemplarz dla Wykonawcy.</w:t>
      </w: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22B9EA3" w14:textId="42FBBD74" w:rsidR="00751E94" w:rsidRPr="00751E94" w:rsidRDefault="006226EF" w:rsidP="00751E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751E94" w:rsidRPr="00751E94">
        <w:rPr>
          <w:rFonts w:asciiTheme="minorHAnsi" w:hAnsiTheme="minorHAnsi" w:cstheme="minorHAnsi"/>
          <w:b/>
          <w:sz w:val="24"/>
          <w:szCs w:val="24"/>
        </w:rPr>
        <w:t xml:space="preserve">Przebudowa boisk sportowych przy Szkole Podstawowej w </w:t>
      </w:r>
      <w:r w:rsidR="004A3327">
        <w:rPr>
          <w:rFonts w:asciiTheme="minorHAnsi" w:hAnsiTheme="minorHAnsi" w:cstheme="minorHAnsi"/>
          <w:b/>
          <w:sz w:val="24"/>
          <w:szCs w:val="24"/>
        </w:rPr>
        <w:t>Olszewce</w:t>
      </w:r>
      <w:r w:rsidR="00751E94" w:rsidRPr="00751E94">
        <w:rPr>
          <w:rFonts w:asciiTheme="minorHAnsi" w:hAnsiTheme="minorHAnsi" w:cstheme="minorHAnsi"/>
          <w:b/>
          <w:sz w:val="24"/>
          <w:szCs w:val="24"/>
        </w:rPr>
        <w:t xml:space="preserve"> gm. Jednorożec</w:t>
      </w:r>
      <w:r w:rsidR="00751E94">
        <w:rPr>
          <w:rFonts w:asciiTheme="minorHAnsi" w:hAnsiTheme="minorHAnsi" w:cstheme="minorHAnsi"/>
          <w:b/>
          <w:sz w:val="24"/>
          <w:szCs w:val="24"/>
        </w:rPr>
        <w:t>”</w:t>
      </w:r>
    </w:p>
    <w:p w14:paraId="05F6C023" w14:textId="7E719C57" w:rsidR="00515105" w:rsidRPr="0054250B" w:rsidRDefault="00515105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77777777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2021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3093159E" w:rsidR="00515105" w:rsidRPr="006226EF" w:rsidRDefault="00751E94" w:rsidP="00751E94">
            <w:pPr>
              <w:pStyle w:val="TableParagraph"/>
              <w:ind w:left="93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1E9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Przebudowa boisk sportowych przy Szkole Podstawowej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751E9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 </w:t>
            </w:r>
            <w:r w:rsidR="004A332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Olszewce</w:t>
            </w:r>
            <w:r w:rsidRPr="00751E9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gm. Jednorożec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77777777" w:rsidR="00515105" w:rsidRPr="0054250B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sectPr w:rsidR="00515105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3B560B80"/>
    <w:multiLevelType w:val="hybridMultilevel"/>
    <w:tmpl w:val="22D82A70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77E928E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8" w15:restartNumberingAfterBreak="0">
    <w:nsid w:val="4525666B"/>
    <w:multiLevelType w:val="hybridMultilevel"/>
    <w:tmpl w:val="A8C86E0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7964F7A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B12089"/>
    <w:multiLevelType w:val="hybridMultilevel"/>
    <w:tmpl w:val="DD0CD226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6610FCD8">
      <w:start w:val="1"/>
      <w:numFmt w:val="decimal"/>
      <w:lvlText w:val="%2)"/>
      <w:lvlJc w:val="left"/>
      <w:pPr>
        <w:ind w:left="1030" w:hanging="216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56485DB4"/>
    <w:multiLevelType w:val="hybridMultilevel"/>
    <w:tmpl w:val="6FF4670A"/>
    <w:lvl w:ilvl="0" w:tplc="11BE06F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7E377A">
      <w:start w:val="1"/>
      <w:numFmt w:val="decimal"/>
      <w:lvlText w:val="%2)"/>
      <w:lvlJc w:val="left"/>
      <w:pPr>
        <w:ind w:left="1030" w:hanging="492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2" w:tplc="40D6D5F0">
      <w:start w:val="1"/>
      <w:numFmt w:val="lowerLetter"/>
      <w:lvlText w:val="%3)"/>
      <w:lvlJc w:val="left"/>
      <w:pPr>
        <w:ind w:left="1311" w:hanging="50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2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19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D13166D"/>
    <w:multiLevelType w:val="hybridMultilevel"/>
    <w:tmpl w:val="1B62C99E"/>
    <w:lvl w:ilvl="0" w:tplc="414C96A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C2FF8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50468522">
    <w:abstractNumId w:val="1"/>
  </w:num>
  <w:num w:numId="2" w16cid:durableId="187918275">
    <w:abstractNumId w:val="11"/>
  </w:num>
  <w:num w:numId="3" w16cid:durableId="247539204">
    <w:abstractNumId w:val="8"/>
  </w:num>
  <w:num w:numId="4" w16cid:durableId="454833398">
    <w:abstractNumId w:val="14"/>
  </w:num>
  <w:num w:numId="5" w16cid:durableId="294338025">
    <w:abstractNumId w:val="7"/>
  </w:num>
  <w:num w:numId="6" w16cid:durableId="716053966">
    <w:abstractNumId w:val="4"/>
  </w:num>
  <w:num w:numId="7" w16cid:durableId="2145154498">
    <w:abstractNumId w:val="21"/>
  </w:num>
  <w:num w:numId="8" w16cid:durableId="1047951407">
    <w:abstractNumId w:val="17"/>
  </w:num>
  <w:num w:numId="9" w16cid:durableId="1868593232">
    <w:abstractNumId w:val="2"/>
  </w:num>
  <w:num w:numId="10" w16cid:durableId="1554804865">
    <w:abstractNumId w:val="0"/>
  </w:num>
  <w:num w:numId="11" w16cid:durableId="2040624585">
    <w:abstractNumId w:val="19"/>
  </w:num>
  <w:num w:numId="12" w16cid:durableId="1732461257">
    <w:abstractNumId w:val="5"/>
  </w:num>
  <w:num w:numId="13" w16cid:durableId="174808524">
    <w:abstractNumId w:val="20"/>
  </w:num>
  <w:num w:numId="14" w16cid:durableId="1790465835">
    <w:abstractNumId w:val="10"/>
  </w:num>
  <w:num w:numId="15" w16cid:durableId="803473792">
    <w:abstractNumId w:val="6"/>
  </w:num>
  <w:num w:numId="16" w16cid:durableId="896281596">
    <w:abstractNumId w:val="12"/>
  </w:num>
  <w:num w:numId="17" w16cid:durableId="678511056">
    <w:abstractNumId w:val="3"/>
  </w:num>
  <w:num w:numId="18" w16cid:durableId="1530946453">
    <w:abstractNumId w:val="9"/>
  </w:num>
  <w:num w:numId="19" w16cid:durableId="1647005207">
    <w:abstractNumId w:val="16"/>
  </w:num>
  <w:num w:numId="20" w16cid:durableId="885795889">
    <w:abstractNumId w:val="18"/>
  </w:num>
  <w:num w:numId="21" w16cid:durableId="968510987">
    <w:abstractNumId w:val="13"/>
  </w:num>
  <w:num w:numId="22" w16cid:durableId="1721632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101E56"/>
    <w:rsid w:val="00114CBF"/>
    <w:rsid w:val="001A1179"/>
    <w:rsid w:val="00207EEB"/>
    <w:rsid w:val="0021436E"/>
    <w:rsid w:val="002E4E86"/>
    <w:rsid w:val="0034161D"/>
    <w:rsid w:val="0045319F"/>
    <w:rsid w:val="00481CFD"/>
    <w:rsid w:val="0049515F"/>
    <w:rsid w:val="004A0E5F"/>
    <w:rsid w:val="004A3327"/>
    <w:rsid w:val="004D2284"/>
    <w:rsid w:val="004F166D"/>
    <w:rsid w:val="00515105"/>
    <w:rsid w:val="0054250B"/>
    <w:rsid w:val="0055358C"/>
    <w:rsid w:val="005F236C"/>
    <w:rsid w:val="006226EF"/>
    <w:rsid w:val="006B4717"/>
    <w:rsid w:val="006C6EF7"/>
    <w:rsid w:val="00751E94"/>
    <w:rsid w:val="00752F57"/>
    <w:rsid w:val="008F1F8C"/>
    <w:rsid w:val="0094755C"/>
    <w:rsid w:val="009A6A62"/>
    <w:rsid w:val="009B3970"/>
    <w:rsid w:val="00A00CB9"/>
    <w:rsid w:val="00A51F71"/>
    <w:rsid w:val="00B373B8"/>
    <w:rsid w:val="00CA6659"/>
    <w:rsid w:val="00CB5576"/>
    <w:rsid w:val="00CD3135"/>
    <w:rsid w:val="00D87C65"/>
    <w:rsid w:val="00DE5F8E"/>
    <w:rsid w:val="00E52623"/>
    <w:rsid w:val="00EC5FD7"/>
    <w:rsid w:val="00F20A08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4853</Words>
  <Characters>29122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39</cp:revision>
  <dcterms:created xsi:type="dcterms:W3CDTF">2021-06-08T06:23:00Z</dcterms:created>
  <dcterms:modified xsi:type="dcterms:W3CDTF">2022-06-26T18:55:00Z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