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D02A" w14:textId="3440A2B8" w:rsidR="00905765" w:rsidRPr="00983BB4" w:rsidRDefault="00905765" w:rsidP="00905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983BB4">
        <w:rPr>
          <w:rFonts w:asciiTheme="minorHAnsi" w:hAnsiTheme="minorHAnsi" w:cstheme="minorHAnsi"/>
          <w:b/>
          <w:bCs/>
          <w:szCs w:val="24"/>
        </w:rPr>
        <w:t xml:space="preserve">Zarządzenie Nr </w:t>
      </w:r>
      <w:r w:rsidR="00983BB4" w:rsidRPr="00983BB4">
        <w:rPr>
          <w:rFonts w:asciiTheme="minorHAnsi" w:hAnsiTheme="minorHAnsi" w:cstheme="minorHAnsi"/>
          <w:b/>
          <w:bCs/>
          <w:szCs w:val="24"/>
        </w:rPr>
        <w:t>78</w:t>
      </w:r>
      <w:r w:rsidRPr="00983BB4">
        <w:rPr>
          <w:rFonts w:asciiTheme="minorHAnsi" w:hAnsiTheme="minorHAnsi" w:cstheme="minorHAnsi"/>
          <w:b/>
          <w:bCs/>
          <w:szCs w:val="24"/>
        </w:rPr>
        <w:t>/2022</w:t>
      </w:r>
    </w:p>
    <w:p w14:paraId="08A6C908" w14:textId="77777777" w:rsidR="00905765" w:rsidRPr="00983BB4" w:rsidRDefault="00905765" w:rsidP="00905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983BB4">
        <w:rPr>
          <w:rFonts w:asciiTheme="minorHAnsi" w:hAnsiTheme="minorHAnsi" w:cstheme="minorHAnsi"/>
          <w:b/>
          <w:bCs/>
          <w:szCs w:val="24"/>
        </w:rPr>
        <w:t>Wójta Gminy Jednorożec</w:t>
      </w:r>
    </w:p>
    <w:p w14:paraId="017AEF5B" w14:textId="149F201A" w:rsidR="00905765" w:rsidRPr="00D02C67" w:rsidRDefault="00905765" w:rsidP="00905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983BB4">
        <w:rPr>
          <w:rFonts w:asciiTheme="minorHAnsi" w:hAnsiTheme="minorHAnsi" w:cstheme="minorHAnsi"/>
          <w:b/>
          <w:bCs/>
          <w:szCs w:val="24"/>
        </w:rPr>
        <w:t xml:space="preserve">z dnia </w:t>
      </w:r>
      <w:r w:rsidR="00A63EFC" w:rsidRPr="00983BB4">
        <w:rPr>
          <w:rFonts w:asciiTheme="minorHAnsi" w:hAnsiTheme="minorHAnsi" w:cstheme="minorHAnsi"/>
          <w:b/>
          <w:bCs/>
          <w:szCs w:val="24"/>
        </w:rPr>
        <w:t>1</w:t>
      </w:r>
      <w:r w:rsidR="00983BB4" w:rsidRPr="00983BB4">
        <w:rPr>
          <w:rFonts w:asciiTheme="minorHAnsi" w:hAnsiTheme="minorHAnsi" w:cstheme="minorHAnsi"/>
          <w:b/>
          <w:bCs/>
          <w:szCs w:val="24"/>
        </w:rPr>
        <w:t>4</w:t>
      </w:r>
      <w:r w:rsidRPr="00983BB4">
        <w:rPr>
          <w:rFonts w:asciiTheme="minorHAnsi" w:hAnsiTheme="minorHAnsi" w:cstheme="minorHAnsi"/>
          <w:b/>
          <w:bCs/>
          <w:szCs w:val="24"/>
        </w:rPr>
        <w:t xml:space="preserve"> </w:t>
      </w:r>
      <w:r w:rsidR="00A63EFC" w:rsidRPr="00983BB4">
        <w:rPr>
          <w:rFonts w:asciiTheme="minorHAnsi" w:hAnsiTheme="minorHAnsi" w:cstheme="minorHAnsi"/>
          <w:b/>
          <w:bCs/>
          <w:szCs w:val="24"/>
        </w:rPr>
        <w:t xml:space="preserve">lipca </w:t>
      </w:r>
      <w:r w:rsidRPr="00983BB4">
        <w:rPr>
          <w:rFonts w:asciiTheme="minorHAnsi" w:hAnsiTheme="minorHAnsi" w:cstheme="minorHAnsi"/>
          <w:b/>
          <w:bCs/>
          <w:szCs w:val="24"/>
        </w:rPr>
        <w:t>2022 roku</w:t>
      </w:r>
    </w:p>
    <w:p w14:paraId="643D396B" w14:textId="77777777" w:rsidR="00905765" w:rsidRPr="00D02C67" w:rsidRDefault="00905765" w:rsidP="00905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14:paraId="1BD0A307" w14:textId="77777777" w:rsidR="00905765" w:rsidRPr="00D02C67" w:rsidRDefault="00905765" w:rsidP="00905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14:paraId="4B083ED3" w14:textId="1363B7D6" w:rsidR="00905765" w:rsidRPr="00D02C67" w:rsidRDefault="00905765" w:rsidP="00905765">
      <w:pPr>
        <w:spacing w:after="0" w:line="271" w:lineRule="auto"/>
        <w:ind w:left="-15" w:right="-15" w:firstLine="0"/>
        <w:jc w:val="center"/>
        <w:rPr>
          <w:rFonts w:asciiTheme="minorHAnsi" w:hAnsiTheme="minorHAnsi" w:cstheme="minorHAnsi"/>
          <w:b/>
        </w:rPr>
      </w:pPr>
      <w:r w:rsidRPr="00D02C67">
        <w:rPr>
          <w:rFonts w:asciiTheme="minorHAnsi" w:hAnsiTheme="minorHAnsi" w:cstheme="minorHAnsi"/>
          <w:b/>
        </w:rPr>
        <w:t>w sprawie wprowadzenia</w:t>
      </w:r>
      <w:r w:rsidR="00A43129">
        <w:rPr>
          <w:rFonts w:asciiTheme="minorHAnsi" w:hAnsiTheme="minorHAnsi" w:cstheme="minorHAnsi"/>
          <w:b/>
        </w:rPr>
        <w:t xml:space="preserve"> </w:t>
      </w:r>
      <w:r w:rsidRPr="00D02C67">
        <w:rPr>
          <w:rFonts w:asciiTheme="minorHAnsi" w:hAnsiTheme="minorHAnsi" w:cstheme="minorHAnsi"/>
          <w:b/>
        </w:rPr>
        <w:t>Procedur</w:t>
      </w:r>
      <w:r w:rsidR="00BF005D">
        <w:rPr>
          <w:rFonts w:asciiTheme="minorHAnsi" w:hAnsiTheme="minorHAnsi" w:cstheme="minorHAnsi"/>
          <w:b/>
        </w:rPr>
        <w:t>y</w:t>
      </w:r>
      <w:r w:rsidRPr="00D02C67">
        <w:rPr>
          <w:rFonts w:asciiTheme="minorHAnsi" w:hAnsiTheme="minorHAnsi" w:cstheme="minorHAnsi"/>
          <w:b/>
        </w:rPr>
        <w:t xml:space="preserve"> zarządzania incydentami </w:t>
      </w:r>
      <w:r w:rsidR="00A43129">
        <w:rPr>
          <w:rFonts w:asciiTheme="minorHAnsi" w:hAnsiTheme="minorHAnsi" w:cstheme="minorHAnsi"/>
          <w:b/>
        </w:rPr>
        <w:br/>
        <w:t xml:space="preserve">związanymi z </w:t>
      </w:r>
      <w:r w:rsidRPr="00D02C67">
        <w:rPr>
          <w:rFonts w:asciiTheme="minorHAnsi" w:hAnsiTheme="minorHAnsi" w:cstheme="minorHAnsi"/>
          <w:b/>
        </w:rPr>
        <w:t>bezpieczeństw</w:t>
      </w:r>
      <w:r w:rsidR="00A43129">
        <w:rPr>
          <w:rFonts w:asciiTheme="minorHAnsi" w:hAnsiTheme="minorHAnsi" w:cstheme="minorHAnsi"/>
          <w:b/>
        </w:rPr>
        <w:t>em</w:t>
      </w:r>
      <w:r w:rsidRPr="00D02C67">
        <w:rPr>
          <w:rFonts w:asciiTheme="minorHAnsi" w:hAnsiTheme="minorHAnsi" w:cstheme="minorHAnsi"/>
          <w:b/>
        </w:rPr>
        <w:t xml:space="preserve"> informacji</w:t>
      </w:r>
      <w:r w:rsidR="00A43129">
        <w:rPr>
          <w:rFonts w:asciiTheme="minorHAnsi" w:hAnsiTheme="minorHAnsi" w:cstheme="minorHAnsi"/>
          <w:b/>
        </w:rPr>
        <w:t xml:space="preserve"> i </w:t>
      </w:r>
      <w:proofErr w:type="spellStart"/>
      <w:r w:rsidR="00A43129">
        <w:rPr>
          <w:rFonts w:asciiTheme="minorHAnsi" w:hAnsiTheme="minorHAnsi" w:cstheme="minorHAnsi"/>
          <w:b/>
        </w:rPr>
        <w:t>cyberbezpieczeństwem</w:t>
      </w:r>
      <w:proofErr w:type="spellEnd"/>
    </w:p>
    <w:p w14:paraId="70285A55" w14:textId="77777777" w:rsidR="00905765" w:rsidRPr="00D02C67" w:rsidRDefault="00905765" w:rsidP="00905765">
      <w:pPr>
        <w:spacing w:after="0" w:line="271" w:lineRule="auto"/>
        <w:ind w:left="-15" w:right="-15" w:firstLine="0"/>
        <w:jc w:val="center"/>
        <w:rPr>
          <w:rFonts w:asciiTheme="minorHAnsi" w:hAnsiTheme="minorHAnsi" w:cstheme="minorHAnsi"/>
          <w:b/>
        </w:rPr>
      </w:pPr>
    </w:p>
    <w:p w14:paraId="7F03BBB3" w14:textId="6CEC8DDA" w:rsidR="004F632F" w:rsidRPr="00D02C67" w:rsidRDefault="00C270FC" w:rsidP="00C270FC">
      <w:pPr>
        <w:ind w:left="-5" w:firstLine="71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</w:t>
      </w:r>
      <w:r w:rsidR="004F632F" w:rsidRPr="00D02C67">
        <w:rPr>
          <w:rFonts w:asciiTheme="minorHAnsi" w:hAnsiTheme="minorHAnsi" w:cstheme="minorHAnsi"/>
          <w:szCs w:val="24"/>
        </w:rPr>
        <w:t>a podstawie art. 30 ust. 1 i art. 31 ustawy z dnia 8 marca 1990 r. o samorządzie gminnym (</w:t>
      </w:r>
      <w:proofErr w:type="spellStart"/>
      <w:r w:rsidR="004F632F" w:rsidRPr="00D02C67">
        <w:rPr>
          <w:rFonts w:asciiTheme="minorHAnsi" w:hAnsiTheme="minorHAnsi" w:cstheme="minorHAnsi"/>
          <w:szCs w:val="24"/>
        </w:rPr>
        <w:t>t.j</w:t>
      </w:r>
      <w:proofErr w:type="spellEnd"/>
      <w:r w:rsidR="004F632F" w:rsidRPr="00D02C67">
        <w:rPr>
          <w:rFonts w:asciiTheme="minorHAnsi" w:hAnsiTheme="minorHAnsi" w:cstheme="minorHAnsi"/>
          <w:szCs w:val="24"/>
        </w:rPr>
        <w:t>. Dz. U. z 202</w:t>
      </w:r>
      <w:r w:rsidR="00992C4D" w:rsidRPr="00D02C67">
        <w:rPr>
          <w:rFonts w:asciiTheme="minorHAnsi" w:hAnsiTheme="minorHAnsi" w:cstheme="minorHAnsi"/>
          <w:szCs w:val="24"/>
        </w:rPr>
        <w:t>2</w:t>
      </w:r>
      <w:r w:rsidR="004F632F" w:rsidRPr="00D02C67">
        <w:rPr>
          <w:rFonts w:asciiTheme="minorHAnsi" w:hAnsiTheme="minorHAnsi" w:cstheme="minorHAnsi"/>
          <w:szCs w:val="24"/>
        </w:rPr>
        <w:t xml:space="preserve"> r., poz. </w:t>
      </w:r>
      <w:r w:rsidR="00BF005D">
        <w:rPr>
          <w:rFonts w:asciiTheme="minorHAnsi" w:hAnsiTheme="minorHAnsi" w:cstheme="minorHAnsi"/>
          <w:szCs w:val="24"/>
        </w:rPr>
        <w:t>559</w:t>
      </w:r>
      <w:r w:rsidR="004F632F" w:rsidRPr="00D02C67">
        <w:rPr>
          <w:rFonts w:asciiTheme="minorHAnsi" w:hAnsiTheme="minorHAnsi" w:cstheme="minorHAnsi"/>
          <w:szCs w:val="24"/>
        </w:rPr>
        <w:t xml:space="preserve"> ze zm.) w związku art. 22 ust.1</w:t>
      </w:r>
      <w:r w:rsidR="00992C4D" w:rsidRPr="00D02C67">
        <w:rPr>
          <w:rFonts w:asciiTheme="minorHAnsi" w:hAnsiTheme="minorHAnsi" w:cstheme="minorHAnsi"/>
          <w:szCs w:val="24"/>
        </w:rPr>
        <w:t xml:space="preserve"> </w:t>
      </w:r>
      <w:r w:rsidR="004F632F" w:rsidRPr="00D02C67">
        <w:rPr>
          <w:rFonts w:asciiTheme="minorHAnsi" w:hAnsiTheme="minorHAnsi" w:cstheme="minorHAnsi"/>
          <w:szCs w:val="24"/>
        </w:rPr>
        <w:t>ustawy z dnia</w:t>
      </w:r>
      <w:r w:rsidR="00992C4D" w:rsidRPr="00D02C67">
        <w:rPr>
          <w:rFonts w:asciiTheme="minorHAnsi" w:hAnsiTheme="minorHAnsi" w:cstheme="minorHAnsi"/>
          <w:szCs w:val="24"/>
        </w:rPr>
        <w:t xml:space="preserve"> </w:t>
      </w:r>
      <w:r w:rsidR="004F632F" w:rsidRPr="00D02C67">
        <w:rPr>
          <w:rFonts w:asciiTheme="minorHAnsi" w:hAnsiTheme="minorHAnsi" w:cstheme="minorHAnsi"/>
          <w:szCs w:val="24"/>
        </w:rPr>
        <w:t xml:space="preserve">05 lipca 2018 r. o krajowym systemie </w:t>
      </w:r>
      <w:proofErr w:type="spellStart"/>
      <w:r w:rsidR="004F632F" w:rsidRPr="00D02C67">
        <w:rPr>
          <w:rFonts w:asciiTheme="minorHAnsi" w:hAnsiTheme="minorHAnsi" w:cstheme="minorHAnsi"/>
          <w:szCs w:val="24"/>
        </w:rPr>
        <w:t>cyberbezpieczeństwa</w:t>
      </w:r>
      <w:proofErr w:type="spellEnd"/>
      <w:r w:rsidR="004F632F" w:rsidRPr="00D02C67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4F632F" w:rsidRPr="00D02C67">
        <w:rPr>
          <w:rFonts w:asciiTheme="minorHAnsi" w:hAnsiTheme="minorHAnsi" w:cstheme="minorHAnsi"/>
          <w:szCs w:val="24"/>
        </w:rPr>
        <w:t>t.j</w:t>
      </w:r>
      <w:proofErr w:type="spellEnd"/>
      <w:r w:rsidR="004F632F" w:rsidRPr="00D02C67">
        <w:rPr>
          <w:rFonts w:asciiTheme="minorHAnsi" w:hAnsiTheme="minorHAnsi" w:cstheme="minorHAnsi"/>
          <w:szCs w:val="24"/>
        </w:rPr>
        <w:t>. Dz.U. z 20</w:t>
      </w:r>
      <w:r w:rsidR="0079091F">
        <w:rPr>
          <w:rFonts w:asciiTheme="minorHAnsi" w:hAnsiTheme="minorHAnsi" w:cstheme="minorHAnsi"/>
          <w:szCs w:val="24"/>
        </w:rPr>
        <w:t>20</w:t>
      </w:r>
      <w:r w:rsidR="004F632F" w:rsidRPr="00D02C67">
        <w:rPr>
          <w:rFonts w:asciiTheme="minorHAnsi" w:hAnsiTheme="minorHAnsi" w:cstheme="minorHAnsi"/>
          <w:szCs w:val="24"/>
        </w:rPr>
        <w:t xml:space="preserve"> r. poz. </w:t>
      </w:r>
      <w:r w:rsidR="0079091F">
        <w:rPr>
          <w:rFonts w:asciiTheme="minorHAnsi" w:hAnsiTheme="minorHAnsi" w:cstheme="minorHAnsi"/>
          <w:szCs w:val="24"/>
        </w:rPr>
        <w:t>1369</w:t>
      </w:r>
      <w:r w:rsidR="004F632F" w:rsidRPr="00D02C67">
        <w:rPr>
          <w:rFonts w:asciiTheme="minorHAnsi" w:hAnsiTheme="minorHAnsi" w:cstheme="minorHAnsi"/>
          <w:szCs w:val="24"/>
        </w:rPr>
        <w:t xml:space="preserve"> ze zm.), </w:t>
      </w:r>
      <w:r w:rsidR="00184306">
        <w:rPr>
          <w:rFonts w:asciiTheme="minorHAnsi" w:hAnsiTheme="minorHAnsi" w:cstheme="minorHAnsi"/>
          <w:szCs w:val="24"/>
        </w:rPr>
        <w:br/>
      </w:r>
      <w:r w:rsidR="004F632F" w:rsidRPr="00D02C67">
        <w:rPr>
          <w:rFonts w:asciiTheme="minorHAnsi" w:hAnsiTheme="minorHAnsi" w:cstheme="minorHAnsi"/>
          <w:szCs w:val="24"/>
        </w:rPr>
        <w:t>§ 20 ust.2 pkt.13 Rozporządzenia Rady Ministrów z dnia 12 kwietnia 2012 r  w sprawie Krajowych   Ram   Interoperacyjności,  minimalnych  wymagań  dla  rejestrów  publicznych</w:t>
      </w:r>
      <w:r w:rsidR="00BF005D">
        <w:rPr>
          <w:rFonts w:asciiTheme="minorHAnsi" w:hAnsiTheme="minorHAnsi" w:cstheme="minorHAnsi"/>
          <w:szCs w:val="24"/>
        </w:rPr>
        <w:br/>
      </w:r>
      <w:r w:rsidR="004F632F" w:rsidRPr="00D02C67">
        <w:rPr>
          <w:rFonts w:asciiTheme="minorHAnsi" w:hAnsiTheme="minorHAnsi" w:cstheme="minorHAnsi"/>
          <w:szCs w:val="24"/>
        </w:rPr>
        <w:t>i wymiany informacji w postaci elektronicznej oraz minimalnych wymagań dla systemów teleinformatycznych (</w:t>
      </w:r>
      <w:proofErr w:type="spellStart"/>
      <w:r w:rsidR="004F632F" w:rsidRPr="00D02C67">
        <w:rPr>
          <w:rFonts w:asciiTheme="minorHAnsi" w:hAnsiTheme="minorHAnsi" w:cstheme="minorHAnsi"/>
          <w:szCs w:val="24"/>
        </w:rPr>
        <w:t>t.j</w:t>
      </w:r>
      <w:proofErr w:type="spellEnd"/>
      <w:r w:rsidR="004F632F" w:rsidRPr="00D02C67">
        <w:rPr>
          <w:rFonts w:asciiTheme="minorHAnsi" w:hAnsiTheme="minorHAnsi" w:cstheme="minorHAnsi"/>
          <w:szCs w:val="24"/>
        </w:rPr>
        <w:t xml:space="preserve">. Dz. U. z 2017 r. poz. 2247) oraz art. 24 Rozporządzenia Parlamentu Europejskiego i Rady (UE) 2016/679 z dnia 27 kwietnia 2016 r. w sprawie ochrony osób fizycznych w związku z przetwarzaniem danych osobowych i w sprawie swobodnego przepływu takich danych oraz uchylenia dyrektywy 95/46/WE (Dz.U.UE.L.2016.119.1) zarządzam, co następuje: </w:t>
      </w:r>
    </w:p>
    <w:p w14:paraId="323058AA" w14:textId="535FDC30" w:rsidR="00A45396" w:rsidRPr="00D02C67" w:rsidRDefault="004F632F" w:rsidP="004F632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02C67">
        <w:rPr>
          <w:rFonts w:asciiTheme="minorHAnsi" w:hAnsiTheme="minorHAnsi" w:cstheme="minorHAnsi"/>
          <w:b/>
          <w:szCs w:val="24"/>
        </w:rPr>
        <w:t xml:space="preserve"> </w:t>
      </w:r>
    </w:p>
    <w:p w14:paraId="03C63460" w14:textId="2CA7D5A1" w:rsidR="00A45396" w:rsidRPr="00D02C67" w:rsidRDefault="003F52A8">
      <w:pPr>
        <w:ind w:left="-5"/>
        <w:rPr>
          <w:rFonts w:asciiTheme="minorHAnsi" w:hAnsiTheme="minorHAnsi" w:cstheme="minorHAnsi"/>
          <w:szCs w:val="24"/>
        </w:rPr>
      </w:pPr>
      <w:r w:rsidRPr="00D02C67">
        <w:rPr>
          <w:rFonts w:asciiTheme="minorHAnsi" w:hAnsiTheme="minorHAnsi" w:cstheme="minorHAnsi"/>
          <w:szCs w:val="24"/>
        </w:rPr>
        <w:t>§ 1</w:t>
      </w:r>
      <w:r w:rsidR="004F632F" w:rsidRPr="00D02C67">
        <w:rPr>
          <w:rFonts w:asciiTheme="minorHAnsi" w:hAnsiTheme="minorHAnsi" w:cstheme="minorHAnsi"/>
          <w:szCs w:val="24"/>
        </w:rPr>
        <w:t>. W</w:t>
      </w:r>
      <w:r w:rsidRPr="00D02C67">
        <w:rPr>
          <w:rFonts w:asciiTheme="minorHAnsi" w:hAnsiTheme="minorHAnsi" w:cstheme="minorHAnsi"/>
          <w:szCs w:val="24"/>
        </w:rPr>
        <w:t xml:space="preserve">prowadza się do stosowania „Procedurę zarządzenia incydentami </w:t>
      </w:r>
      <w:r w:rsidR="0085656A">
        <w:rPr>
          <w:rFonts w:asciiTheme="minorHAnsi" w:hAnsiTheme="minorHAnsi" w:cstheme="minorHAnsi"/>
          <w:szCs w:val="24"/>
        </w:rPr>
        <w:t xml:space="preserve">związanymi </w:t>
      </w:r>
      <w:r w:rsidR="0085656A">
        <w:rPr>
          <w:rFonts w:asciiTheme="minorHAnsi" w:hAnsiTheme="minorHAnsi" w:cstheme="minorHAnsi"/>
          <w:szCs w:val="24"/>
        </w:rPr>
        <w:br/>
        <w:t xml:space="preserve">z </w:t>
      </w:r>
      <w:r w:rsidRPr="00D02C67">
        <w:rPr>
          <w:rFonts w:asciiTheme="minorHAnsi" w:hAnsiTheme="minorHAnsi" w:cstheme="minorHAnsi"/>
          <w:szCs w:val="24"/>
        </w:rPr>
        <w:t>bezpieczeństw</w:t>
      </w:r>
      <w:r w:rsidR="0085656A">
        <w:rPr>
          <w:rFonts w:asciiTheme="minorHAnsi" w:hAnsiTheme="minorHAnsi" w:cstheme="minorHAnsi"/>
          <w:szCs w:val="24"/>
        </w:rPr>
        <w:t>em</w:t>
      </w:r>
      <w:r w:rsidRPr="00D02C67">
        <w:rPr>
          <w:rFonts w:asciiTheme="minorHAnsi" w:hAnsiTheme="minorHAnsi" w:cstheme="minorHAnsi"/>
          <w:szCs w:val="24"/>
        </w:rPr>
        <w:t xml:space="preserve"> informacji</w:t>
      </w:r>
      <w:r w:rsidR="0085656A">
        <w:rPr>
          <w:rFonts w:asciiTheme="minorHAnsi" w:hAnsiTheme="minorHAnsi" w:cstheme="minorHAnsi"/>
          <w:szCs w:val="24"/>
        </w:rPr>
        <w:t xml:space="preserve"> i </w:t>
      </w:r>
      <w:proofErr w:type="spellStart"/>
      <w:r w:rsidR="0085656A">
        <w:rPr>
          <w:rFonts w:asciiTheme="minorHAnsi" w:hAnsiTheme="minorHAnsi" w:cstheme="minorHAnsi"/>
          <w:szCs w:val="24"/>
        </w:rPr>
        <w:t>cyberbezpieczeństwem</w:t>
      </w:r>
      <w:proofErr w:type="spellEnd"/>
      <w:r w:rsidRPr="00D02C67">
        <w:rPr>
          <w:rFonts w:asciiTheme="minorHAnsi" w:hAnsiTheme="minorHAnsi" w:cstheme="minorHAnsi"/>
          <w:szCs w:val="24"/>
        </w:rPr>
        <w:t xml:space="preserve">”, stanowiącą załącznik do </w:t>
      </w:r>
      <w:r w:rsidR="00983BB4">
        <w:rPr>
          <w:rFonts w:asciiTheme="minorHAnsi" w:hAnsiTheme="minorHAnsi" w:cstheme="minorHAnsi"/>
          <w:szCs w:val="24"/>
        </w:rPr>
        <w:t>z</w:t>
      </w:r>
      <w:r w:rsidRPr="00D02C67">
        <w:rPr>
          <w:rFonts w:asciiTheme="minorHAnsi" w:hAnsiTheme="minorHAnsi" w:cstheme="minorHAnsi"/>
          <w:szCs w:val="24"/>
        </w:rPr>
        <w:t xml:space="preserve">arządzenia. </w:t>
      </w:r>
    </w:p>
    <w:p w14:paraId="65D3E658" w14:textId="77777777" w:rsidR="00A45396" w:rsidRPr="00D02C67" w:rsidRDefault="003F52A8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02C67">
        <w:rPr>
          <w:rFonts w:asciiTheme="minorHAnsi" w:hAnsiTheme="minorHAnsi" w:cstheme="minorHAnsi"/>
          <w:szCs w:val="24"/>
        </w:rPr>
        <w:t xml:space="preserve"> </w:t>
      </w:r>
    </w:p>
    <w:p w14:paraId="0D38A2E7" w14:textId="55C0ED7C" w:rsidR="00A45396" w:rsidRPr="00D02C67" w:rsidRDefault="003F52A8">
      <w:pPr>
        <w:ind w:left="-5"/>
        <w:rPr>
          <w:rFonts w:asciiTheme="minorHAnsi" w:hAnsiTheme="minorHAnsi" w:cstheme="minorHAnsi"/>
          <w:szCs w:val="24"/>
        </w:rPr>
      </w:pPr>
      <w:r w:rsidRPr="00D02C67">
        <w:rPr>
          <w:rFonts w:asciiTheme="minorHAnsi" w:hAnsiTheme="minorHAnsi" w:cstheme="minorHAnsi"/>
          <w:szCs w:val="24"/>
        </w:rPr>
        <w:t>§ 2. Procedura  ma  na  celu  zapewnienie  ciągłości  operacyjnej  oraz  ograniczenie wpływu  przypadków  naruszeń  bezpieczeństwa  zasobów  informacyjnych</w:t>
      </w:r>
      <w:r w:rsidR="00BF005D">
        <w:rPr>
          <w:rFonts w:asciiTheme="minorHAnsi" w:hAnsiTheme="minorHAnsi" w:cstheme="minorHAnsi"/>
          <w:szCs w:val="24"/>
        </w:rPr>
        <w:t>.</w:t>
      </w:r>
      <w:r w:rsidRPr="00D02C67">
        <w:rPr>
          <w:rFonts w:asciiTheme="minorHAnsi" w:hAnsiTheme="minorHAnsi" w:cstheme="minorHAnsi"/>
          <w:szCs w:val="24"/>
        </w:rPr>
        <w:t xml:space="preserve">  </w:t>
      </w:r>
    </w:p>
    <w:p w14:paraId="0A9D48A8" w14:textId="1BB03C7A" w:rsidR="00A45396" w:rsidRPr="00D02C67" w:rsidRDefault="003F52A8" w:rsidP="004F632F">
      <w:pPr>
        <w:spacing w:after="6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02C67">
        <w:rPr>
          <w:rFonts w:asciiTheme="minorHAnsi" w:hAnsiTheme="minorHAnsi" w:cstheme="minorHAnsi"/>
          <w:szCs w:val="24"/>
        </w:rPr>
        <w:t xml:space="preserve"> </w:t>
      </w:r>
    </w:p>
    <w:p w14:paraId="4EF90A4E" w14:textId="656390E0" w:rsidR="00A45396" w:rsidRPr="00D02C67" w:rsidRDefault="003F52A8">
      <w:pPr>
        <w:ind w:left="-5"/>
        <w:rPr>
          <w:rFonts w:asciiTheme="minorHAnsi" w:hAnsiTheme="minorHAnsi" w:cstheme="minorHAnsi"/>
          <w:szCs w:val="24"/>
        </w:rPr>
      </w:pPr>
      <w:r w:rsidRPr="00D02C67">
        <w:rPr>
          <w:rFonts w:asciiTheme="minorHAnsi" w:hAnsiTheme="minorHAnsi" w:cstheme="minorHAnsi"/>
          <w:szCs w:val="24"/>
        </w:rPr>
        <w:t xml:space="preserve">§ </w:t>
      </w:r>
      <w:r w:rsidR="004F632F" w:rsidRPr="00D02C67">
        <w:rPr>
          <w:rFonts w:asciiTheme="minorHAnsi" w:hAnsiTheme="minorHAnsi" w:cstheme="minorHAnsi"/>
          <w:szCs w:val="24"/>
        </w:rPr>
        <w:t>3</w:t>
      </w:r>
      <w:r w:rsidRPr="00D02C67">
        <w:rPr>
          <w:rFonts w:asciiTheme="minorHAnsi" w:hAnsiTheme="minorHAnsi" w:cstheme="minorHAnsi"/>
          <w:szCs w:val="24"/>
        </w:rPr>
        <w:t>. Zadania związane z utrzymaniem ciągłości działania oraz bezpieczeństwa w infrastrukturze informatycznej powierza się Administratorowi Systemów Informatycznych (ASI)</w:t>
      </w:r>
      <w:r w:rsidR="00983BB4">
        <w:rPr>
          <w:rFonts w:asciiTheme="minorHAnsi" w:hAnsiTheme="minorHAnsi" w:cstheme="minorHAnsi"/>
          <w:szCs w:val="24"/>
        </w:rPr>
        <w:t xml:space="preserve"> – pracownikowi ds. informatyki.</w:t>
      </w:r>
      <w:r w:rsidRPr="00D02C67">
        <w:rPr>
          <w:rFonts w:asciiTheme="minorHAnsi" w:hAnsiTheme="minorHAnsi" w:cstheme="minorHAnsi"/>
          <w:szCs w:val="24"/>
        </w:rPr>
        <w:t xml:space="preserve"> </w:t>
      </w:r>
    </w:p>
    <w:p w14:paraId="430D31CB" w14:textId="77777777" w:rsidR="00A45396" w:rsidRPr="00D02C67" w:rsidRDefault="003F52A8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02C67">
        <w:rPr>
          <w:rFonts w:asciiTheme="minorHAnsi" w:eastAsia="Calibri" w:hAnsiTheme="minorHAnsi" w:cstheme="minorHAnsi"/>
          <w:szCs w:val="24"/>
        </w:rPr>
        <w:t xml:space="preserve"> </w:t>
      </w:r>
    </w:p>
    <w:p w14:paraId="01211C96" w14:textId="6C3CC8C8" w:rsidR="004F632F" w:rsidRDefault="003F52A8" w:rsidP="004F632F">
      <w:pPr>
        <w:rPr>
          <w:rFonts w:asciiTheme="minorHAnsi" w:hAnsiTheme="minorHAnsi" w:cstheme="minorHAnsi"/>
          <w:szCs w:val="24"/>
        </w:rPr>
      </w:pPr>
      <w:r w:rsidRPr="00D02C67">
        <w:rPr>
          <w:rFonts w:asciiTheme="minorHAnsi" w:hAnsiTheme="minorHAnsi" w:cstheme="minorHAnsi"/>
          <w:szCs w:val="24"/>
        </w:rPr>
        <w:t xml:space="preserve">§ </w:t>
      </w:r>
      <w:r w:rsidR="004F632F" w:rsidRPr="00D02C67">
        <w:rPr>
          <w:rFonts w:asciiTheme="minorHAnsi" w:hAnsiTheme="minorHAnsi" w:cstheme="minorHAnsi"/>
          <w:szCs w:val="24"/>
        </w:rPr>
        <w:t>4</w:t>
      </w:r>
      <w:r w:rsidRPr="00D02C67">
        <w:rPr>
          <w:rFonts w:asciiTheme="minorHAnsi" w:hAnsiTheme="minorHAnsi" w:cstheme="minorHAnsi"/>
          <w:szCs w:val="24"/>
        </w:rPr>
        <w:t xml:space="preserve">. </w:t>
      </w:r>
      <w:r w:rsidR="004F632F" w:rsidRPr="00D02C67">
        <w:rPr>
          <w:rFonts w:asciiTheme="minorHAnsi" w:hAnsiTheme="minorHAnsi" w:cstheme="minorHAnsi"/>
          <w:szCs w:val="24"/>
        </w:rPr>
        <w:t>Zobowiązuj</w:t>
      </w:r>
      <w:r w:rsidR="00184306">
        <w:rPr>
          <w:rFonts w:asciiTheme="minorHAnsi" w:hAnsiTheme="minorHAnsi" w:cstheme="minorHAnsi"/>
          <w:szCs w:val="24"/>
        </w:rPr>
        <w:t>ę pracowników</w:t>
      </w:r>
      <w:r w:rsidR="004F632F" w:rsidRPr="00D02C67">
        <w:rPr>
          <w:rFonts w:asciiTheme="minorHAnsi" w:hAnsiTheme="minorHAnsi" w:cstheme="minorHAnsi"/>
          <w:szCs w:val="24"/>
        </w:rPr>
        <w:t xml:space="preserve"> do bezwzględnego przestrzegania zasad, praw i obowiązków wynikających z regulacji</w:t>
      </w:r>
      <w:r w:rsidR="00983BB4">
        <w:rPr>
          <w:rFonts w:asciiTheme="minorHAnsi" w:hAnsiTheme="minorHAnsi" w:cstheme="minorHAnsi"/>
          <w:szCs w:val="24"/>
        </w:rPr>
        <w:t>,</w:t>
      </w:r>
      <w:r w:rsidR="004F632F" w:rsidRPr="00D02C67">
        <w:rPr>
          <w:rFonts w:asciiTheme="minorHAnsi" w:hAnsiTheme="minorHAnsi" w:cstheme="minorHAnsi"/>
          <w:szCs w:val="24"/>
        </w:rPr>
        <w:t xml:space="preserve"> o których mowa w niniejszym </w:t>
      </w:r>
      <w:r w:rsidR="00983BB4">
        <w:rPr>
          <w:rFonts w:asciiTheme="minorHAnsi" w:hAnsiTheme="minorHAnsi" w:cstheme="minorHAnsi"/>
          <w:szCs w:val="24"/>
        </w:rPr>
        <w:t>z</w:t>
      </w:r>
      <w:r w:rsidR="004F632F" w:rsidRPr="00D02C67">
        <w:rPr>
          <w:rFonts w:asciiTheme="minorHAnsi" w:hAnsiTheme="minorHAnsi" w:cstheme="minorHAnsi"/>
          <w:szCs w:val="24"/>
        </w:rPr>
        <w:t>arządzeniu.</w:t>
      </w:r>
    </w:p>
    <w:p w14:paraId="08D7C62A" w14:textId="77777777" w:rsidR="00983BB4" w:rsidRPr="00D02C67" w:rsidRDefault="00983BB4" w:rsidP="004F632F">
      <w:pPr>
        <w:rPr>
          <w:rFonts w:asciiTheme="minorHAnsi" w:hAnsiTheme="minorHAnsi" w:cstheme="minorHAnsi"/>
          <w:szCs w:val="24"/>
        </w:rPr>
      </w:pPr>
    </w:p>
    <w:p w14:paraId="6E5263A2" w14:textId="12F7A5F6" w:rsidR="004F632F" w:rsidRPr="00D02C67" w:rsidRDefault="004F632F" w:rsidP="004F632F">
      <w:pPr>
        <w:rPr>
          <w:rFonts w:asciiTheme="minorHAnsi" w:hAnsiTheme="minorHAnsi" w:cstheme="minorHAnsi"/>
          <w:szCs w:val="24"/>
        </w:rPr>
      </w:pPr>
      <w:r w:rsidRPr="00D02C67">
        <w:rPr>
          <w:rFonts w:asciiTheme="minorHAnsi" w:hAnsiTheme="minorHAnsi" w:cstheme="minorHAnsi"/>
          <w:szCs w:val="24"/>
        </w:rPr>
        <w:t>§ 5. Zarządzenie wchodzi w życie z dniem podpisania.</w:t>
      </w:r>
    </w:p>
    <w:p w14:paraId="61250D57" w14:textId="2F311FF7" w:rsidR="004F632F" w:rsidRDefault="004F632F">
      <w:pPr>
        <w:ind w:left="-5"/>
        <w:rPr>
          <w:rFonts w:asciiTheme="minorHAnsi" w:hAnsiTheme="minorHAnsi" w:cstheme="minorHAnsi"/>
        </w:rPr>
      </w:pPr>
    </w:p>
    <w:p w14:paraId="121D7120" w14:textId="77777777" w:rsidR="00213FFC" w:rsidRPr="00DF42D1" w:rsidRDefault="00213FFC" w:rsidP="00213FFC">
      <w:pPr>
        <w:autoSpaceDE w:val="0"/>
        <w:autoSpaceDN w:val="0"/>
        <w:adjustRightInd w:val="0"/>
        <w:spacing w:line="276" w:lineRule="auto"/>
        <w:ind w:left="5670"/>
        <w:rPr>
          <w:rFonts w:ascii="Calibri" w:hAnsi="Calibri" w:cs="Calibri"/>
          <w:color w:val="auto"/>
          <w:szCs w:val="24"/>
        </w:rPr>
      </w:pPr>
    </w:p>
    <w:p w14:paraId="1192F98B" w14:textId="0406C0C1" w:rsidR="00213FFC" w:rsidRPr="00DF42D1" w:rsidRDefault="00213FFC" w:rsidP="00213FFC">
      <w:pPr>
        <w:autoSpaceDE w:val="0"/>
        <w:autoSpaceDN w:val="0"/>
        <w:adjustRightInd w:val="0"/>
        <w:spacing w:line="276" w:lineRule="auto"/>
        <w:ind w:left="5670"/>
        <w:rPr>
          <w:rFonts w:ascii="Calibri" w:hAnsi="Calibri" w:cs="Calibri"/>
          <w:color w:val="auto"/>
          <w:szCs w:val="24"/>
        </w:rPr>
      </w:pPr>
      <w:r w:rsidRPr="00DF42D1">
        <w:rPr>
          <w:rFonts w:ascii="Calibri" w:hAnsi="Calibri" w:cs="Calibri"/>
          <w:color w:val="auto"/>
          <w:szCs w:val="24"/>
        </w:rPr>
        <w:t xml:space="preserve">    Wójt Gminy Jednorożec</w:t>
      </w:r>
    </w:p>
    <w:p w14:paraId="4E7BF22E" w14:textId="77777777" w:rsidR="00213FFC" w:rsidRPr="00DF42D1" w:rsidRDefault="00213FFC" w:rsidP="00213FFC">
      <w:pPr>
        <w:autoSpaceDE w:val="0"/>
        <w:autoSpaceDN w:val="0"/>
        <w:adjustRightInd w:val="0"/>
        <w:spacing w:line="276" w:lineRule="auto"/>
        <w:ind w:left="4956" w:firstLine="708"/>
        <w:rPr>
          <w:rFonts w:ascii="Calibri" w:hAnsi="Calibri" w:cs="Calibri"/>
          <w:color w:val="auto"/>
          <w:szCs w:val="24"/>
        </w:rPr>
      </w:pPr>
      <w:r w:rsidRPr="00DF42D1">
        <w:rPr>
          <w:rFonts w:ascii="Calibri" w:hAnsi="Calibri" w:cs="Calibri"/>
          <w:color w:val="auto"/>
          <w:szCs w:val="24"/>
        </w:rPr>
        <w:t>/-/ Krzysztof Andrzej Iwulski</w:t>
      </w:r>
    </w:p>
    <w:p w14:paraId="0AA40599" w14:textId="51778144" w:rsidR="00D02C67" w:rsidRPr="00DF42D1" w:rsidRDefault="00D02C67">
      <w:pPr>
        <w:ind w:left="-5"/>
        <w:rPr>
          <w:rFonts w:asciiTheme="minorHAnsi" w:hAnsiTheme="minorHAnsi" w:cstheme="minorHAnsi"/>
          <w:color w:val="auto"/>
        </w:rPr>
      </w:pPr>
    </w:p>
    <w:sectPr w:rsidR="00D02C67" w:rsidRPr="00DF42D1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96"/>
    <w:rsid w:val="00082979"/>
    <w:rsid w:val="00184306"/>
    <w:rsid w:val="00213FFC"/>
    <w:rsid w:val="003F52A8"/>
    <w:rsid w:val="004F632F"/>
    <w:rsid w:val="0079091F"/>
    <w:rsid w:val="0085656A"/>
    <w:rsid w:val="00905765"/>
    <w:rsid w:val="00983BB4"/>
    <w:rsid w:val="00992C4D"/>
    <w:rsid w:val="00A43129"/>
    <w:rsid w:val="00A45396"/>
    <w:rsid w:val="00A63EFC"/>
    <w:rsid w:val="00BF005D"/>
    <w:rsid w:val="00C270FC"/>
    <w:rsid w:val="00D02C67"/>
    <w:rsid w:val="00D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90EF"/>
  <w15:docId w15:val="{F273A353-BE39-4446-BAAE-7A89484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765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Lilla Zabielska</cp:lastModifiedBy>
  <cp:revision>9</cp:revision>
  <cp:lastPrinted>2022-07-14T06:27:00Z</cp:lastPrinted>
  <dcterms:created xsi:type="dcterms:W3CDTF">2022-07-13T05:48:00Z</dcterms:created>
  <dcterms:modified xsi:type="dcterms:W3CDTF">2022-07-14T06:27:00Z</dcterms:modified>
</cp:coreProperties>
</file>