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AA5D2" w14:textId="77777777" w:rsidR="00291DA1" w:rsidRPr="00D773FE" w:rsidRDefault="00291DA1" w:rsidP="00291DA1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14:paraId="63A833D7" w14:textId="77777777" w:rsidR="00291DA1" w:rsidRPr="00D773FE" w:rsidRDefault="00291DA1" w:rsidP="00291DA1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D773FE">
        <w:rPr>
          <w:rFonts w:eastAsia="Times New Roman" w:cs="Times New Roman"/>
          <w:sz w:val="24"/>
          <w:szCs w:val="24"/>
          <w:lang w:eastAsia="pl-PL"/>
        </w:rPr>
        <w:t>Jednorożec, dnia</w:t>
      </w:r>
      <w:r>
        <w:rPr>
          <w:rFonts w:eastAsia="Times New Roman" w:cs="Times New Roman"/>
          <w:sz w:val="24"/>
          <w:szCs w:val="24"/>
          <w:lang w:eastAsia="pl-PL"/>
        </w:rPr>
        <w:t xml:space="preserve"> 19 września</w:t>
      </w:r>
      <w:r w:rsidRPr="00D773FE">
        <w:rPr>
          <w:rFonts w:eastAsia="Times New Roman" w:cs="Times New Roman"/>
          <w:sz w:val="24"/>
          <w:szCs w:val="24"/>
          <w:lang w:eastAsia="pl-PL"/>
        </w:rPr>
        <w:t xml:space="preserve"> 2022 r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14:paraId="46D9B50B" w14:textId="77777777" w:rsidR="00291DA1" w:rsidRPr="00D773FE" w:rsidRDefault="00291DA1" w:rsidP="00291DA1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D773FE">
        <w:rPr>
          <w:rFonts w:eastAsia="Times New Roman" w:cs="Times New Roman"/>
          <w:sz w:val="24"/>
          <w:szCs w:val="24"/>
          <w:lang w:eastAsia="pl-PL"/>
        </w:rPr>
        <w:t>ZIR.6220.1</w:t>
      </w:r>
      <w:r>
        <w:rPr>
          <w:rFonts w:eastAsia="Times New Roman" w:cs="Times New Roman"/>
          <w:sz w:val="24"/>
          <w:szCs w:val="24"/>
          <w:lang w:eastAsia="pl-PL"/>
        </w:rPr>
        <w:t>4</w:t>
      </w:r>
      <w:r w:rsidRPr="00D773FE">
        <w:rPr>
          <w:rFonts w:eastAsia="Times New Roman" w:cs="Times New Roman"/>
          <w:sz w:val="24"/>
          <w:szCs w:val="24"/>
          <w:lang w:eastAsia="pl-PL"/>
        </w:rPr>
        <w:t>.2022</w:t>
      </w:r>
    </w:p>
    <w:p w14:paraId="29033D17" w14:textId="77777777" w:rsidR="00291DA1" w:rsidRPr="00D773FE" w:rsidRDefault="00291DA1" w:rsidP="00291DA1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D773FE">
        <w:rPr>
          <w:rFonts w:eastAsia="Times New Roman" w:cs="Times New Roman"/>
          <w:b/>
          <w:bCs/>
          <w:sz w:val="24"/>
          <w:szCs w:val="24"/>
          <w:lang w:eastAsia="pl-PL"/>
        </w:rPr>
        <w:t>OBWIESZCZENIE</w:t>
      </w:r>
    </w:p>
    <w:p w14:paraId="7C4B69E1" w14:textId="77777777" w:rsidR="00291DA1" w:rsidRPr="00D773FE" w:rsidRDefault="00291DA1" w:rsidP="00291DA1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D773FE">
        <w:rPr>
          <w:rFonts w:eastAsia="Times New Roman" w:cs="Times New Roman"/>
          <w:b/>
          <w:sz w:val="24"/>
          <w:szCs w:val="24"/>
          <w:lang w:eastAsia="pl-PL"/>
        </w:rPr>
        <w:t>o wszczęciu postępowania i wystąpieniu do organów współdziałających</w:t>
      </w:r>
    </w:p>
    <w:p w14:paraId="7429C45C" w14:textId="77777777" w:rsidR="00291DA1" w:rsidRPr="00D773FE" w:rsidRDefault="00291DA1" w:rsidP="00291DA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15F05B8" w14:textId="77777777" w:rsidR="00291DA1" w:rsidRPr="00D773FE" w:rsidRDefault="00291DA1" w:rsidP="00291DA1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D773FE">
        <w:rPr>
          <w:rFonts w:eastAsia="Times New Roman" w:cs="Times New Roman"/>
          <w:sz w:val="24"/>
          <w:szCs w:val="24"/>
          <w:lang w:eastAsia="pl-PL"/>
        </w:rPr>
        <w:t xml:space="preserve">Działając na podstawie art. 73 ust. 1 ustawy z dnia 03 października 2008 r. </w:t>
      </w:r>
      <w:r w:rsidRPr="00D773FE">
        <w:rPr>
          <w:rFonts w:eastAsia="Times New Roman" w:cs="Times New Roman"/>
          <w:sz w:val="24"/>
          <w:szCs w:val="24"/>
          <w:lang w:eastAsia="pl-PL"/>
        </w:rPr>
        <w:br/>
        <w:t xml:space="preserve">o udostępnianiu informacji o środowisku i jego ochronie, udziale społeczeństwa w ochronie środowiska oraz ocenach oddziaływania na środowisko (Dz.U. z 2022 r., poz. 1029 ze zm. – zwanej dalej ustawą </w:t>
      </w:r>
      <w:proofErr w:type="spellStart"/>
      <w:r w:rsidRPr="00D773FE">
        <w:rPr>
          <w:rFonts w:eastAsia="Times New Roman" w:cs="Times New Roman"/>
          <w:sz w:val="24"/>
          <w:szCs w:val="24"/>
          <w:lang w:eastAsia="pl-PL"/>
        </w:rPr>
        <w:t>ooś</w:t>
      </w:r>
      <w:proofErr w:type="spellEnd"/>
      <w:r w:rsidRPr="00D773FE">
        <w:rPr>
          <w:rFonts w:eastAsia="Times New Roman" w:cs="Times New Roman"/>
          <w:sz w:val="24"/>
          <w:szCs w:val="24"/>
          <w:lang w:eastAsia="pl-PL"/>
        </w:rPr>
        <w:t xml:space="preserve">) oraz art. 61 § 4 oraz art. 49 ustawy z dnia 14 czerwca 1960 r. - Kodeks postępowania administracyjnego (Dz.U. z 2021 r., poz. 735 ze zm. – zwanej dalej kpa), 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        </w:t>
      </w:r>
      <w:r w:rsidRPr="00D773FE">
        <w:rPr>
          <w:rFonts w:eastAsia="Times New Roman" w:cs="Times New Roman"/>
          <w:sz w:val="24"/>
          <w:szCs w:val="24"/>
          <w:lang w:eastAsia="pl-PL"/>
        </w:rPr>
        <w:t>Wójt Gminy Jednorożec</w:t>
      </w:r>
    </w:p>
    <w:p w14:paraId="356B26E8" w14:textId="77777777" w:rsidR="00291DA1" w:rsidRPr="00D773FE" w:rsidRDefault="00291DA1" w:rsidP="00291DA1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z</w:t>
      </w:r>
      <w:r w:rsidRPr="00D773FE">
        <w:rPr>
          <w:rFonts w:eastAsia="Times New Roman" w:cs="Times New Roman"/>
          <w:b/>
          <w:bCs/>
          <w:sz w:val="24"/>
          <w:szCs w:val="24"/>
          <w:lang w:eastAsia="pl-PL"/>
        </w:rPr>
        <w:t>awiadamia</w:t>
      </w:r>
    </w:p>
    <w:p w14:paraId="6AC05B8F" w14:textId="77777777" w:rsidR="00291DA1" w:rsidRPr="00D773FE" w:rsidRDefault="00291DA1" w:rsidP="00291DA1">
      <w:pPr>
        <w:spacing w:line="360" w:lineRule="auto"/>
        <w:ind w:firstLine="708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773F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że na wniosek Inwestora – PCWO Energy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P</w:t>
      </w:r>
      <w:r w:rsidRPr="00D773F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rojekt Sp. z o. o., ul Emilii Plater 53, 00-113 Warszawa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(</w:t>
      </w:r>
      <w:r w:rsidRPr="00D773FE">
        <w:rPr>
          <w:rFonts w:ascii="Calibri" w:eastAsia="Times New Roman" w:hAnsi="Calibri" w:cs="Times New Roman"/>
          <w:sz w:val="24"/>
          <w:szCs w:val="24"/>
          <w:lang w:eastAsia="pl-PL"/>
        </w:rPr>
        <w:t>data wpływu do tut. Urzęd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u 2 września </w:t>
      </w:r>
      <w:r w:rsidRPr="00D773FE">
        <w:rPr>
          <w:rFonts w:ascii="Calibri" w:eastAsia="Times New Roman" w:hAnsi="Calibri" w:cs="Times New Roman"/>
          <w:sz w:val="24"/>
          <w:szCs w:val="24"/>
          <w:lang w:eastAsia="pl-PL"/>
        </w:rPr>
        <w:t>2022r.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)</w:t>
      </w:r>
      <w:r w:rsidRPr="00D773F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zostało wszczęte postępowanie administracyjne w sprawie wydania decyzji o środowiskowych uwarunkowaniach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</w:t>
      </w:r>
      <w:r w:rsidRPr="00D773F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dla przedsięwzięcia polegającego na: </w:t>
      </w:r>
      <w:r w:rsidRPr="00D773FE">
        <w:rPr>
          <w:rFonts w:ascii="Calibri" w:eastAsia="Times New Roman" w:hAnsi="Calibri" w:cs="Arial"/>
          <w:sz w:val="24"/>
          <w:szCs w:val="24"/>
          <w:lang w:eastAsia="pl-PL"/>
        </w:rPr>
        <w:t xml:space="preserve">„Budowie farmy fotowoltaicznej zlokalizowanej na części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  </w:t>
      </w:r>
      <w:r w:rsidRPr="00D773FE">
        <w:rPr>
          <w:rFonts w:ascii="Calibri" w:eastAsia="Times New Roman" w:hAnsi="Calibri" w:cs="Arial"/>
          <w:sz w:val="24"/>
          <w:szCs w:val="24"/>
          <w:lang w:eastAsia="pl-PL"/>
        </w:rPr>
        <w:t>dz. nr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358/1 </w:t>
      </w:r>
      <w:r w:rsidRPr="00D773FE">
        <w:rPr>
          <w:rFonts w:ascii="Calibri" w:eastAsia="Times New Roman" w:hAnsi="Calibri" w:cs="Arial"/>
          <w:sz w:val="24"/>
          <w:szCs w:val="24"/>
          <w:lang w:eastAsia="pl-PL"/>
        </w:rPr>
        <w:t>w obrębie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Olszewka</w:t>
      </w:r>
      <w:r w:rsidRPr="00D773FE">
        <w:rPr>
          <w:rFonts w:ascii="Calibri" w:eastAsia="Times New Roman" w:hAnsi="Calibri" w:cs="Arial"/>
          <w:sz w:val="24"/>
          <w:szCs w:val="24"/>
          <w:lang w:eastAsia="pl-PL"/>
        </w:rPr>
        <w:t>, gmina Jednorożec”.</w:t>
      </w:r>
    </w:p>
    <w:p w14:paraId="70857AFA" w14:textId="77777777" w:rsidR="00291DA1" w:rsidRPr="00D773FE" w:rsidRDefault="00291DA1" w:rsidP="00291DA1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D773FE">
        <w:rPr>
          <w:rFonts w:eastAsia="Times New Roman" w:cs="Times New Roman"/>
          <w:sz w:val="24"/>
          <w:szCs w:val="24"/>
          <w:lang w:eastAsia="pl-PL"/>
        </w:rPr>
        <w:t xml:space="preserve">Zgodnie z art. 64 ust. 1 ustawy </w:t>
      </w:r>
      <w:proofErr w:type="spellStart"/>
      <w:r w:rsidRPr="00D773FE">
        <w:rPr>
          <w:rFonts w:eastAsia="Times New Roman" w:cs="Times New Roman"/>
          <w:sz w:val="24"/>
          <w:szCs w:val="24"/>
          <w:lang w:eastAsia="pl-PL"/>
        </w:rPr>
        <w:t>ooś</w:t>
      </w:r>
      <w:proofErr w:type="spellEnd"/>
      <w:r w:rsidRPr="00D773FE">
        <w:rPr>
          <w:rFonts w:eastAsia="Times New Roman" w:cs="Times New Roman"/>
          <w:sz w:val="24"/>
          <w:szCs w:val="24"/>
          <w:lang w:eastAsia="pl-PL"/>
        </w:rPr>
        <w:t xml:space="preserve"> przedmiotowy wniosek wraz z szczegółowymi informacjami o projektowanej inwestycji zostanie przesłany do organów opiniujących </w:t>
      </w:r>
      <w:r w:rsidRPr="00D773FE">
        <w:rPr>
          <w:rFonts w:eastAsia="Times New Roman" w:cs="Times New Roman"/>
          <w:sz w:val="24"/>
          <w:szCs w:val="24"/>
          <w:lang w:eastAsia="pl-PL"/>
        </w:rPr>
        <w:br/>
        <w:t>w zakresie konieczności przeprowadzenia oceny oddziaływania planowanego przedsięwzięcia na środowisko.</w:t>
      </w:r>
    </w:p>
    <w:p w14:paraId="4BCBB697" w14:textId="77777777" w:rsidR="00291DA1" w:rsidRPr="00D773FE" w:rsidRDefault="00291DA1" w:rsidP="00291DA1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773FE">
        <w:rPr>
          <w:rFonts w:eastAsia="Times New Roman" w:cs="Times New Roman"/>
          <w:sz w:val="24"/>
          <w:szCs w:val="24"/>
          <w:lang w:eastAsia="pl-PL"/>
        </w:rPr>
        <w:t xml:space="preserve">W oparciu o art. 8 oraz art. 21 ust. 1 ustawy </w:t>
      </w:r>
      <w:proofErr w:type="spellStart"/>
      <w:r w:rsidRPr="00D773FE">
        <w:rPr>
          <w:rFonts w:eastAsia="Times New Roman" w:cs="Times New Roman"/>
          <w:sz w:val="24"/>
          <w:szCs w:val="24"/>
          <w:lang w:eastAsia="pl-PL"/>
        </w:rPr>
        <w:t>ooś</w:t>
      </w:r>
      <w:proofErr w:type="spellEnd"/>
      <w:r w:rsidRPr="00D773FE">
        <w:rPr>
          <w:rFonts w:eastAsia="Times New Roman" w:cs="Times New Roman"/>
          <w:sz w:val="24"/>
          <w:szCs w:val="24"/>
          <w:lang w:eastAsia="pl-PL"/>
        </w:rPr>
        <w:t xml:space="preserve">, wniosek o wydanie decyzji </w:t>
      </w:r>
      <w:r w:rsidRPr="00D773FE">
        <w:rPr>
          <w:rFonts w:eastAsia="Times New Roman" w:cs="Times New Roman"/>
          <w:sz w:val="24"/>
          <w:szCs w:val="24"/>
          <w:lang w:eastAsia="pl-PL"/>
        </w:rPr>
        <w:br/>
        <w:t xml:space="preserve">o środowiskowych uwarunkowaniach dla ww. przedsięwzięcia został umieszczony </w:t>
      </w:r>
      <w:r w:rsidRPr="00D773FE">
        <w:rPr>
          <w:rFonts w:eastAsia="Times New Roman" w:cs="Times New Roman"/>
          <w:sz w:val="24"/>
          <w:szCs w:val="24"/>
          <w:lang w:eastAsia="pl-PL"/>
        </w:rPr>
        <w:br/>
        <w:t xml:space="preserve">w publicznie dostępnym zakresie danych o środowisku na stronie internetowej: </w:t>
      </w:r>
      <w:hyperlink r:id="rId5" w:history="1">
        <w:r w:rsidRPr="00D773FE">
          <w:rPr>
            <w:rFonts w:eastAsia="Times New Roman" w:cs="Times New Roman"/>
            <w:sz w:val="24"/>
            <w:szCs w:val="24"/>
            <w:lang w:eastAsia="pl-PL"/>
          </w:rPr>
          <w:t>www.bip.jednorozec.pl</w:t>
        </w:r>
      </w:hyperlink>
      <w:r w:rsidRPr="00D773FE">
        <w:rPr>
          <w:rFonts w:eastAsia="Times New Roman" w:cs="Times New Roman"/>
          <w:sz w:val="24"/>
          <w:szCs w:val="24"/>
          <w:lang w:eastAsia="pl-PL"/>
        </w:rPr>
        <w:t>.</w:t>
      </w:r>
    </w:p>
    <w:p w14:paraId="61289CBD" w14:textId="77777777" w:rsidR="00291DA1" w:rsidRPr="00D773FE" w:rsidRDefault="00291DA1" w:rsidP="00291DA1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773FE">
        <w:rPr>
          <w:rFonts w:eastAsia="Times New Roman" w:cs="Times New Roman"/>
          <w:sz w:val="24"/>
          <w:szCs w:val="24"/>
          <w:lang w:eastAsia="pl-PL"/>
        </w:rPr>
        <w:t xml:space="preserve">Informuje się o uprawnieniach wszystkich stron tego postepowania – wynikających </w:t>
      </w:r>
      <w:r w:rsidRPr="00D773FE">
        <w:rPr>
          <w:rFonts w:eastAsia="Times New Roman" w:cs="Times New Roman"/>
          <w:sz w:val="24"/>
          <w:szCs w:val="24"/>
          <w:lang w:eastAsia="pl-PL"/>
        </w:rPr>
        <w:br/>
        <w:t xml:space="preserve">z art. 10 Kpa – do czynnego udziału w każdym jego stadium oraz możliwości składania uwag </w:t>
      </w:r>
      <w:r w:rsidRPr="00D773FE">
        <w:rPr>
          <w:rFonts w:eastAsia="Times New Roman" w:cs="Times New Roman"/>
          <w:sz w:val="24"/>
          <w:szCs w:val="24"/>
          <w:lang w:eastAsia="pl-PL"/>
        </w:rPr>
        <w:br/>
        <w:t xml:space="preserve">i wniosków  w Urzędzie Gminy w Jednorożcu, ul. Odrodzenia 14, 06-323 Jednorożec </w:t>
      </w:r>
      <w:r w:rsidRPr="00D773FE">
        <w:rPr>
          <w:rFonts w:eastAsia="Times New Roman" w:cs="Times New Roman"/>
          <w:sz w:val="24"/>
          <w:szCs w:val="24"/>
          <w:lang w:eastAsia="pl-PL"/>
        </w:rPr>
        <w:br/>
        <w:t xml:space="preserve">(pok. </w:t>
      </w:r>
      <w:r>
        <w:rPr>
          <w:rFonts w:eastAsia="Times New Roman" w:cs="Times New Roman"/>
          <w:sz w:val="24"/>
          <w:szCs w:val="24"/>
          <w:lang w:eastAsia="pl-PL"/>
        </w:rPr>
        <w:t>n</w:t>
      </w:r>
      <w:r w:rsidRPr="00D773FE">
        <w:rPr>
          <w:rFonts w:eastAsia="Times New Roman" w:cs="Times New Roman"/>
          <w:sz w:val="24"/>
          <w:szCs w:val="24"/>
          <w:lang w:eastAsia="pl-PL"/>
        </w:rPr>
        <w:t>r 12), tel. (29) 751 70 39, w godz. od 7:30 do 15:30, w terminie 14 dni od dnia otrzymania niniejszego zawiadomienia.</w:t>
      </w:r>
    </w:p>
    <w:p w14:paraId="6E11EF5A" w14:textId="77777777" w:rsidR="00291DA1" w:rsidRPr="00D773FE" w:rsidRDefault="00291DA1" w:rsidP="00291DA1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773FE">
        <w:rPr>
          <w:rFonts w:eastAsia="Times New Roman" w:cs="Times New Roman"/>
          <w:sz w:val="24"/>
          <w:szCs w:val="24"/>
          <w:lang w:eastAsia="pl-PL"/>
        </w:rPr>
        <w:lastRenderedPageBreak/>
        <w:t xml:space="preserve">W oparciu o art. 74 ust. 3a </w:t>
      </w:r>
      <w:proofErr w:type="spellStart"/>
      <w:r w:rsidRPr="00D773FE">
        <w:rPr>
          <w:rFonts w:eastAsia="Times New Roman" w:cs="Times New Roman"/>
          <w:sz w:val="24"/>
          <w:szCs w:val="24"/>
          <w:lang w:eastAsia="pl-PL"/>
        </w:rPr>
        <w:t>ooś</w:t>
      </w:r>
      <w:proofErr w:type="spellEnd"/>
      <w:r w:rsidRPr="00D773FE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s</w:t>
      </w:r>
      <w:r w:rsidRPr="00D773FE">
        <w:rPr>
          <w:rFonts w:eastAsia="Times New Roman" w:cs="Times New Roman"/>
          <w:sz w:val="24"/>
          <w:szCs w:val="24"/>
          <w:lang w:eastAsia="pl-PL"/>
        </w:rPr>
        <w:t>troną postępowania</w:t>
      </w:r>
      <w:r>
        <w:rPr>
          <w:rFonts w:eastAsia="Times New Roman" w:cs="Times New Roman"/>
          <w:sz w:val="24"/>
          <w:szCs w:val="24"/>
          <w:lang w:eastAsia="pl-PL"/>
        </w:rPr>
        <w:t xml:space="preserve"> w sprawie</w:t>
      </w:r>
      <w:r w:rsidRPr="00D773FE">
        <w:rPr>
          <w:rFonts w:eastAsia="Times New Roman" w:cs="Times New Roman"/>
          <w:sz w:val="24"/>
          <w:szCs w:val="24"/>
          <w:lang w:eastAsia="pl-PL"/>
        </w:rPr>
        <w:t xml:space="preserve"> wydani</w:t>
      </w:r>
      <w:r>
        <w:rPr>
          <w:rFonts w:eastAsia="Times New Roman" w:cs="Times New Roman"/>
          <w:sz w:val="24"/>
          <w:szCs w:val="24"/>
          <w:lang w:eastAsia="pl-PL"/>
        </w:rPr>
        <w:t>a</w:t>
      </w:r>
      <w:r w:rsidRPr="00D773FE">
        <w:rPr>
          <w:rFonts w:eastAsia="Times New Roman" w:cs="Times New Roman"/>
          <w:sz w:val="24"/>
          <w:szCs w:val="24"/>
          <w:lang w:eastAsia="pl-PL"/>
        </w:rPr>
        <w:t xml:space="preserve"> decyzji </w:t>
      </w:r>
      <w:r w:rsidRPr="00D773FE">
        <w:rPr>
          <w:rFonts w:eastAsia="Times New Roman" w:cs="Times New Roman"/>
          <w:sz w:val="24"/>
          <w:szCs w:val="24"/>
          <w:lang w:eastAsia="pl-PL"/>
        </w:rPr>
        <w:br/>
        <w:t>o środowiskowych uwarunkowaniach jest wnioskodawca oraz podmiot, któremu przysługuje prawo rzeczowe do nieruchomości znajdującej się w obszarze, na który będzie oddziaływać przedsięwzięcie. Przez obszar ten rozumie się:</w:t>
      </w:r>
    </w:p>
    <w:p w14:paraId="411830BA" w14:textId="77777777" w:rsidR="00291DA1" w:rsidRPr="00D773FE" w:rsidRDefault="00291DA1" w:rsidP="00291DA1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773FE">
        <w:rPr>
          <w:rFonts w:eastAsia="Times New Roman" w:cs="Times New Roman"/>
          <w:sz w:val="24"/>
          <w:szCs w:val="24"/>
          <w:lang w:eastAsia="pl-PL"/>
        </w:rPr>
        <w:t>1)</w:t>
      </w:r>
      <w:r>
        <w:rPr>
          <w:rFonts w:eastAsia="Times New Roman" w:cs="Times New Roman"/>
          <w:sz w:val="24"/>
          <w:szCs w:val="24"/>
          <w:lang w:eastAsia="pl-PL"/>
        </w:rPr>
        <w:t xml:space="preserve"> przewidywany teren, na którym będzie realizowane przedsięwzięcie, oraz obszar znajdujący się w odległości 100 m od granic tego terenu</w:t>
      </w:r>
      <w:r w:rsidRPr="00D773FE">
        <w:rPr>
          <w:rFonts w:eastAsia="Times New Roman" w:cs="Times New Roman"/>
          <w:sz w:val="24"/>
          <w:szCs w:val="24"/>
          <w:lang w:eastAsia="pl-PL"/>
        </w:rPr>
        <w:t>;</w:t>
      </w:r>
    </w:p>
    <w:p w14:paraId="5812321A" w14:textId="77777777" w:rsidR="00291DA1" w:rsidRPr="00D773FE" w:rsidRDefault="00291DA1" w:rsidP="00291DA1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773FE">
        <w:rPr>
          <w:rFonts w:eastAsia="Times New Roman" w:cs="Times New Roman"/>
          <w:sz w:val="24"/>
          <w:szCs w:val="24"/>
          <w:lang w:eastAsia="pl-PL"/>
        </w:rPr>
        <w:t>2) działki, na których w wyniku realizacji lub funkcjonowania przedsięwzięcia zostałyby przekroczone standardy jakości środowiska</w:t>
      </w:r>
      <w:r>
        <w:rPr>
          <w:rFonts w:eastAsia="Times New Roman" w:cs="Times New Roman"/>
          <w:sz w:val="24"/>
          <w:szCs w:val="24"/>
          <w:lang w:eastAsia="pl-PL"/>
        </w:rPr>
        <w:t>, lub</w:t>
      </w:r>
    </w:p>
    <w:p w14:paraId="4D18E3D0" w14:textId="77777777" w:rsidR="00291DA1" w:rsidRPr="00D773FE" w:rsidRDefault="00291DA1" w:rsidP="00291DA1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773FE">
        <w:rPr>
          <w:rFonts w:eastAsia="Times New Roman" w:cs="Times New Roman"/>
          <w:sz w:val="24"/>
          <w:szCs w:val="24"/>
          <w:lang w:eastAsia="pl-PL"/>
        </w:rPr>
        <w:t>3) działki znajdujące się w zasięgu znaczącego oddziaływania przedsięwzięcia, które może wprowadzić ograniczenia w zagospodarowaniu nieruchomości, zgodnie z jej aktualnym przeznaczeniem.</w:t>
      </w:r>
    </w:p>
    <w:p w14:paraId="4EE890A2" w14:textId="77777777" w:rsidR="00291DA1" w:rsidRPr="00D773FE" w:rsidRDefault="00291DA1" w:rsidP="00291DA1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773FE">
        <w:rPr>
          <w:rFonts w:eastAsia="Times New Roman" w:cs="Times New Roman"/>
          <w:sz w:val="24"/>
          <w:szCs w:val="24"/>
          <w:lang w:eastAsia="pl-PL"/>
        </w:rPr>
        <w:t xml:space="preserve">Zgodnie z art. 35 § 5 Kpa do terminów załatwienia sprawy nie wlicza się terminów przewidzianych w przepisach prawa dla dokonania określonych czynności, okresów zawieszenia postepowania oraz okresów opóźnień spowodowanych z winy strony 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                  </w:t>
      </w:r>
      <w:r w:rsidRPr="00D773FE">
        <w:rPr>
          <w:rFonts w:eastAsia="Times New Roman" w:cs="Times New Roman"/>
          <w:sz w:val="24"/>
          <w:szCs w:val="24"/>
          <w:lang w:eastAsia="pl-PL"/>
        </w:rPr>
        <w:t>albo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D773FE">
        <w:rPr>
          <w:rFonts w:eastAsia="Times New Roman" w:cs="Times New Roman"/>
          <w:sz w:val="24"/>
          <w:szCs w:val="24"/>
          <w:lang w:eastAsia="pl-PL"/>
        </w:rPr>
        <w:t>z przyczyn niezależnych od organu.</w:t>
      </w:r>
    </w:p>
    <w:p w14:paraId="4B016A2C" w14:textId="77777777" w:rsidR="00291DA1" w:rsidRDefault="00291DA1" w:rsidP="00291DA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052F33A" w14:textId="77777777" w:rsidR="00291DA1" w:rsidRDefault="00291DA1" w:rsidP="00291DA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949B85C" w14:textId="77777777" w:rsidR="00291DA1" w:rsidRDefault="00291DA1" w:rsidP="00291DA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  <w:t>/Wójt Gminy Jednorożec/</w:t>
      </w:r>
    </w:p>
    <w:p w14:paraId="7C32756A" w14:textId="77777777" w:rsidR="00291DA1" w:rsidRDefault="00291DA1" w:rsidP="00291DA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  <w:t xml:space="preserve">/Krzysztof Andrzej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Iwulski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>/</w:t>
      </w:r>
    </w:p>
    <w:p w14:paraId="36CF551A" w14:textId="77777777" w:rsidR="00291DA1" w:rsidRDefault="00291DA1" w:rsidP="00291DA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B008802" w14:textId="77777777" w:rsidR="00291DA1" w:rsidRDefault="00291DA1" w:rsidP="00291DA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0141D89" w14:textId="3B874464" w:rsidR="00291DA1" w:rsidRDefault="00291DA1" w:rsidP="00291DA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AA75343" w14:textId="77777777" w:rsidR="00291DA1" w:rsidRPr="00D773FE" w:rsidRDefault="00291DA1" w:rsidP="00291DA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EBDD6AE" w14:textId="77777777" w:rsidR="00291DA1" w:rsidRPr="00D773FE" w:rsidRDefault="00291DA1" w:rsidP="00291DA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3E196BF" w14:textId="77777777" w:rsidR="00291DA1" w:rsidRPr="00D773FE" w:rsidRDefault="00291DA1" w:rsidP="00291DA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773FE">
        <w:rPr>
          <w:rFonts w:eastAsia="Times New Roman" w:cs="Times New Roman"/>
          <w:sz w:val="24"/>
          <w:szCs w:val="24"/>
          <w:lang w:eastAsia="pl-PL"/>
        </w:rPr>
        <w:t xml:space="preserve">Otrzymują: </w:t>
      </w:r>
    </w:p>
    <w:p w14:paraId="2060E672" w14:textId="77777777" w:rsidR="00291DA1" w:rsidRPr="00D773FE" w:rsidRDefault="00291DA1" w:rsidP="00291DA1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773FE">
        <w:rPr>
          <w:rFonts w:eastAsia="Times New Roman" w:cs="Times New Roman"/>
          <w:sz w:val="24"/>
          <w:szCs w:val="24"/>
          <w:lang w:eastAsia="pl-PL"/>
        </w:rPr>
        <w:t>Sołtys</w:t>
      </w:r>
      <w:r>
        <w:rPr>
          <w:rFonts w:eastAsia="Times New Roman" w:cs="Times New Roman"/>
          <w:sz w:val="24"/>
          <w:szCs w:val="24"/>
          <w:lang w:eastAsia="pl-PL"/>
        </w:rPr>
        <w:t xml:space="preserve"> sołectwa Olszewka (tablica ogłoszeń)</w:t>
      </w:r>
    </w:p>
    <w:p w14:paraId="40755AB6" w14:textId="77777777" w:rsidR="00291DA1" w:rsidRPr="00D773FE" w:rsidRDefault="00291DA1" w:rsidP="00291DA1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773FE">
        <w:rPr>
          <w:rFonts w:eastAsia="Times New Roman" w:cs="Times New Roman"/>
          <w:sz w:val="24"/>
          <w:szCs w:val="24"/>
          <w:lang w:eastAsia="pl-PL"/>
        </w:rPr>
        <w:t>tablica ogłoszeń Urzędu Gminy w Jednorożcu,</w:t>
      </w:r>
    </w:p>
    <w:p w14:paraId="7125D3E7" w14:textId="77777777" w:rsidR="00291DA1" w:rsidRPr="0011489F" w:rsidRDefault="00291DA1" w:rsidP="00291DA1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773FE">
        <w:rPr>
          <w:rFonts w:eastAsia="Times New Roman" w:cs="Times New Roman"/>
          <w:sz w:val="24"/>
          <w:szCs w:val="24"/>
          <w:lang w:eastAsia="pl-PL"/>
        </w:rPr>
        <w:t>a/a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14:paraId="533F3250" w14:textId="77777777" w:rsidR="00291DA1" w:rsidRPr="00D773FE" w:rsidRDefault="00291DA1" w:rsidP="00291DA1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A7A0865" w14:textId="77777777" w:rsidR="00291DA1" w:rsidRPr="00D773FE" w:rsidRDefault="00291DA1" w:rsidP="00291DA1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76A0E2A7" w14:textId="77777777" w:rsidR="00291DA1" w:rsidRPr="00D773FE" w:rsidRDefault="00291DA1" w:rsidP="00291DA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773FE">
        <w:rPr>
          <w:rFonts w:eastAsia="Times New Roman" w:cs="Times New Roman"/>
          <w:lang w:eastAsia="pl-PL"/>
        </w:rPr>
        <w:t>Sporządziła:</w:t>
      </w:r>
    </w:p>
    <w:p w14:paraId="15242A50" w14:textId="77777777" w:rsidR="00291DA1" w:rsidRPr="00D773FE" w:rsidRDefault="00291DA1" w:rsidP="00291DA1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Katarzyna Skała, tel.</w:t>
      </w:r>
      <w:r w:rsidRPr="00D773FE">
        <w:rPr>
          <w:rFonts w:eastAsia="Times New Roman" w:cs="Times New Roman"/>
          <w:lang w:eastAsia="pl-PL"/>
        </w:rPr>
        <w:t xml:space="preserve"> (29) 751-70-39</w:t>
      </w:r>
    </w:p>
    <w:p w14:paraId="3D59EB89" w14:textId="77777777" w:rsidR="00AD4D1E" w:rsidRDefault="00AD4D1E">
      <w:bookmarkStart w:id="0" w:name="_GoBack"/>
      <w:bookmarkEnd w:id="0"/>
    </w:p>
    <w:sectPr w:rsidR="00AD4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1E"/>
    <w:rsid w:val="00291DA1"/>
    <w:rsid w:val="00AD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FD0F"/>
  <w15:chartTrackingRefBased/>
  <w15:docId w15:val="{93371257-5189-4D1B-9163-331E3FA5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Natalia Tworkowska</cp:lastModifiedBy>
  <cp:revision>2</cp:revision>
  <dcterms:created xsi:type="dcterms:W3CDTF">2022-09-19T12:26:00Z</dcterms:created>
  <dcterms:modified xsi:type="dcterms:W3CDTF">2022-09-19T12:27:00Z</dcterms:modified>
</cp:coreProperties>
</file>