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65C1" w14:textId="77777777" w:rsidR="00AD6F4F" w:rsidRDefault="00AD6F4F" w:rsidP="00AD6F4F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SOK.0007.44.2022 Rady Gminy Jednorożec</w:t>
      </w:r>
      <w:r>
        <w:rPr>
          <w:rFonts w:ascii="Calibri" w:hAnsi="Calibri" w:cs="Calibri"/>
          <w:b/>
          <w:bCs/>
        </w:rPr>
        <w:br/>
        <w:t>z dnia 4 października 2022 roku</w:t>
      </w:r>
      <w:r>
        <w:rPr>
          <w:rFonts w:ascii="Calibri" w:hAnsi="Calibri" w:cs="Calibri"/>
          <w:b/>
          <w:bCs/>
        </w:rPr>
        <w:br/>
        <w:t>zmieniająca uchwałę Nr SOK.0007.84.2021 Rady Gminy Jednorożec z dnia 29 grudnia 2021 roku w sprawie Wieloletniej Prognozy Finansowej Gminy Jednorożec na lata 2022 – 2031</w:t>
      </w:r>
    </w:p>
    <w:p w14:paraId="220F9381" w14:textId="77777777" w:rsidR="00AD6F4F" w:rsidRDefault="00AD6F4F" w:rsidP="00AD6F4F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4A9A6F0A" w14:textId="77777777" w:rsidR="00AD6F4F" w:rsidRDefault="00AD6F4F" w:rsidP="00AD6F4F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Dz.U. 2022, poz. 1634)  Rada Gminy Jednorożec uchwala, co następuje:</w:t>
      </w:r>
    </w:p>
    <w:p w14:paraId="21A2AECC" w14:textId="77777777" w:rsidR="00AD6F4F" w:rsidRDefault="00AD6F4F" w:rsidP="00AD6F4F">
      <w:pPr>
        <w:pStyle w:val="ZalParagraf"/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1. W uchwale nr SOK.0007.84.2021 Rady Gminy Jednorożec z dnia 29 grudnia 2021 roku  w sprawie Wieloletniej Prognozy Finansowej Gminy Jednorożec na lata 2022-2031 wprowadza się następujące zmiany:</w:t>
      </w:r>
    </w:p>
    <w:p w14:paraId="79188B9E" w14:textId="77777777" w:rsidR="00AD6F4F" w:rsidRDefault="00AD6F4F" w:rsidP="00AD6F4F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2022–2031 otrzymuje brzmienie jak w załączniku Nr 1 do niniejszej uchwały.</w:t>
      </w:r>
    </w:p>
    <w:p w14:paraId="3DB11F7D" w14:textId="77777777" w:rsidR="00AD6F4F" w:rsidRDefault="00AD6F4F" w:rsidP="00AD6F4F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Załącznik Nr 2 "Wykaz przedsięwzięć do Wieloletniej Prognozy Finansowej Gminy Jednorożec realizowanych w latach 2022–2025" otrzymuje brzmienie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4F11D840" w14:textId="77777777" w:rsidR="00AD6F4F" w:rsidRDefault="00AD6F4F" w:rsidP="00AD6F4F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2022-2031.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AA1E0EB" w14:textId="77777777" w:rsidR="00AD6F4F" w:rsidRDefault="00AD6F4F" w:rsidP="00AD6F4F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2F3E9720" w14:textId="77777777" w:rsidR="00AD6F4F" w:rsidRDefault="00AD6F4F" w:rsidP="00AD6F4F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F3874EE" w14:textId="77777777" w:rsidR="00AD6F4F" w:rsidRDefault="00AD6F4F" w:rsidP="00AD6F4F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03EA7AD3" w14:textId="77777777" w:rsidR="00AD6F4F" w:rsidRDefault="00AD6F4F" w:rsidP="00AD6F4F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Rady Gminy Jednorożec</w:t>
      </w:r>
    </w:p>
    <w:p w14:paraId="55769225" w14:textId="77777777" w:rsidR="00AD6F4F" w:rsidRDefault="00AD6F4F" w:rsidP="00AD6F4F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/-/ Cezary Wójcik</w:t>
      </w:r>
    </w:p>
    <w:p w14:paraId="40D176B3" w14:textId="77777777" w:rsidR="00AD6F4F" w:rsidRDefault="00AD6F4F" w:rsidP="00AD6F4F">
      <w:pPr>
        <w:pStyle w:val="Normal"/>
        <w:rPr>
          <w:rFonts w:ascii="Calibri" w:hAnsi="Calibri" w:cs="Calibri"/>
        </w:rPr>
      </w:pPr>
    </w:p>
    <w:p w14:paraId="14061169" w14:textId="4D807D8E" w:rsidR="00615DCC" w:rsidRDefault="00615DCC"/>
    <w:p w14:paraId="555D93A4" w14:textId="01F5D95E" w:rsidR="00C82C35" w:rsidRDefault="00C82C35"/>
    <w:p w14:paraId="4FA09602" w14:textId="5EA7A0AC" w:rsidR="00C82C35" w:rsidRDefault="00C82C35"/>
    <w:p w14:paraId="5FCBBE13" w14:textId="2647C5B5" w:rsidR="00C82C35" w:rsidRDefault="00C82C35"/>
    <w:p w14:paraId="2A786C53" w14:textId="68E06F23" w:rsidR="00C82C35" w:rsidRDefault="00C82C35"/>
    <w:p w14:paraId="05147A65" w14:textId="7DA81EA6" w:rsidR="00C82C35" w:rsidRDefault="00C82C35"/>
    <w:p w14:paraId="12E5761E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07F10C08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5674C0C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26DD4A98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46.289.026,09 zł</w:t>
      </w:r>
      <w:r w:rsidRPr="00C82C35">
        <w:rPr>
          <w:rFonts w:ascii="Calibri" w:hAnsi="Calibri" w:cs="Calibri"/>
          <w:color w:val="000000"/>
          <w:sz w:val="24"/>
          <w:szCs w:val="24"/>
        </w:rPr>
        <w:t>, w tym:</w:t>
      </w:r>
    </w:p>
    <w:p w14:paraId="128361B8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>- dochody bieżące –43.639.110,30 zł;</w:t>
      </w:r>
    </w:p>
    <w:p w14:paraId="554881AC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 xml:space="preserve"> - dochody majątkowe - 2.649.915,79 zł.</w:t>
      </w:r>
    </w:p>
    <w:p w14:paraId="59A3754E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50.523.492,90 zł,</w:t>
      </w:r>
      <w:r w:rsidRPr="00C82C35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6ED818A9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>- wydatki bieżące - 44.204.751,81 zł;</w:t>
      </w:r>
    </w:p>
    <w:p w14:paraId="7336F7BD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>- wydatki majątkowe - 6.318.741,09 zł.</w:t>
      </w:r>
    </w:p>
    <w:p w14:paraId="1ECB00AD" w14:textId="77777777" w:rsidR="00C82C35" w:rsidRPr="00C82C35" w:rsidRDefault="00C82C35" w:rsidP="00C82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>3. Przychody w kwocie 5.334.466,81 zł</w:t>
      </w:r>
      <w:r w:rsidRPr="00C82C35">
        <w:rPr>
          <w:rFonts w:ascii="Calibri" w:hAnsi="Calibri" w:cs="Calibri"/>
          <w:color w:val="000000"/>
          <w:sz w:val="24"/>
          <w:szCs w:val="24"/>
        </w:rPr>
        <w:t xml:space="preserve"> - 3.000.000,00 zł emisja obligacji komunalnych (planowany wykup 2028 rok - 700.000,00 zł, 2029 rok - 1.100.000,00 zł, 2030 rok - 1.200.000,00 zł),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przeciwdziałania COVID-19 "Laboratoria Przyszłości"), 117.161,49 zł przychody z tytułu rozliczenia środków określonych w art. 5 ust. 1 pkt 2 ustawy i dotacji na realizację programu, projektu lub zadania finansowanego z udziałem tych środków (dochody z tytułu dotacji ERASMUS+), 1.913.751,96 zł wolne środki, o których mowa w art. 217 ust.2 pkt 6 ustawy.</w:t>
      </w:r>
    </w:p>
    <w:p w14:paraId="6CE5BFCA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C82C35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44FBAB82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>5. Kwota długu - 9.000.000,00 zł</w:t>
      </w:r>
      <w:r w:rsidRPr="00C82C35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05EF6F46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2022 roku 5,54 %, przy dopuszczalnej spłacie 21,54 %</w:t>
      </w:r>
      <w:r w:rsidRPr="00C82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8C8A20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4.234.466,81 zł </w:t>
      </w:r>
      <w:r w:rsidRPr="00C82C35">
        <w:rPr>
          <w:rFonts w:ascii="Calibri" w:hAnsi="Calibri" w:cs="Calibri"/>
          <w:color w:val="000000"/>
          <w:sz w:val="24"/>
          <w:szCs w:val="24"/>
        </w:rPr>
        <w:t xml:space="preserve">- deficyt budżetu gminy, który zostanie sfinansowany przychodami ze sprzedaży papierów wartościowych wyemitowanymi przez Gminę Jednorożec w kwocie 1.900.000,00 zł, przychodami z tytułu niewykorzystanych środków pieniężnych na rachunku bieżącym budżetu, wynikających z rozliczenia dochodów i wydatków nimi finansowanych związanych ze szczególnymi zasadami wykonania budżetu określonymi w odrębnych ustawach w kwocie 303.553,36 zł, z rozliczenia środków </w:t>
      </w:r>
      <w:r w:rsidRPr="00C82C35">
        <w:rPr>
          <w:rFonts w:ascii="Calibri" w:hAnsi="Calibri" w:cs="Calibri"/>
          <w:color w:val="000000"/>
          <w:sz w:val="24"/>
          <w:szCs w:val="24"/>
        </w:rPr>
        <w:lastRenderedPageBreak/>
        <w:t>określonych w art.5 ust. 1 pkt 2 ustawy i dotacji na realizację programu, projektu lub zadania finansowanego z udziałem tych środków w kwocie 117.161,49 zł oraz z wolnych środków, o których mowa w art. 217 ust.2 pkt 6 ustawy w kwocie 1.913.751,96 zł.</w:t>
      </w:r>
    </w:p>
    <w:p w14:paraId="239BC239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6BAF5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C8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>PRZEDSIĘWZIĘCIA ROK 2022</w:t>
      </w:r>
    </w:p>
    <w:p w14:paraId="4AEF0FF6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442ABB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>I. WYDATKI MAJĄTKOWE</w:t>
      </w:r>
    </w:p>
    <w:p w14:paraId="62282405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C82C35">
        <w:rPr>
          <w:rFonts w:ascii="Calibri" w:hAnsi="Calibri" w:cs="Calibri"/>
          <w:color w:val="000000"/>
          <w:sz w:val="24"/>
          <w:szCs w:val="24"/>
        </w:rPr>
        <w:t>-</w:t>
      </w:r>
      <w:r w:rsidRPr="00C82C35">
        <w:rPr>
          <w:rFonts w:ascii="Calibri" w:hAnsi="Calibri" w:cs="Calibri"/>
          <w:b/>
          <w:bCs/>
          <w:color w:val="000000"/>
          <w:sz w:val="24"/>
          <w:szCs w:val="24"/>
        </w:rPr>
        <w:t>„Budowa instalacji fotowoltaicznej zasilającej oczyszczalnię ścieków w Jednorożcu”</w:t>
      </w:r>
      <w:r w:rsidRPr="00C82C35">
        <w:rPr>
          <w:rFonts w:ascii="Calibri" w:hAnsi="Calibri" w:cs="Calibri"/>
          <w:color w:val="000000"/>
          <w:sz w:val="24"/>
          <w:szCs w:val="24"/>
        </w:rPr>
        <w:t xml:space="preserve"> - zwiększa się limit wydatków na 2022 rok w kwocie 37.000,00 zł.</w:t>
      </w:r>
    </w:p>
    <w:p w14:paraId="38FAB6B9" w14:textId="77777777" w:rsidR="00C82C35" w:rsidRPr="00C82C35" w:rsidRDefault="00C82C35" w:rsidP="00C82C3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35ACBBB8" w14:textId="77777777" w:rsidR="00C82C35" w:rsidRDefault="00C82C35"/>
    <w:sectPr w:rsidR="00C82C35" w:rsidSect="009D521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6D"/>
    <w:rsid w:val="00615DCC"/>
    <w:rsid w:val="00AD6F4F"/>
    <w:rsid w:val="00C82C35"/>
    <w:rsid w:val="00D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7883"/>
  <w15:chartTrackingRefBased/>
  <w15:docId w15:val="{D10A9074-F6E3-4EE2-92EC-CDDAA78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6F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AD6F4F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AD6F4F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AD6F4F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C82C35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2022-10-04T10:16:00Z</dcterms:created>
  <dcterms:modified xsi:type="dcterms:W3CDTF">2022-10-04T10:19:00Z</dcterms:modified>
</cp:coreProperties>
</file>