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43084" w14:textId="77777777" w:rsidR="00500488" w:rsidRPr="00500488" w:rsidRDefault="00500488" w:rsidP="005004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50048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Zarządzenie Nr 101/2023</w:t>
      </w:r>
    </w:p>
    <w:p w14:paraId="040618FD" w14:textId="77777777" w:rsidR="00500488" w:rsidRPr="00500488" w:rsidRDefault="00500488" w:rsidP="005004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50048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Wójta Gminy Jednorożec</w:t>
      </w:r>
    </w:p>
    <w:p w14:paraId="78F95E00" w14:textId="77777777" w:rsidR="00500488" w:rsidRPr="00500488" w:rsidRDefault="00500488" w:rsidP="005004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0048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 dnia 4 października 2023 roku</w:t>
      </w:r>
    </w:p>
    <w:p w14:paraId="119819C4" w14:textId="77777777" w:rsidR="00500488" w:rsidRPr="00500488" w:rsidRDefault="00500488" w:rsidP="005004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321401C" w14:textId="77777777" w:rsidR="00500488" w:rsidRPr="00500488" w:rsidRDefault="00500488" w:rsidP="005004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50048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 sprawie dokonania zmian w budżecie Gminy Jednorożec na 2023 rok</w:t>
      </w:r>
    </w:p>
    <w:p w14:paraId="7DA525B8" w14:textId="77777777" w:rsidR="00500488" w:rsidRPr="00500488" w:rsidRDefault="00500488" w:rsidP="005004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3A502D9" w14:textId="77777777" w:rsidR="00500488" w:rsidRPr="00500488" w:rsidRDefault="00500488" w:rsidP="005004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00488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 w:rsidRPr="00500488">
        <w:rPr>
          <w:rFonts w:ascii="Calibri" w:hAnsi="Calibri" w:cs="Calibri"/>
          <w:color w:val="000000"/>
          <w:kern w:val="0"/>
          <w:sz w:val="24"/>
          <w:szCs w:val="24"/>
        </w:rPr>
        <w:t xml:space="preserve">Na podstawie art. 257 ustawy z dnia 27 sierpnia 2009 roku o finansach publicznych (Dz.U.2023 poz. 1270 z </w:t>
      </w:r>
      <w:proofErr w:type="spellStart"/>
      <w:r w:rsidRPr="00500488">
        <w:rPr>
          <w:rFonts w:ascii="Calibri" w:hAnsi="Calibri" w:cs="Calibri"/>
          <w:color w:val="000000"/>
          <w:kern w:val="0"/>
          <w:sz w:val="24"/>
          <w:szCs w:val="24"/>
        </w:rPr>
        <w:t>późn</w:t>
      </w:r>
      <w:proofErr w:type="spellEnd"/>
      <w:r w:rsidRPr="00500488">
        <w:rPr>
          <w:rFonts w:ascii="Calibri" w:hAnsi="Calibri" w:cs="Calibri"/>
          <w:color w:val="000000"/>
          <w:kern w:val="0"/>
          <w:sz w:val="24"/>
          <w:szCs w:val="24"/>
        </w:rPr>
        <w:t>. zm.) oraz art. 10 ustawy z dnia 7 lipca 2023 roku o zmianie ustawy o szczególnych rozwiązaniach służących realizacji ustawy budżetowej na rok 2023 oraz niektórych innych ustaw zarządza się co następuje:</w:t>
      </w:r>
    </w:p>
    <w:p w14:paraId="2C6B142D" w14:textId="77777777" w:rsidR="00500488" w:rsidRPr="00500488" w:rsidRDefault="00500488" w:rsidP="005004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2F1D7EB" w14:textId="77777777" w:rsidR="00500488" w:rsidRPr="00500488" w:rsidRDefault="00500488" w:rsidP="00500488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50048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§ 1. </w:t>
      </w:r>
      <w:r w:rsidRPr="00500488">
        <w:rPr>
          <w:rFonts w:ascii="Calibri" w:hAnsi="Calibri" w:cs="Calibri"/>
          <w:color w:val="000000"/>
          <w:kern w:val="0"/>
          <w:sz w:val="24"/>
          <w:szCs w:val="24"/>
        </w:rPr>
        <w:t>1. Wprowadza się zmiany w planie dochodów budżetu gminy na 2023 rok zgodnie z załącznikiem nr 1 do zarządzenia.</w:t>
      </w:r>
    </w:p>
    <w:p w14:paraId="32F5167B" w14:textId="77777777" w:rsidR="00500488" w:rsidRPr="00500488" w:rsidRDefault="00500488" w:rsidP="00500488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500488">
        <w:rPr>
          <w:rFonts w:ascii="Calibri" w:hAnsi="Calibri" w:cs="Calibri"/>
          <w:color w:val="000000"/>
          <w:kern w:val="0"/>
          <w:sz w:val="24"/>
          <w:szCs w:val="24"/>
        </w:rPr>
        <w:t>2. Wprowadza się zmiany w planie wydatków budżetu gminy na 2023 rok zgodnie z załącznikiem nr 2 do zarządzenia.</w:t>
      </w:r>
    </w:p>
    <w:p w14:paraId="7F6C4ACA" w14:textId="77777777" w:rsidR="00500488" w:rsidRPr="00500488" w:rsidRDefault="00500488" w:rsidP="00500488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0048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3. </w:t>
      </w:r>
      <w:r w:rsidRPr="00500488">
        <w:rPr>
          <w:rFonts w:ascii="Calibri" w:hAnsi="Calibri" w:cs="Calibri"/>
          <w:color w:val="000000"/>
          <w:kern w:val="0"/>
          <w:sz w:val="24"/>
          <w:szCs w:val="24"/>
        </w:rPr>
        <w:t>Wprowadza się zmiany w planie dotacji udzielonych z budżetu gminy podmiotom należącym i nie należącym do sektora finansów publicznych zgodnie z załącznikiem nr 3 do zarządzenia.</w:t>
      </w:r>
    </w:p>
    <w:p w14:paraId="787E2CFA" w14:textId="77777777" w:rsidR="00500488" w:rsidRPr="00500488" w:rsidRDefault="00500488" w:rsidP="005004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50048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2.</w:t>
      </w:r>
      <w:r w:rsidRPr="00500488">
        <w:rPr>
          <w:rFonts w:ascii="Calibri" w:hAnsi="Calibri" w:cs="Calibri"/>
          <w:color w:val="000000"/>
          <w:kern w:val="0"/>
          <w:sz w:val="24"/>
          <w:szCs w:val="24"/>
        </w:rPr>
        <w:t xml:space="preserve"> Budżet po zmianach wynosi:</w:t>
      </w:r>
    </w:p>
    <w:p w14:paraId="1B906DEE" w14:textId="77777777" w:rsidR="00500488" w:rsidRPr="00500488" w:rsidRDefault="00500488" w:rsidP="005004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500488">
        <w:rPr>
          <w:rFonts w:ascii="Calibri" w:hAnsi="Calibri" w:cs="Calibri"/>
          <w:color w:val="000000"/>
          <w:kern w:val="0"/>
          <w:sz w:val="24"/>
          <w:szCs w:val="24"/>
        </w:rPr>
        <w:t xml:space="preserve">1. Dochody - </w:t>
      </w:r>
      <w:r w:rsidRPr="0050048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59.840.521,71 zł</w:t>
      </w:r>
      <w:r w:rsidRPr="00500488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0ED607B9" w14:textId="77777777" w:rsidR="00500488" w:rsidRPr="00500488" w:rsidRDefault="00500488" w:rsidP="005004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500488">
        <w:rPr>
          <w:rFonts w:ascii="Calibri" w:hAnsi="Calibri" w:cs="Calibri"/>
          <w:color w:val="000000"/>
          <w:kern w:val="0"/>
          <w:sz w:val="24"/>
          <w:szCs w:val="24"/>
        </w:rPr>
        <w:t>1) dochody bieżące - 38.250.965,88 zł;</w:t>
      </w:r>
    </w:p>
    <w:p w14:paraId="43F309E4" w14:textId="77777777" w:rsidR="00500488" w:rsidRPr="00500488" w:rsidRDefault="00500488" w:rsidP="005004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500488">
        <w:rPr>
          <w:rFonts w:ascii="Calibri" w:hAnsi="Calibri" w:cs="Calibri"/>
          <w:color w:val="000000"/>
          <w:kern w:val="0"/>
          <w:sz w:val="24"/>
          <w:szCs w:val="24"/>
        </w:rPr>
        <w:t>2) dochody majątkowe - 21.589.555,83 zł.</w:t>
      </w:r>
    </w:p>
    <w:p w14:paraId="5DCF46D2" w14:textId="77777777" w:rsidR="00500488" w:rsidRPr="00500488" w:rsidRDefault="00500488" w:rsidP="005004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500488">
        <w:rPr>
          <w:rFonts w:ascii="Calibri" w:hAnsi="Calibri" w:cs="Calibri"/>
          <w:color w:val="000000"/>
          <w:kern w:val="0"/>
          <w:sz w:val="24"/>
          <w:szCs w:val="24"/>
        </w:rPr>
        <w:t xml:space="preserve">2. Wydatki - </w:t>
      </w:r>
      <w:r w:rsidRPr="0050048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70.022.489,73 zł</w:t>
      </w:r>
      <w:r w:rsidRPr="00500488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73DCBBB4" w14:textId="77777777" w:rsidR="00500488" w:rsidRPr="00500488" w:rsidRDefault="00500488" w:rsidP="005004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500488">
        <w:rPr>
          <w:rFonts w:ascii="Calibri" w:hAnsi="Calibri" w:cs="Calibri"/>
          <w:color w:val="000000"/>
          <w:kern w:val="0"/>
          <w:sz w:val="24"/>
          <w:szCs w:val="24"/>
        </w:rPr>
        <w:t>1) wydatki bieżące - 37.733.305,77 zł;</w:t>
      </w:r>
    </w:p>
    <w:p w14:paraId="7619EB4A" w14:textId="77777777" w:rsidR="00500488" w:rsidRPr="00500488" w:rsidRDefault="00500488" w:rsidP="005004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00488">
        <w:rPr>
          <w:rFonts w:ascii="Calibri" w:hAnsi="Calibri" w:cs="Calibri"/>
          <w:color w:val="000000"/>
          <w:kern w:val="0"/>
          <w:sz w:val="24"/>
          <w:szCs w:val="24"/>
        </w:rPr>
        <w:t>2) wydatki majątkowe - 32.289.183,96 zł.</w:t>
      </w:r>
    </w:p>
    <w:p w14:paraId="5B645C4F" w14:textId="77777777" w:rsidR="00500488" w:rsidRPr="00500488" w:rsidRDefault="00500488" w:rsidP="005004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50048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3.</w:t>
      </w:r>
      <w:r w:rsidRPr="00500488">
        <w:rPr>
          <w:rFonts w:ascii="Calibri" w:hAnsi="Calibri" w:cs="Calibri"/>
          <w:color w:val="000000"/>
          <w:kern w:val="0"/>
          <w:sz w:val="24"/>
          <w:szCs w:val="24"/>
        </w:rPr>
        <w:t xml:space="preserve"> Plan dochodów i wydatków związanych z realizacją zadań z zakresu administracji rządowej i innych zadań zleconych wynosi 6.091.390,17 zł.</w:t>
      </w:r>
    </w:p>
    <w:p w14:paraId="3436283A" w14:textId="77777777" w:rsidR="00500488" w:rsidRPr="00500488" w:rsidRDefault="00500488" w:rsidP="005004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0048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4.</w:t>
      </w:r>
      <w:r w:rsidRPr="00500488">
        <w:rPr>
          <w:rFonts w:ascii="Calibri" w:hAnsi="Calibri" w:cs="Calibri"/>
          <w:color w:val="000000"/>
          <w:kern w:val="0"/>
          <w:sz w:val="24"/>
          <w:szCs w:val="24"/>
        </w:rPr>
        <w:t xml:space="preserve"> Wykonanie zarządzenia powierza się Wójtowi Gminy.</w:t>
      </w:r>
    </w:p>
    <w:p w14:paraId="77415E2A" w14:textId="6A2AC0F5" w:rsidR="00500488" w:rsidRPr="00500488" w:rsidRDefault="00500488" w:rsidP="005004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50048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5.</w:t>
      </w:r>
      <w:r w:rsidRPr="00500488">
        <w:rPr>
          <w:rFonts w:ascii="Calibri" w:hAnsi="Calibri" w:cs="Calibri"/>
          <w:color w:val="000000"/>
          <w:kern w:val="0"/>
          <w:sz w:val="24"/>
          <w:szCs w:val="24"/>
        </w:rPr>
        <w:t xml:space="preserve"> Zarządzenie wchodzi w życie z dniem podpisania i podlega ogłoszeniu w Biuletynie Informacji Publicznej Gminy Jednorożec.</w:t>
      </w:r>
    </w:p>
    <w:p w14:paraId="21C679EE" w14:textId="685BEF74" w:rsidR="00500488" w:rsidRPr="00500488" w:rsidRDefault="00500488" w:rsidP="00500488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rPr>
          <w:rFonts w:cstheme="minorHAnsi"/>
          <w:color w:val="000000"/>
          <w:kern w:val="0"/>
          <w:sz w:val="24"/>
          <w:szCs w:val="24"/>
        </w:rPr>
      </w:pPr>
      <w:r w:rsidRPr="00500488">
        <w:rPr>
          <w:rFonts w:cstheme="minorHAnsi"/>
          <w:color w:val="000000"/>
          <w:kern w:val="0"/>
          <w:sz w:val="24"/>
          <w:szCs w:val="24"/>
        </w:rPr>
        <w:t>Wójt Gminy Jednorożec</w:t>
      </w:r>
    </w:p>
    <w:p w14:paraId="49A11D7C" w14:textId="71E0EB00" w:rsidR="00996B4D" w:rsidRDefault="00500488" w:rsidP="00500488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rPr>
          <w:rFonts w:cstheme="minorHAnsi"/>
          <w:color w:val="000000"/>
          <w:kern w:val="0"/>
          <w:sz w:val="24"/>
          <w:szCs w:val="24"/>
        </w:rPr>
      </w:pPr>
      <w:r w:rsidRPr="00500488">
        <w:rPr>
          <w:rFonts w:cstheme="minorHAnsi"/>
          <w:color w:val="000000"/>
          <w:kern w:val="0"/>
          <w:sz w:val="24"/>
          <w:szCs w:val="24"/>
        </w:rPr>
        <w:t xml:space="preserve">/-/ Krzysztof Andrzej </w:t>
      </w:r>
      <w:proofErr w:type="spellStart"/>
      <w:r w:rsidRPr="00500488">
        <w:rPr>
          <w:rFonts w:cstheme="minorHAnsi"/>
          <w:color w:val="000000"/>
          <w:kern w:val="0"/>
          <w:sz w:val="24"/>
          <w:szCs w:val="24"/>
        </w:rPr>
        <w:t>Iwulski</w:t>
      </w:r>
      <w:proofErr w:type="spellEnd"/>
    </w:p>
    <w:p w14:paraId="5A5C0554" w14:textId="77777777" w:rsidR="00E65763" w:rsidRDefault="00E65763" w:rsidP="00E65763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bookmarkStart w:id="0" w:name="_Hlk101524069"/>
      <w:bookmarkStart w:id="1" w:name="_Hlk117838681"/>
      <w:r>
        <w:rPr>
          <w:rFonts w:ascii="Calibri" w:hAnsi="Calibri" w:cs="Calibri"/>
          <w:color w:val="000000"/>
        </w:rPr>
        <w:lastRenderedPageBreak/>
        <w:t>Uzasadnienie</w:t>
      </w:r>
    </w:p>
    <w:p w14:paraId="17455DFB" w14:textId="77777777" w:rsidR="00E65763" w:rsidRDefault="00E65763" w:rsidP="00E65763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536C0E8E" w14:textId="0D5E6BBF" w:rsidR="00E65763" w:rsidRPr="00E65763" w:rsidRDefault="00E65763" w:rsidP="00E65763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2023 rok</w:t>
      </w:r>
    </w:p>
    <w:p w14:paraId="737747D5" w14:textId="77777777" w:rsidR="00E65763" w:rsidRDefault="00E65763" w:rsidP="00E65763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DOCHODY:</w:t>
      </w:r>
    </w:p>
    <w:p w14:paraId="420BA5F3" w14:textId="77777777" w:rsidR="00E65763" w:rsidRDefault="00E65763" w:rsidP="00E65763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dochodów na rok 2023 w kwocie 114.504,74 zł wg poniżej wymienionej klasyfikacji budżetowej:</w:t>
      </w:r>
    </w:p>
    <w:p w14:paraId="53EA2096" w14:textId="77777777" w:rsidR="00E65763" w:rsidRDefault="00E65763" w:rsidP="00E6576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758 rozdz. 75802 </w:t>
      </w:r>
      <w:r>
        <w:rPr>
          <w:rFonts w:ascii="Calibri" w:hAnsi="Calibri" w:cs="Calibri"/>
          <w:color w:val="000000"/>
        </w:rPr>
        <w:t>– pismem Ministra Finansów nr ST3.4751.1.14.2023.g z dnia                         3 października 2023 roku przyznane zostały środki na uzupełnienie dochodów gmin w kwocie 114.405,75 zł z przeznaczeniem na nagrodę specjalną z okazji 250 rocznicy utworzenia Komisji Edukacji Narodowej.</w:t>
      </w:r>
    </w:p>
    <w:p w14:paraId="51F41163" w14:textId="7A583A1A" w:rsidR="00E65763" w:rsidRDefault="00E65763" w:rsidP="00E6576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80153 </w:t>
      </w:r>
      <w:r>
        <w:rPr>
          <w:rFonts w:ascii="Calibri" w:hAnsi="Calibri" w:cs="Calibri"/>
          <w:color w:val="000000"/>
        </w:rPr>
        <w:t>– w ramach zapewnienia uczniom prawa do bezpłatnego dostępu do podręczników i materiałów ćwiczeniowych w związku z konfliktem zbrojnym na Ukrainie zwiększa się plan dochodów z tytułu otrzymanych środków pieniężnych z Funduszu Pomocy w kwocie 98,99 zł.</w:t>
      </w:r>
    </w:p>
    <w:p w14:paraId="1B4BDDA1" w14:textId="77777777" w:rsidR="00E65763" w:rsidRDefault="00E65763" w:rsidP="00E65763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WYDATKI:</w:t>
      </w:r>
    </w:p>
    <w:p w14:paraId="48823B16" w14:textId="77777777" w:rsidR="00E65763" w:rsidRDefault="00E65763" w:rsidP="00E65763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wydatków na rok 2023 w kwocie 114.504,74 wg poniżej wymienionej klasyfikacji budżetowej:</w:t>
      </w:r>
    </w:p>
    <w:p w14:paraId="47218D6A" w14:textId="77777777" w:rsidR="00E65763" w:rsidRDefault="00E65763" w:rsidP="00E6576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80101 </w:t>
      </w:r>
      <w:r>
        <w:rPr>
          <w:rFonts w:ascii="Calibri" w:hAnsi="Calibri" w:cs="Calibri"/>
          <w:color w:val="000000"/>
        </w:rPr>
        <w:t>– w ramach szkół podstawowych wprowadza się zmiany:</w:t>
      </w:r>
    </w:p>
    <w:p w14:paraId="6D3AEDDA" w14:textId="77777777" w:rsidR="00E65763" w:rsidRDefault="00E65763" w:rsidP="00E6576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 planie finansowym Szkoły Podstawowej w Olszewce w związku z otrzymanymi środkami wprowadza się plan wydatków nagród o charakterze szczególnym niezaliczane do wynagrodzeń w kwocie 6.750,00 zł, zwiększa się składki na ubezpieczenia społeczne w kwocie 1.160,32 zł oraz składki na Fundusz Pracy w kwocie 165,38 zł;</w:t>
      </w:r>
    </w:p>
    <w:p w14:paraId="08C3B5F1" w14:textId="77777777" w:rsidR="00E65763" w:rsidRDefault="00E65763" w:rsidP="00E6576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 planie finansowym Publicznej Szkoły Podstawowej Żelazna Rządowa – Parciaki z siedzibą w Parciakach w związku z otrzymanymi środkami wprowadza się plan wydatków nagród o charakterze szczególnym niezaliczane do wynagrodzeń w kwocie 11.250,00 zł, zwiększa składki na ubezpieczenia społeczne w kwocie 1.933,87 zł oraz składki na Fundusz Pracy w kwocie 275,63 zł;</w:t>
      </w:r>
    </w:p>
    <w:p w14:paraId="572787D6" w14:textId="77777777" w:rsidR="00E65763" w:rsidRDefault="00E65763" w:rsidP="00E6576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w planie finansowym Zespołu Placówek Oświatowych w Jednorożcu w związku z otrzymanymi środkami wprowadza się plan wydatków nagród o charakterze szczególnym niezaliczane do wynagrodzeń w kwocie 39.375,00 zł, zwiększa się składki na Fundusz Pracy w kwocie 964,69 zł, zmniejsza się wydatki osobowe niezaliczane do wynagrodzeń w kwocie 5.800,00 zł, składki na ubezpieczenia społeczne w kwocie 7.231,44 zł, wynagrodzenia osobowe w kwocie 50.000,00 zł, zakup energii w kwocie 5.000,00 zł, usługi zdrowotne w kwocie 500,00 </w:t>
      </w:r>
      <w:r>
        <w:rPr>
          <w:rFonts w:ascii="Calibri" w:hAnsi="Calibri" w:cs="Calibri"/>
          <w:color w:val="000000"/>
        </w:rPr>
        <w:lastRenderedPageBreak/>
        <w:t xml:space="preserve">zł, usługi pozostałe w kwocie 5.000,00 zł, odpisy na ZFŚS w kwocie 6.000,00 zł oraz wynagrodzenia nauczycieli w kwocie 118.000,00 zł. </w:t>
      </w:r>
    </w:p>
    <w:p w14:paraId="2292F9CE" w14:textId="77777777" w:rsidR="00E65763" w:rsidRDefault="00E65763" w:rsidP="00E6576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80104 </w:t>
      </w:r>
      <w:r>
        <w:rPr>
          <w:rFonts w:ascii="Calibri" w:hAnsi="Calibri" w:cs="Calibri"/>
          <w:color w:val="000000"/>
        </w:rPr>
        <w:t>– w ramach przedszkola wprowadza się zmiany:</w:t>
      </w:r>
    </w:p>
    <w:p w14:paraId="7B861E3D" w14:textId="77777777" w:rsidR="00E65763" w:rsidRDefault="00E65763" w:rsidP="00E6576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 planie finansowym Urzędu Gminy w Jednorożcu w związku z otrzymanymi środkami wprowadza się plan wydatków dotacji celowej dla niepublicznego przedszkola na wypłatę nagród dla nauczycieli w kwocie 5.383,80 zł;</w:t>
      </w:r>
    </w:p>
    <w:p w14:paraId="6342F229" w14:textId="77777777" w:rsidR="00E65763" w:rsidRDefault="00E65763" w:rsidP="00E6576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 planie finansowym Zespołu Placówek Oświatowych w Jednorożcu w związku z otrzymanymi środkami wprowadza się plan wydatków nagród o charakterze szczególnym niezaliczane do wynagrodzeń w kwocie 12.375,00 zł, zwiększa się plan wydatków osobowych niezaliczanych do wynagrodzeń w kwocie 5.800,00 zł, wynagrodzenia osobowe pracowników w 50.000,00 zł, składki na ubezpieczenia społeczne w kwocie 16.127,25 zł, składki na Fundusz Pracy w kwocie 303,19 zł, zakup energii w kwocie 5.000,00 zł, usługi zdrowotne w kwocie 500,00 zł, usługi pozostałe w kwocie 5.000,00 zł, odpisy na ZFŚS w kwocie 6.000,00 zł, wynagrodzenia osobowe nauczycieli w kwocie 118.000,00 zł.</w:t>
      </w:r>
    </w:p>
    <w:p w14:paraId="1A50ED3B" w14:textId="77777777" w:rsidR="00E65763" w:rsidRDefault="00E65763" w:rsidP="00E6576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80106 </w:t>
      </w:r>
      <w:r>
        <w:rPr>
          <w:rFonts w:ascii="Calibri" w:hAnsi="Calibri" w:cs="Calibri"/>
          <w:color w:val="000000"/>
        </w:rPr>
        <w:t>– w ramach innych form wychowania przedszkolnego w planie finansowym Urzędu Gminy w Jednorożcu w związku z otrzymanymi środkami wprowadza się plan wydatków dotacji celowej dla ośrodków przedszkolnych prowadzonych przez stowarzyszenie na wypłatę nagród dla nauczycieli w kwocie 5.383,80 zł.</w:t>
      </w:r>
    </w:p>
    <w:p w14:paraId="2DA9BE36" w14:textId="77777777" w:rsidR="00E65763" w:rsidRDefault="00E65763" w:rsidP="00E6576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80107 </w:t>
      </w:r>
      <w:r>
        <w:rPr>
          <w:rFonts w:ascii="Calibri" w:hAnsi="Calibri" w:cs="Calibri"/>
          <w:color w:val="000000"/>
        </w:rPr>
        <w:t>– w ramach świetlic szkolnych w planie finansowym Zespołu Placówek Oświatowych w Jednorożcu w związku z otrzymanymi środkami wprowadza się plan wydatków nagród o charakterze szczególnym niezaliczane do wynagrodzeń w kwocie 2.250,00 zł, zwiększa składki na ubezpieczenia społeczne w kwocie 386,78 zł oraz składki na Fundusz Pracy w kwocie 55,13 zł.</w:t>
      </w:r>
    </w:p>
    <w:p w14:paraId="63F2E5EC" w14:textId="77777777" w:rsidR="00E65763" w:rsidRDefault="00E65763" w:rsidP="00E6576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80120 </w:t>
      </w:r>
      <w:r>
        <w:rPr>
          <w:rFonts w:ascii="Calibri" w:hAnsi="Calibri" w:cs="Calibri"/>
          <w:color w:val="000000"/>
        </w:rPr>
        <w:t>– w ramach liceum ogólnokształcącego w planie finansowym Zespołu Placówek Oświatowych w Jednorożcu w związku z otrzymanymi środkami wprowadza się plan wydatków nagród o charakterze szczególnym niezaliczane do wynagrodzeń w kwocie 14.625,00 zł, zwiększa składki na ubezpieczenia społeczne w kwocie 2.514,04 zł oraz składki na Fundusz Pracy w kwocie 358,31 zł.</w:t>
      </w:r>
    </w:p>
    <w:p w14:paraId="0E799991" w14:textId="25B9EEBC" w:rsidR="00E65763" w:rsidRPr="00E65763" w:rsidRDefault="00E65763" w:rsidP="00E6576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80153 </w:t>
      </w:r>
      <w:r>
        <w:rPr>
          <w:rFonts w:ascii="Calibri" w:hAnsi="Calibri" w:cs="Calibri"/>
          <w:color w:val="000000"/>
        </w:rPr>
        <w:t xml:space="preserve">– w ramach zapewnienia uczniom bezpłatnych podręczników i materiałów ćwiczeniowych </w:t>
      </w:r>
      <w:r>
        <w:rPr>
          <w:rFonts w:ascii="Calibri" w:hAnsi="Calibri" w:cs="Calibri"/>
        </w:rPr>
        <w:t>w ramach środków z Funduszu Pomocy</w:t>
      </w:r>
      <w:r>
        <w:rPr>
          <w:rFonts w:ascii="Calibri" w:hAnsi="Calibri" w:cs="Calibri"/>
          <w:color w:val="000000"/>
        </w:rPr>
        <w:t xml:space="preserve"> w planie finansowym Zespołu Placówek Oświatowych w Jednorożcu zwiększa się plan wydatków zakupu towarów w kwocie 98,99 zł.</w:t>
      </w:r>
      <w:bookmarkEnd w:id="0"/>
      <w:bookmarkEnd w:id="1"/>
    </w:p>
    <w:sectPr w:rsidR="00E65763" w:rsidRPr="00E65763" w:rsidSect="00FE6AA2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D8"/>
    <w:rsid w:val="00500488"/>
    <w:rsid w:val="00996B4D"/>
    <w:rsid w:val="00E65763"/>
    <w:rsid w:val="00F4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7ACD"/>
  <w15:chartTrackingRefBased/>
  <w15:docId w15:val="{4AF25782-B90F-409C-A79F-39DACE9F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5004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NormalnyWeb">
    <w:name w:val="Normal (Web)"/>
    <w:basedOn w:val="Normalny"/>
    <w:unhideWhenUsed/>
    <w:rsid w:val="00E6576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4</cp:revision>
  <dcterms:created xsi:type="dcterms:W3CDTF">2023-10-05T07:40:00Z</dcterms:created>
  <dcterms:modified xsi:type="dcterms:W3CDTF">2023-10-05T08:42:00Z</dcterms:modified>
</cp:coreProperties>
</file>