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B182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b/>
          <w:bCs/>
          <w:kern w:val="0"/>
          <w:sz w:val="24"/>
          <w:szCs w:val="24"/>
        </w:rPr>
        <w:t>Zarządzenie Nr 134/2023</w:t>
      </w:r>
    </w:p>
    <w:p w14:paraId="26DF8C43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b/>
          <w:bCs/>
          <w:kern w:val="0"/>
          <w:sz w:val="24"/>
          <w:szCs w:val="24"/>
        </w:rPr>
        <w:t>Wójta Gminy Jednorożec</w:t>
      </w:r>
    </w:p>
    <w:p w14:paraId="6914BD7B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b/>
          <w:bCs/>
          <w:kern w:val="0"/>
          <w:sz w:val="24"/>
          <w:szCs w:val="24"/>
        </w:rPr>
        <w:t>z dnia 29 grudnia 2023 roku</w:t>
      </w:r>
    </w:p>
    <w:p w14:paraId="5BB5FB0A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6F6C82ED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b/>
          <w:bCs/>
          <w:kern w:val="0"/>
          <w:sz w:val="24"/>
          <w:szCs w:val="24"/>
        </w:rPr>
        <w:t xml:space="preserve"> w sprawie dokonania zmian w Wieloletniej Prognozie Finansowej Gminy Jednorożec na lata 2023 – 2033</w:t>
      </w:r>
    </w:p>
    <w:p w14:paraId="30E7A533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1B96CF8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E10297">
        <w:rPr>
          <w:rFonts w:ascii="Calibri" w:hAnsi="Calibri" w:cs="Calibri"/>
          <w:color w:val="000000"/>
          <w:kern w:val="0"/>
          <w:sz w:val="24"/>
          <w:szCs w:val="24"/>
        </w:rPr>
        <w:tab/>
        <w:t xml:space="preserve">Na podstawie art. 232 ustawy z dnia 27 sierpnia 2009 roku o finansach publicznych </w:t>
      </w:r>
      <w:r w:rsidRPr="00E10297">
        <w:rPr>
          <w:rFonts w:ascii="Calibri" w:hAnsi="Calibri" w:cs="Calibri"/>
          <w:kern w:val="0"/>
          <w:sz w:val="24"/>
          <w:szCs w:val="24"/>
        </w:rPr>
        <w:t>(</w:t>
      </w:r>
      <w:proofErr w:type="spellStart"/>
      <w:r w:rsidRPr="00E10297">
        <w:rPr>
          <w:rFonts w:ascii="Calibri" w:hAnsi="Calibri" w:cs="Calibri"/>
          <w:kern w:val="0"/>
          <w:sz w:val="24"/>
          <w:szCs w:val="24"/>
        </w:rPr>
        <w:t>t.j</w:t>
      </w:r>
      <w:proofErr w:type="spellEnd"/>
      <w:r w:rsidRPr="00E10297">
        <w:rPr>
          <w:rFonts w:ascii="Calibri" w:hAnsi="Calibri" w:cs="Calibri"/>
          <w:kern w:val="0"/>
          <w:sz w:val="24"/>
          <w:szCs w:val="24"/>
        </w:rPr>
        <w:t xml:space="preserve">. Dz.U. 2023 </w:t>
      </w:r>
      <w:proofErr w:type="spellStart"/>
      <w:r w:rsidRPr="00E10297">
        <w:rPr>
          <w:rFonts w:ascii="Calibri" w:hAnsi="Calibri" w:cs="Calibri"/>
          <w:kern w:val="0"/>
          <w:sz w:val="24"/>
          <w:szCs w:val="24"/>
        </w:rPr>
        <w:t>poz</w:t>
      </w:r>
      <w:proofErr w:type="spellEnd"/>
      <w:r w:rsidRPr="00E10297">
        <w:rPr>
          <w:rFonts w:ascii="Calibri" w:hAnsi="Calibri" w:cs="Calibri"/>
          <w:color w:val="000000"/>
          <w:kern w:val="0"/>
          <w:sz w:val="24"/>
          <w:szCs w:val="24"/>
        </w:rPr>
        <w:t xml:space="preserve"> 1270 z </w:t>
      </w:r>
      <w:proofErr w:type="spellStart"/>
      <w:r w:rsidRPr="00E10297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E10297">
        <w:rPr>
          <w:rFonts w:ascii="Calibri" w:hAnsi="Calibri" w:cs="Calibri"/>
          <w:color w:val="000000"/>
          <w:kern w:val="0"/>
          <w:sz w:val="24"/>
          <w:szCs w:val="24"/>
        </w:rPr>
        <w:t>. zm.)  zarządzam co następuje:</w:t>
      </w:r>
    </w:p>
    <w:p w14:paraId="01963EF6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sz w:val="24"/>
          <w:szCs w:val="24"/>
        </w:rPr>
      </w:pPr>
    </w:p>
    <w:p w14:paraId="7BFA272D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kern w:val="0"/>
          <w:sz w:val="24"/>
          <w:szCs w:val="24"/>
        </w:rPr>
        <w:t>§ 1. Wieloletnią Prognozę Finansową Gminy Jednorożec na lata 2023 -2033 po zmianach określa załącznik Nr 1 do niniejszego zarządzenia.</w:t>
      </w:r>
    </w:p>
    <w:p w14:paraId="46BDD1F3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</w:p>
    <w:p w14:paraId="7B2C2C2B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kern w:val="0"/>
          <w:sz w:val="24"/>
          <w:szCs w:val="24"/>
        </w:rPr>
        <w:t>§ 2. Wykonanie zarządzenia powierza się Wójtowi Gminy Jednorożec.</w:t>
      </w:r>
    </w:p>
    <w:p w14:paraId="68A7661B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</w:p>
    <w:p w14:paraId="7904F6A4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kern w:val="0"/>
          <w:sz w:val="24"/>
          <w:szCs w:val="24"/>
        </w:rPr>
        <w:t>§ 3. Zarządzenie wchodzi w życie z dniem podpisania.</w:t>
      </w:r>
    </w:p>
    <w:p w14:paraId="4E76F3CE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473F3FC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F63F5B2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8D57DC4" w14:textId="6741C248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>Wójt Gminy Jednorożec</w:t>
      </w:r>
    </w:p>
    <w:p w14:paraId="2146825A" w14:textId="52076F1C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E10297">
        <w:rPr>
          <w:rFonts w:ascii="Calibri" w:hAnsi="Calibri" w:cs="Calibri"/>
          <w:kern w:val="0"/>
          <w:sz w:val="24"/>
          <w:szCs w:val="24"/>
        </w:rPr>
        <w:t xml:space="preserve">/-/ Krzysztof </w:t>
      </w:r>
      <w:proofErr w:type="spellStart"/>
      <w:r w:rsidRPr="00E10297">
        <w:rPr>
          <w:rFonts w:ascii="Calibri" w:hAnsi="Calibri" w:cs="Calibri"/>
          <w:kern w:val="0"/>
          <w:sz w:val="24"/>
          <w:szCs w:val="24"/>
        </w:rPr>
        <w:t>Iwulski</w:t>
      </w:r>
      <w:proofErr w:type="spellEnd"/>
    </w:p>
    <w:p w14:paraId="29036860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EBE5D07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0D6867E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D82CC73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DD73C8E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B833C06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2EF490E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FCF1024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C4037DF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CA0F755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BFB946B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DF211D1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1148A4C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5F6A533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BAE125C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245D389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978860F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140DA69" w14:textId="77777777" w:rsid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0AEFB19" w14:textId="77777777" w:rsidR="00E10297" w:rsidRDefault="00E10297" w:rsidP="00E10297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43E3C2D3" w14:textId="77777777" w:rsidR="00E10297" w:rsidRDefault="00E10297" w:rsidP="00E10297">
      <w:pPr>
        <w:pStyle w:val="Normal"/>
        <w:jc w:val="both"/>
        <w:rPr>
          <w:rFonts w:ascii="Calibri" w:hAnsi="Calibri" w:cs="Calibri"/>
          <w:color w:val="000000"/>
        </w:rPr>
      </w:pPr>
    </w:p>
    <w:p w14:paraId="13B60334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48A5A09B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56.414.857,72 zł</w:t>
      </w:r>
      <w:r>
        <w:rPr>
          <w:rFonts w:ascii="Calibri" w:hAnsi="Calibri" w:cs="Calibri"/>
          <w:color w:val="000000"/>
        </w:rPr>
        <w:t>, w tym:</w:t>
      </w:r>
    </w:p>
    <w:p w14:paraId="150F356D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39.645.414,82 zł;</w:t>
      </w:r>
    </w:p>
    <w:p w14:paraId="03814548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- 16.769.442,90 zł.</w:t>
      </w:r>
    </w:p>
    <w:p w14:paraId="114B94DB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64.492.325,74 zł,</w:t>
      </w:r>
      <w:r>
        <w:rPr>
          <w:rFonts w:ascii="Calibri" w:hAnsi="Calibri" w:cs="Calibri"/>
          <w:color w:val="000000"/>
        </w:rPr>
        <w:t xml:space="preserve"> w tym:</w:t>
      </w:r>
    </w:p>
    <w:p w14:paraId="1B9A43CB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- 38.757.104,71 zł;</w:t>
      </w:r>
    </w:p>
    <w:p w14:paraId="082778FF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- 25.735.221,03 zł.</w:t>
      </w:r>
    </w:p>
    <w:p w14:paraId="6D599597" w14:textId="77777777" w:rsidR="00E10297" w:rsidRDefault="00E10297" w:rsidP="00E10297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9.177.468,02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1.940.510,48 zł przychody z tytułu rozliczenia dochodów i wydatków nimi finansowanych związanych ze szczególnymi zasadami wykonania budżetu określonymi w odrębnych ustawach (1.926.318,00 zł - subwencja ogólna na inwestycje w zakresie kanalizacji, 14.192,48 zł - dochody z 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2.353.665,17 zł wolne środki, o których mowa w art. 217 ust.2 pkt 6 ustawy, 1.616.978,20 zł nadwyżka z lat ubiegłych.</w:t>
      </w:r>
    </w:p>
    <w:p w14:paraId="20CCC296" w14:textId="77777777" w:rsidR="00E10297" w:rsidRDefault="00E10297" w:rsidP="00E10297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6A51AA5D" w14:textId="77777777" w:rsidR="00E10297" w:rsidRDefault="00E10297" w:rsidP="00E10297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5A01A2A0" w14:textId="77777777" w:rsidR="00E10297" w:rsidRDefault="00E10297" w:rsidP="00E10297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5,64 %, przy dopuszczalnej spłacie 21,17 %</w:t>
      </w:r>
      <w:r>
        <w:rPr>
          <w:rFonts w:ascii="Times New Roman" w:hAnsi="Times New Roman" w:cs="Times New Roman"/>
          <w:color w:val="000000"/>
        </w:rPr>
        <w:t>.</w:t>
      </w:r>
    </w:p>
    <w:p w14:paraId="0BC8C319" w14:textId="77777777" w:rsidR="00E10297" w:rsidRDefault="00E10297" w:rsidP="00E10297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8.077.468,02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2.353.665,17 zł, z nadwyżki z lat ubiegłych w kwocie 1.616.978,20 zł, z przychodów z tytułu rozliczenia dochodów i wydatków nimi finansowanych związanych ze szczególnymi zasadami wykonania budżetu określonymi w odrębnych ustawach w kwocie 1.940.510,48 zł oraz z przychodów z </w:t>
      </w:r>
      <w:r>
        <w:rPr>
          <w:rFonts w:ascii="Calibri" w:hAnsi="Calibri" w:cs="Calibri"/>
          <w:color w:val="000000"/>
        </w:rPr>
        <w:lastRenderedPageBreak/>
        <w:t>tytułu rozliczenia środków określonych w art. 5 ust. 1 pkt 2 ustawy i dotacji na realizację programu, projektu lub zadania finansowanego z udziałem tych środków w kwocie 266.314,17 zł.</w:t>
      </w:r>
    </w:p>
    <w:p w14:paraId="2FF149EF" w14:textId="77777777" w:rsidR="00E10297" w:rsidRDefault="00E10297" w:rsidP="00E10297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6AE23F9" w14:textId="77777777" w:rsidR="00E10297" w:rsidRDefault="00E10297" w:rsidP="00E10297">
      <w:pPr>
        <w:pStyle w:val="Normal"/>
        <w:spacing w:line="360" w:lineRule="auto"/>
        <w:rPr>
          <w:rFonts w:ascii="Times New Roman" w:hAnsi="Times New Roman" w:cs="Times New Roman"/>
          <w:color w:val="000000"/>
        </w:rPr>
      </w:pPr>
    </w:p>
    <w:p w14:paraId="63BB554C" w14:textId="77777777" w:rsidR="00E10297" w:rsidRPr="00E10297" w:rsidRDefault="00E10297" w:rsidP="00E102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86716F1" w14:textId="77777777" w:rsidR="00996B4D" w:rsidRDefault="00996B4D"/>
    <w:sectPr w:rsidR="00996B4D" w:rsidSect="00F73BE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08"/>
    <w:rsid w:val="00996B4D"/>
    <w:rsid w:val="00E10297"/>
    <w:rsid w:val="00E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999"/>
  <w15:chartTrackingRefBased/>
  <w15:docId w15:val="{0BAF3365-4941-45D4-BA16-017559C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102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iPriority w:val="99"/>
    <w:rsid w:val="00E10297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2024-01-02T08:28:00Z</dcterms:created>
  <dcterms:modified xsi:type="dcterms:W3CDTF">2024-01-02T08:29:00Z</dcterms:modified>
</cp:coreProperties>
</file>