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94C14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kern w:val="0"/>
          <w:sz w:val="24"/>
          <w:szCs w:val="24"/>
        </w:rPr>
        <w:t>Uchwała Nr SOK.0007.22.2024 Rady Gminy Jednorożec</w:t>
      </w:r>
      <w:r w:rsidRPr="00305C76">
        <w:rPr>
          <w:rFonts w:ascii="Calibri" w:hAnsi="Calibri" w:cs="Calibri"/>
          <w:b/>
          <w:bCs/>
          <w:kern w:val="0"/>
          <w:sz w:val="24"/>
          <w:szCs w:val="24"/>
        </w:rPr>
        <w:br/>
        <w:t>z dnia 26 kwietnia 2024 roku</w:t>
      </w:r>
      <w:r w:rsidRPr="00305C76">
        <w:rPr>
          <w:rFonts w:ascii="Calibri" w:hAnsi="Calibri" w:cs="Calibri"/>
          <w:b/>
          <w:bCs/>
          <w:kern w:val="0"/>
          <w:sz w:val="24"/>
          <w:szCs w:val="24"/>
        </w:rPr>
        <w:br/>
        <w:t>zmieniająca uchwałę Nr SOK.0007.60.2023 Rady Gminy Jednorożec z dnia 28 grudnia 2023 roku w sprawie Wieloletniej Prognozy Finansowej Gminy Jednorożec na lata 2024 – 2030</w:t>
      </w:r>
    </w:p>
    <w:p w14:paraId="046898D9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BBC80CB" w14:textId="77777777" w:rsidR="00305C76" w:rsidRPr="00305C76" w:rsidRDefault="00305C76" w:rsidP="00305C76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5C76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t.j</w:t>
      </w:r>
      <w:proofErr w:type="spellEnd"/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 Dz.U. 2023 r., poz. 1270 z </w:t>
      </w:r>
      <w:proofErr w:type="spellStart"/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. zm.)  Rada Gminy Jednorożec uchwala, co następuje:</w:t>
      </w:r>
    </w:p>
    <w:p w14:paraId="49A5BBEB" w14:textId="77777777" w:rsidR="00305C76" w:rsidRPr="00305C76" w:rsidRDefault="00305C76" w:rsidP="00305C76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05C76">
        <w:rPr>
          <w:rFonts w:ascii="Calibri" w:hAnsi="Calibri" w:cs="Calibri"/>
          <w:kern w:val="0"/>
          <w:sz w:val="24"/>
          <w:szCs w:val="24"/>
        </w:rPr>
        <w:t>§ 1. W uchwale nr SOK.0007.60.2023 Rady Gminy Jednorożec z dnia 28 grudnia 2023 roku  w sprawie Wieloletniej Prognozy Finansowej Gminy Jednorożec na lata 2024-2030 wprowadza się następujące zmiany:</w:t>
      </w:r>
    </w:p>
    <w:p w14:paraId="76270DD8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1. </w:t>
      </w:r>
      <w:r w:rsidRPr="00305C76">
        <w:rPr>
          <w:rFonts w:ascii="Calibri" w:hAnsi="Calibri" w:cs="Calibri"/>
          <w:kern w:val="0"/>
          <w:sz w:val="24"/>
          <w:szCs w:val="24"/>
        </w:rPr>
        <w:t>Załącznik Nr 1 "Wieloletnia Prognoza Finansowa Gminy Jednorożec na lata 2024–2030 otrzymuje brzmienie jak w załączniku Nr 1 do niniejszej uchwały.</w:t>
      </w:r>
    </w:p>
    <w:p w14:paraId="534B11C0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05C76">
        <w:rPr>
          <w:rFonts w:ascii="Calibri" w:hAnsi="Calibri" w:cs="Calibri"/>
          <w:kern w:val="0"/>
          <w:sz w:val="24"/>
          <w:szCs w:val="24"/>
        </w:rPr>
        <w:t>2. Załącznik Nr 2 "Wykaz przedsięwzięć do Wieloletniej Prognozy Finansowej Gminy Jednorożec realizowanych w latach 2024–2028" otrzymuje brzmienie</w:t>
      </w:r>
      <w:r w:rsidRPr="00305C76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305C76">
        <w:rPr>
          <w:rFonts w:ascii="Calibri" w:hAnsi="Calibri" w:cs="Calibri"/>
          <w:kern w:val="0"/>
          <w:sz w:val="24"/>
          <w:szCs w:val="24"/>
        </w:rPr>
        <w:t>jak w załączniku Nr 2 do niniejszej uchwały.</w:t>
      </w:r>
    </w:p>
    <w:p w14:paraId="01F4DD61" w14:textId="77777777" w:rsidR="00305C76" w:rsidRPr="00305C76" w:rsidRDefault="00305C76" w:rsidP="00305C76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05C76">
        <w:rPr>
          <w:rFonts w:ascii="Calibri" w:hAnsi="Calibri" w:cs="Calibri"/>
          <w:kern w:val="0"/>
          <w:sz w:val="24"/>
          <w:szCs w:val="24"/>
        </w:rPr>
        <w:t>3. Dołącza się objaśnienia przyjętych wartości w Wieloletniej Prognozie Finansowej Gminy Jednorożec na lata 2024-2030.</w:t>
      </w:r>
      <w:r w:rsidRPr="00305C76">
        <w:rPr>
          <w:rFonts w:ascii="Arial" w:hAnsi="Arial" w:cs="Arial"/>
          <w:kern w:val="0"/>
          <w:sz w:val="24"/>
          <w:szCs w:val="24"/>
        </w:rPr>
        <w:t xml:space="preserve">  </w:t>
      </w:r>
      <w:r w:rsidRPr="00305C76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</w:t>
      </w:r>
    </w:p>
    <w:p w14:paraId="29DD718F" w14:textId="77777777" w:rsidR="00305C76" w:rsidRPr="00305C76" w:rsidRDefault="00305C76" w:rsidP="00305C76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305C76">
        <w:rPr>
          <w:rFonts w:ascii="Calibri" w:hAnsi="Calibri" w:cs="Calibri"/>
          <w:kern w:val="0"/>
          <w:sz w:val="24"/>
          <w:szCs w:val="24"/>
        </w:rPr>
        <w:t>§ 2. Wykonanie uchwały powierza się Wójtowi Gminy Jednorożec.</w:t>
      </w:r>
    </w:p>
    <w:p w14:paraId="2F5A51F2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05C76">
        <w:rPr>
          <w:rFonts w:ascii="Calibri" w:hAnsi="Calibri" w:cs="Calibri"/>
          <w:kern w:val="0"/>
          <w:sz w:val="24"/>
          <w:szCs w:val="24"/>
        </w:rPr>
        <w:t>§ 3. Uchwała wchodzi w życie z dniem podjęcia.</w:t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</w:p>
    <w:p w14:paraId="370676F9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05C76">
        <w:rPr>
          <w:rFonts w:ascii="Calibri" w:hAnsi="Calibri" w:cs="Calibri"/>
          <w:kern w:val="0"/>
          <w:sz w:val="24"/>
          <w:szCs w:val="24"/>
        </w:rPr>
        <w:tab/>
      </w:r>
    </w:p>
    <w:p w14:paraId="0E0F01EE" w14:textId="77777777" w:rsidR="00305C76" w:rsidRPr="00305C76" w:rsidRDefault="00305C76" w:rsidP="00305C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  <w:t>Przewodniczący Rady Gminy Jednorożec</w:t>
      </w:r>
    </w:p>
    <w:p w14:paraId="70C9C845" w14:textId="7412CF6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 w:rsidRPr="00305C76">
        <w:rPr>
          <w:rFonts w:ascii="Calibri" w:hAnsi="Calibri" w:cs="Calibri"/>
          <w:kern w:val="0"/>
          <w:sz w:val="24"/>
          <w:szCs w:val="24"/>
        </w:rPr>
        <w:t>/-/ Cezary Wójcik</w:t>
      </w:r>
    </w:p>
    <w:p w14:paraId="081503D8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E047B17" w14:textId="77777777" w:rsidR="00996B4D" w:rsidRDefault="00996B4D"/>
    <w:p w14:paraId="22C14890" w14:textId="77777777" w:rsidR="00305C76" w:rsidRDefault="00305C76"/>
    <w:p w14:paraId="45091C67" w14:textId="77777777" w:rsidR="00305C76" w:rsidRDefault="00305C76"/>
    <w:p w14:paraId="796DB1FD" w14:textId="77777777" w:rsidR="00305C76" w:rsidRDefault="00305C76"/>
    <w:p w14:paraId="6DCB5D43" w14:textId="77777777" w:rsidR="00305C76" w:rsidRDefault="00305C76"/>
    <w:p w14:paraId="167FDC05" w14:textId="77777777" w:rsidR="00305C76" w:rsidRDefault="00305C76"/>
    <w:p w14:paraId="37C77780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7A40473B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EF9AB8E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2024 przyjęto: </w:t>
      </w:r>
    </w:p>
    <w:p w14:paraId="1B3729A6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56.613.111,03 zł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E458E96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- dochody bieżące – 42.252.465,78 zł;</w:t>
      </w:r>
    </w:p>
    <w:p w14:paraId="3D7BDCB2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- 14.360.645,25 zł.</w:t>
      </w:r>
    </w:p>
    <w:p w14:paraId="53CE6816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61.692.493,60 zł,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307C0283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- wydatki bieżące - 39.687.040,88 zł;</w:t>
      </w:r>
    </w:p>
    <w:p w14:paraId="2079325C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- wydatki majątkowe - 22.005.452,72 zł.</w:t>
      </w:r>
    </w:p>
    <w:p w14:paraId="648DB3EF" w14:textId="77777777" w:rsidR="00305C76" w:rsidRPr="00305C76" w:rsidRDefault="00305C76" w:rsidP="00305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3. Przychody w kwocie 6.279.382,57 zł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 - 3.000.000,00 zł planowana emisja obligacji komunalnych (planowany wykup w 2028 r. - 700.000,00 zł, w 2029 r. - 1.100.000,00 zł, w 2030 r. - 1.200.000,00 zł), 2.338.887,00 zł wolne środki, o których mowa w art. 217 ust.2 pkt 6 ustawy, 940.495,57 zł przychody z tytułu rozliczenia dochodów i wydatków nimi finansowanych związanych ze szczególnymi zasadami wykonania budżetu określonymi w odrębnych ustawach (subwencja ogólna na inwestycje w zakresie kanalizacji).</w:t>
      </w:r>
    </w:p>
    <w:p w14:paraId="2B3CC0BA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1.200.000,00 zł 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- wykup obligacji komunalnych wyemitowanych w Powszechnej Kasie Oszczędności Bank Polski S.A.</w:t>
      </w:r>
    </w:p>
    <w:p w14:paraId="54BA5E6F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- 6.700.000,00 zł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 są to obligacje komunalne.</w:t>
      </w:r>
    </w:p>
    <w:p w14:paraId="0CC5B161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2024 roku 5,03 %, przy dopuszczalnej spłacie 20,10 %</w:t>
      </w:r>
      <w:r w:rsidRPr="00305C7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7327CAE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5.079.382,57 zł 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- deficyt budżetu gminy, który zostanie sfinansowany przychodami ze sprzedaży papierów wartościowych wyemitowanymi przez Gminę Jednorożec w kwocie 1.800.000,00 zł, z wolnych środków w kwocie 2.338.887,00 zł,   przychodami z tytułu rozliczenia dochodów i wydatków nimi finansowanych związanych ze szczególnymi zasadami wykonania budżetu określonymi w odrębnych ustawach w kwocie 940.495,57 zł.</w:t>
      </w:r>
    </w:p>
    <w:p w14:paraId="06E5D9A9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3ADBCF95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1DB760E5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1F0CFBE6" w14:textId="77777777" w:rsid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268ADAA7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50285DB4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379F903E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7F6D69CB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Times New Roman" w:hAnsi="Times New Roman" w:cs="Times New Roman"/>
          <w:color w:val="FF0000"/>
          <w:kern w:val="0"/>
          <w:sz w:val="24"/>
          <w:szCs w:val="24"/>
        </w:rPr>
        <w:lastRenderedPageBreak/>
        <w:tab/>
      </w: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PRZEDSIĘWZIĘCIA ROK 2024</w:t>
      </w:r>
    </w:p>
    <w:p w14:paraId="238097B2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7484063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>I. WYDATKI MAJĄTKOWE</w:t>
      </w:r>
    </w:p>
    <w:p w14:paraId="49DADCB2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"Przebudowa drogi gminnej nr 320305W Ulatowo-Pogorzel - Ulatowo-</w:t>
      </w:r>
      <w:proofErr w:type="spellStart"/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Słabogóra</w:t>
      </w:r>
      <w:proofErr w:type="spellEnd"/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- Ulatowo-Dąbrówka"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 - dokonuje się zmniejszenia planu wydatków w kwocie 14.360,00 zł.</w:t>
      </w:r>
    </w:p>
    <w:p w14:paraId="6C51847C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"Rozbudowa stacji uzdatniania wody i ujęcia wody w miejscowości Żelazna Prywatna, gm. Jednorożec"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 -  dokonuje się zmniejszenia planu wydatków w kwocie 2.000,00 zł.</w:t>
      </w:r>
    </w:p>
    <w:p w14:paraId="0E547180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r w:rsidRPr="00305C76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"Rozbudowa stacji uzdatniania wody i ujęcia wody w miejscowości Jednorożec, gm. Jednorożec"</w:t>
      </w:r>
      <w:r w:rsidRPr="00305C76">
        <w:rPr>
          <w:rFonts w:ascii="Calibri" w:hAnsi="Calibri" w:cs="Calibri"/>
          <w:color w:val="000000"/>
          <w:kern w:val="0"/>
          <w:sz w:val="24"/>
          <w:szCs w:val="24"/>
        </w:rPr>
        <w:t xml:space="preserve"> -  dokonuje się zmniejszenia planu wydatków w kwocie 2.000,00 zł.</w:t>
      </w:r>
    </w:p>
    <w:p w14:paraId="5892F711" w14:textId="77777777" w:rsidR="00305C76" w:rsidRPr="00305C76" w:rsidRDefault="00305C76" w:rsidP="00305C76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0DCBD6E" w14:textId="77777777" w:rsidR="00305C76" w:rsidRDefault="00305C76"/>
    <w:sectPr w:rsidR="00305C76" w:rsidSect="007C7D5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5F"/>
    <w:rsid w:val="00305C76"/>
    <w:rsid w:val="007C7D59"/>
    <w:rsid w:val="00996B4D"/>
    <w:rsid w:val="00D0065B"/>
    <w:rsid w:val="00F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3C51"/>
  <w15:chartTrackingRefBased/>
  <w15:docId w15:val="{6C268ACB-9FDB-4E65-900A-6A50FE80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6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B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6B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6B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6B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6B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6B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6B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6B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6B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B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6B5F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305C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305C76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305C76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305C76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305C76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2024-04-29T08:08:00Z</dcterms:created>
  <dcterms:modified xsi:type="dcterms:W3CDTF">2024-04-29T08:09:00Z</dcterms:modified>
</cp:coreProperties>
</file>