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D6005" w14:textId="77777777" w:rsidR="00371396" w:rsidRPr="00371396" w:rsidRDefault="00371396" w:rsidP="003713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371396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Zarządzenie Nr 48/2024</w:t>
      </w:r>
    </w:p>
    <w:p w14:paraId="2AC95697" w14:textId="77777777" w:rsidR="00371396" w:rsidRPr="00371396" w:rsidRDefault="00371396" w:rsidP="003713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371396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Wójta Gminy Jednorożec</w:t>
      </w:r>
    </w:p>
    <w:p w14:paraId="090BB03B" w14:textId="77777777" w:rsidR="00371396" w:rsidRPr="00371396" w:rsidRDefault="00371396" w:rsidP="003713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371396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 dnia 16 maja 2024 roku</w:t>
      </w:r>
    </w:p>
    <w:p w14:paraId="207484F4" w14:textId="77777777" w:rsidR="00371396" w:rsidRPr="00371396" w:rsidRDefault="00371396" w:rsidP="003713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11D3CFD" w14:textId="77777777" w:rsidR="00371396" w:rsidRPr="00371396" w:rsidRDefault="00371396" w:rsidP="003713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371396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w sprawie dokonania zmian w budżecie Gminy Jednorożec na 2024 rok</w:t>
      </w:r>
    </w:p>
    <w:p w14:paraId="49B9802A" w14:textId="77777777" w:rsidR="00371396" w:rsidRPr="00371396" w:rsidRDefault="00371396" w:rsidP="003713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C76A552" w14:textId="77777777" w:rsidR="00371396" w:rsidRPr="00371396" w:rsidRDefault="00371396" w:rsidP="003713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371396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371396">
        <w:rPr>
          <w:rFonts w:ascii="Calibri" w:hAnsi="Calibri" w:cs="Calibri"/>
          <w:color w:val="000000"/>
          <w:kern w:val="0"/>
          <w:sz w:val="24"/>
          <w:szCs w:val="24"/>
        </w:rPr>
        <w:t>Na podstawie art. 257 ustawy z dnia 27 sierpnia 2009 roku o finansach publicznych (Dz.U.2023 poz. 1270 z późn. zm.) zarządza się co następuje:</w:t>
      </w:r>
    </w:p>
    <w:p w14:paraId="1EB1215E" w14:textId="77777777" w:rsidR="00371396" w:rsidRPr="00371396" w:rsidRDefault="00371396" w:rsidP="003713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C59E041" w14:textId="77777777" w:rsidR="00371396" w:rsidRPr="00371396" w:rsidRDefault="00371396" w:rsidP="00371396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371396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1.</w:t>
      </w:r>
      <w:r w:rsidRPr="00371396">
        <w:rPr>
          <w:rFonts w:ascii="Calibri" w:hAnsi="Calibri" w:cs="Calibri"/>
          <w:color w:val="000000"/>
          <w:kern w:val="0"/>
          <w:sz w:val="24"/>
          <w:szCs w:val="24"/>
        </w:rPr>
        <w:t xml:space="preserve"> 1. Wprowadza się zmiany w planie wydatków budżetu gminy na 2024 rok zgodnie z załącznikiem nr 1 do zarządzenia.</w:t>
      </w:r>
    </w:p>
    <w:p w14:paraId="6EFCCD91" w14:textId="77777777" w:rsidR="00371396" w:rsidRPr="00371396" w:rsidRDefault="00371396" w:rsidP="00371396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371396">
        <w:rPr>
          <w:rFonts w:ascii="Calibri" w:hAnsi="Calibri" w:cs="Calibri"/>
          <w:color w:val="000000"/>
          <w:kern w:val="0"/>
          <w:sz w:val="24"/>
          <w:szCs w:val="24"/>
        </w:rPr>
        <w:t>2. Wprowadza się zmiany w planie wydatków na realizację zadań określonych w Gminnym Programie Profilaktyki i Rozwiązywania Problemów Alkoholowych i w Gminnym Programie Przeciwdziałania Narkomanii zgodnie z załącznikiem nr 2 do zarządzenia.</w:t>
      </w:r>
    </w:p>
    <w:p w14:paraId="7367171A" w14:textId="77777777" w:rsidR="00371396" w:rsidRPr="00371396" w:rsidRDefault="00371396" w:rsidP="00371396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371396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2.</w:t>
      </w:r>
      <w:r w:rsidRPr="00371396">
        <w:rPr>
          <w:rFonts w:ascii="Calibri" w:hAnsi="Calibri" w:cs="Calibri"/>
          <w:color w:val="000000"/>
          <w:kern w:val="0"/>
          <w:sz w:val="24"/>
          <w:szCs w:val="24"/>
        </w:rPr>
        <w:t xml:space="preserve"> Budżet po zmianach wynosi:</w:t>
      </w:r>
    </w:p>
    <w:p w14:paraId="54EE4225" w14:textId="77777777" w:rsidR="00371396" w:rsidRPr="00371396" w:rsidRDefault="00371396" w:rsidP="003713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371396">
        <w:rPr>
          <w:rFonts w:ascii="Calibri" w:hAnsi="Calibri" w:cs="Calibri"/>
          <w:color w:val="000000"/>
          <w:kern w:val="0"/>
          <w:sz w:val="24"/>
          <w:szCs w:val="24"/>
        </w:rPr>
        <w:t xml:space="preserve">1. Dochody - </w:t>
      </w:r>
      <w:r w:rsidRPr="00371396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57.700.388,70 zł</w:t>
      </w:r>
      <w:r w:rsidRPr="00371396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536C6F77" w14:textId="77777777" w:rsidR="00371396" w:rsidRPr="00371396" w:rsidRDefault="00371396" w:rsidP="003713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371396">
        <w:rPr>
          <w:rFonts w:ascii="Calibri" w:hAnsi="Calibri" w:cs="Calibri"/>
          <w:color w:val="000000"/>
          <w:kern w:val="0"/>
          <w:sz w:val="24"/>
          <w:szCs w:val="24"/>
        </w:rPr>
        <w:t>1) dochody bieżące - 43.339.743,45 zł;</w:t>
      </w:r>
    </w:p>
    <w:p w14:paraId="01FD02E6" w14:textId="77777777" w:rsidR="00371396" w:rsidRPr="00371396" w:rsidRDefault="00371396" w:rsidP="003713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371396">
        <w:rPr>
          <w:rFonts w:ascii="Calibri" w:hAnsi="Calibri" w:cs="Calibri"/>
          <w:color w:val="000000"/>
          <w:kern w:val="0"/>
          <w:sz w:val="24"/>
          <w:szCs w:val="24"/>
        </w:rPr>
        <w:t>2) dochody majątkowe - 14.360.645,25 zł.</w:t>
      </w:r>
    </w:p>
    <w:p w14:paraId="6264DCC9" w14:textId="77777777" w:rsidR="00371396" w:rsidRPr="00371396" w:rsidRDefault="00371396" w:rsidP="003713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371396">
        <w:rPr>
          <w:rFonts w:ascii="Calibri" w:hAnsi="Calibri" w:cs="Calibri"/>
          <w:color w:val="000000"/>
          <w:kern w:val="0"/>
          <w:sz w:val="24"/>
          <w:szCs w:val="24"/>
        </w:rPr>
        <w:t xml:space="preserve">2. Wydatki - </w:t>
      </w:r>
      <w:r w:rsidRPr="00371396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62.779.771,27 zł</w:t>
      </w:r>
      <w:r w:rsidRPr="00371396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527703CE" w14:textId="77777777" w:rsidR="00371396" w:rsidRPr="00371396" w:rsidRDefault="00371396" w:rsidP="003713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371396">
        <w:rPr>
          <w:rFonts w:ascii="Calibri" w:hAnsi="Calibri" w:cs="Calibri"/>
          <w:color w:val="000000"/>
          <w:kern w:val="0"/>
          <w:sz w:val="24"/>
          <w:szCs w:val="24"/>
        </w:rPr>
        <w:t>1) wydatki bieżące - 40.774.318,55 zł;</w:t>
      </w:r>
    </w:p>
    <w:p w14:paraId="3AD9DF30" w14:textId="77777777" w:rsidR="00371396" w:rsidRPr="00371396" w:rsidRDefault="00371396" w:rsidP="003713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371396">
        <w:rPr>
          <w:rFonts w:ascii="Calibri" w:hAnsi="Calibri" w:cs="Calibri"/>
          <w:color w:val="000000"/>
          <w:kern w:val="0"/>
          <w:sz w:val="24"/>
          <w:szCs w:val="24"/>
        </w:rPr>
        <w:t>2) wydatki majątkowe - 22.005.452,72 zł.</w:t>
      </w:r>
    </w:p>
    <w:p w14:paraId="5353F6C0" w14:textId="77777777" w:rsidR="00371396" w:rsidRPr="00371396" w:rsidRDefault="00371396" w:rsidP="003713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371396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3.</w:t>
      </w:r>
      <w:r w:rsidRPr="00371396">
        <w:rPr>
          <w:rFonts w:ascii="Calibri" w:hAnsi="Calibri" w:cs="Calibri"/>
          <w:color w:val="000000"/>
          <w:kern w:val="0"/>
          <w:sz w:val="24"/>
          <w:szCs w:val="24"/>
        </w:rPr>
        <w:t xml:space="preserve"> Plan dochodów i wydatków związanych z realizacją zadań z zakresu administracji rządowej i innych zadań zleconych wynosi 7.248.330,11 zł.</w:t>
      </w:r>
    </w:p>
    <w:p w14:paraId="572DF412" w14:textId="77777777" w:rsidR="00371396" w:rsidRPr="00371396" w:rsidRDefault="00371396" w:rsidP="003713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371396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4.</w:t>
      </w:r>
      <w:r w:rsidRPr="00371396">
        <w:rPr>
          <w:rFonts w:ascii="Calibri" w:hAnsi="Calibri" w:cs="Calibri"/>
          <w:color w:val="000000"/>
          <w:kern w:val="0"/>
          <w:sz w:val="24"/>
          <w:szCs w:val="24"/>
        </w:rPr>
        <w:t xml:space="preserve"> Wykonanie zarządzenia powierza się Wójtowi Gminy.</w:t>
      </w:r>
    </w:p>
    <w:p w14:paraId="18F94BF4" w14:textId="77777777" w:rsidR="00371396" w:rsidRPr="00371396" w:rsidRDefault="00371396" w:rsidP="003713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371396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5.</w:t>
      </w:r>
      <w:r w:rsidRPr="00371396">
        <w:rPr>
          <w:rFonts w:ascii="Calibri" w:hAnsi="Calibri" w:cs="Calibri"/>
          <w:color w:val="000000"/>
          <w:kern w:val="0"/>
          <w:sz w:val="24"/>
          <w:szCs w:val="24"/>
        </w:rPr>
        <w:t xml:space="preserve"> Zarządzenie wchodzi w życie z dniem podpisania i podlega ogłoszeniu w Biuletynie Informacji Publicznej Gminy Jednorożec.</w:t>
      </w:r>
    </w:p>
    <w:p w14:paraId="2EE39B52" w14:textId="77777777" w:rsidR="00371396" w:rsidRPr="00371396" w:rsidRDefault="00371396" w:rsidP="0037139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6CCA5DCC" w14:textId="77777777" w:rsidR="00371396" w:rsidRPr="00371396" w:rsidRDefault="00371396" w:rsidP="0037139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2A7D401D" w14:textId="0E2F07D5" w:rsidR="00371396" w:rsidRPr="00371396" w:rsidRDefault="00371396" w:rsidP="0037139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371396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371396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371396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371396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371396"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371396">
        <w:rPr>
          <w:rFonts w:ascii="Calibri" w:hAnsi="Calibri" w:cs="Calibri"/>
          <w:color w:val="000000"/>
          <w:kern w:val="0"/>
          <w:sz w:val="24"/>
          <w:szCs w:val="24"/>
        </w:rPr>
        <w:t>Wójt Gminy Jednorożec</w:t>
      </w:r>
    </w:p>
    <w:p w14:paraId="22116CAF" w14:textId="2358A0FE" w:rsidR="00371396" w:rsidRPr="00371396" w:rsidRDefault="00371396" w:rsidP="0037139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371396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371396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371396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371396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371396"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371396">
        <w:rPr>
          <w:rFonts w:ascii="Calibri" w:hAnsi="Calibri" w:cs="Calibri"/>
          <w:color w:val="000000"/>
          <w:kern w:val="0"/>
          <w:sz w:val="24"/>
          <w:szCs w:val="24"/>
        </w:rPr>
        <w:t>/-/ Krzysztof Nizielski</w:t>
      </w:r>
    </w:p>
    <w:p w14:paraId="10C3C653" w14:textId="77777777" w:rsidR="00996B4D" w:rsidRDefault="00996B4D"/>
    <w:p w14:paraId="576801A2" w14:textId="77777777" w:rsidR="00426657" w:rsidRDefault="00426657"/>
    <w:p w14:paraId="2492CC69" w14:textId="77777777" w:rsidR="00426657" w:rsidRDefault="00426657"/>
    <w:p w14:paraId="16FB19AE" w14:textId="77777777" w:rsidR="00426657" w:rsidRDefault="00426657" w:rsidP="00426657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bookmarkStart w:id="0" w:name="_Hlk101524069"/>
      <w:bookmarkStart w:id="1" w:name="_Hlk117838681"/>
      <w:r>
        <w:rPr>
          <w:rFonts w:ascii="Calibri" w:hAnsi="Calibri" w:cs="Calibri"/>
          <w:color w:val="000000"/>
        </w:rPr>
        <w:lastRenderedPageBreak/>
        <w:t>Uzasadnienie</w:t>
      </w:r>
    </w:p>
    <w:p w14:paraId="3A14D744" w14:textId="77777777" w:rsidR="00426657" w:rsidRDefault="00426657" w:rsidP="00426657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 wprowadzonych zmian w budżecie gminy</w:t>
      </w:r>
    </w:p>
    <w:p w14:paraId="4C93283D" w14:textId="77777777" w:rsidR="00426657" w:rsidRDefault="00426657" w:rsidP="00426657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 2024 rok</w:t>
      </w:r>
    </w:p>
    <w:p w14:paraId="447B9283" w14:textId="77777777" w:rsidR="00426657" w:rsidRDefault="00426657" w:rsidP="00426657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  <w:color w:val="000000"/>
        </w:rPr>
      </w:pPr>
    </w:p>
    <w:p w14:paraId="53B08A13" w14:textId="77777777" w:rsidR="00426657" w:rsidRDefault="00426657" w:rsidP="00426657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</w:rPr>
      </w:pPr>
    </w:p>
    <w:p w14:paraId="36ADD69E" w14:textId="77777777" w:rsidR="00426657" w:rsidRDefault="00426657" w:rsidP="00426657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WYDATKI:</w:t>
      </w:r>
    </w:p>
    <w:p w14:paraId="460F2B76" w14:textId="77777777" w:rsidR="00426657" w:rsidRDefault="00426657" w:rsidP="00426657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Wprowadza się zmiany w planie wydatków na rok 2024 wg poniżej wymienionej klasyfikacji budżetowej:</w:t>
      </w:r>
    </w:p>
    <w:p w14:paraId="4F033352" w14:textId="77777777" w:rsidR="00426657" w:rsidRDefault="00426657" w:rsidP="00426657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758 rozdz. 75818 </w:t>
      </w:r>
      <w:r>
        <w:rPr>
          <w:rFonts w:ascii="Calibri" w:hAnsi="Calibri" w:cs="Calibri"/>
          <w:color w:val="000000"/>
        </w:rPr>
        <w:t>– uruchamia się rezerwę ogólną w kwocie 2.390,00 zł. z przeznaczeniem na zakup środków żywności w ramach przeciwdziałania alkoholizmowi.</w:t>
      </w:r>
    </w:p>
    <w:p w14:paraId="48D4A861" w14:textId="77777777" w:rsidR="00426657" w:rsidRDefault="00426657" w:rsidP="00426657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851 rozdz. 85154 </w:t>
      </w:r>
      <w:r>
        <w:rPr>
          <w:rFonts w:ascii="Calibri" w:hAnsi="Calibri" w:cs="Calibri"/>
          <w:color w:val="000000"/>
        </w:rPr>
        <w:t>– w ramach przeciwdziałania alkoholizmowi dokonuje się zwiększenia planu wydatków zakupu materiałów w kwocie 1.108,00 zł, środki żywności w kwocie 4.850,00 zł, opłaty i składki w kwocie 800,00 zł, zmniejsza się plan wydatków usług pozostałych w kwocie 3.368,00 zł oraz podróże służbowe w kwocie 1.000,00 zł.</w:t>
      </w:r>
      <w:bookmarkEnd w:id="0"/>
      <w:bookmarkEnd w:id="1"/>
    </w:p>
    <w:p w14:paraId="7E09C84B" w14:textId="77777777" w:rsidR="00426657" w:rsidRDefault="00426657"/>
    <w:sectPr w:rsidR="00426657" w:rsidSect="00371396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E5F"/>
    <w:rsid w:val="00371396"/>
    <w:rsid w:val="00426657"/>
    <w:rsid w:val="00996B4D"/>
    <w:rsid w:val="009B1E5F"/>
    <w:rsid w:val="00B70DC5"/>
    <w:rsid w:val="00CE56D1"/>
    <w:rsid w:val="00D0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7A810"/>
  <w15:chartTrackingRefBased/>
  <w15:docId w15:val="{31BFCF95-359A-4071-8525-8B40150D7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B1E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1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1E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1E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1E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1E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B1E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B1E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1E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1E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B1E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1E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1E5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B1E5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1E5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B1E5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B1E5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B1E5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B1E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B1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1E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B1E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B1E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B1E5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B1E5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B1E5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B1E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B1E5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B1E5F"/>
    <w:rPr>
      <w:b/>
      <w:bCs/>
      <w:smallCaps/>
      <w:color w:val="0F4761" w:themeColor="accent1" w:themeShade="BF"/>
      <w:spacing w:val="5"/>
    </w:rPr>
  </w:style>
  <w:style w:type="paragraph" w:customStyle="1" w:styleId="Normal">
    <w:name w:val="[Normal]"/>
    <w:uiPriority w:val="99"/>
    <w:rsid w:val="0037139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styleId="NormalnyWeb">
    <w:name w:val="Normal (Web)"/>
    <w:basedOn w:val="Normalny"/>
    <w:semiHidden/>
    <w:unhideWhenUsed/>
    <w:rsid w:val="00426657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5</cp:revision>
  <dcterms:created xsi:type="dcterms:W3CDTF">2024-05-16T09:54:00Z</dcterms:created>
  <dcterms:modified xsi:type="dcterms:W3CDTF">2024-05-16T10:00:00Z</dcterms:modified>
</cp:coreProperties>
</file>