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0B7A" w14:textId="77777777" w:rsidR="005049E8" w:rsidRPr="005049E8" w:rsidRDefault="005049E8" w:rsidP="005049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049E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90/2023</w:t>
      </w:r>
    </w:p>
    <w:p w14:paraId="7D4847D2" w14:textId="77777777" w:rsidR="005049E8" w:rsidRPr="005049E8" w:rsidRDefault="005049E8" w:rsidP="005049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049E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58F830E8" w14:textId="77777777" w:rsidR="005049E8" w:rsidRPr="005049E8" w:rsidRDefault="005049E8" w:rsidP="005049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49E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25 sierpnia 2023 roku</w:t>
      </w:r>
    </w:p>
    <w:p w14:paraId="44792A98" w14:textId="77777777" w:rsidR="005049E8" w:rsidRPr="005049E8" w:rsidRDefault="005049E8" w:rsidP="005049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63DBC9" w14:textId="77777777" w:rsidR="005049E8" w:rsidRPr="005049E8" w:rsidRDefault="005049E8" w:rsidP="005049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049E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2023 rok</w:t>
      </w:r>
    </w:p>
    <w:p w14:paraId="4CF3B4AA" w14:textId="77777777" w:rsidR="005049E8" w:rsidRPr="005049E8" w:rsidRDefault="005049E8" w:rsidP="005049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C66C755" w14:textId="77777777" w:rsidR="005049E8" w:rsidRPr="005049E8" w:rsidRDefault="005049E8" w:rsidP="005049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49E8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5049E8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(Dz.U.2022 poz. 1634 z </w:t>
      </w:r>
      <w:proofErr w:type="spellStart"/>
      <w:r w:rsidRPr="005049E8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5049E8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4DF9DF18" w14:textId="77777777" w:rsidR="005049E8" w:rsidRPr="005049E8" w:rsidRDefault="005049E8" w:rsidP="005049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F0860C" w14:textId="77777777" w:rsidR="005049E8" w:rsidRPr="005049E8" w:rsidRDefault="005049E8" w:rsidP="005049E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49E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5049E8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2023 rok zgodnie z załącznikiem nr 1 do zarządzenia.</w:t>
      </w:r>
    </w:p>
    <w:p w14:paraId="7753242B" w14:textId="77777777" w:rsidR="005049E8" w:rsidRPr="005049E8" w:rsidRDefault="005049E8" w:rsidP="005049E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49E8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2023 rok zgodnie z załącznikiem nr 2 do zarządzenia.</w:t>
      </w:r>
    </w:p>
    <w:p w14:paraId="4B9F6D19" w14:textId="77777777" w:rsidR="005049E8" w:rsidRPr="005049E8" w:rsidRDefault="005049E8" w:rsidP="005049E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49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</w:t>
      </w:r>
      <w:r w:rsidRPr="005049E8">
        <w:rPr>
          <w:rFonts w:ascii="Calibri" w:hAnsi="Calibri" w:cs="Calibri"/>
          <w:color w:val="000000"/>
          <w:kern w:val="0"/>
          <w:sz w:val="24"/>
          <w:szCs w:val="24"/>
        </w:rPr>
        <w:t>Wprowadza się zmiany w planie wydatków na realizację zadań określonych w Gminnym Programie Profilaktyki i Rozwiązywania Problemów Alkoholowych i w Gminnym Programie Przeciwdziałania Narkomanii zgodnie z załącznikiem nr 5 do zarządzenia.</w:t>
      </w:r>
    </w:p>
    <w:p w14:paraId="3E292C14" w14:textId="77777777" w:rsidR="005049E8" w:rsidRPr="005049E8" w:rsidRDefault="005049E8" w:rsidP="00504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49E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5049E8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4C8CC67E" w14:textId="77777777" w:rsidR="005049E8" w:rsidRPr="005049E8" w:rsidRDefault="005049E8" w:rsidP="005049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49E8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5049E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55.337.671,17 zł</w:t>
      </w:r>
      <w:r w:rsidRPr="005049E8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4FA7B7B3" w14:textId="77777777" w:rsidR="005049E8" w:rsidRPr="005049E8" w:rsidRDefault="005049E8" w:rsidP="00504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49E8">
        <w:rPr>
          <w:rFonts w:ascii="Calibri" w:hAnsi="Calibri" w:cs="Calibri"/>
          <w:color w:val="000000"/>
          <w:kern w:val="0"/>
          <w:sz w:val="24"/>
          <w:szCs w:val="24"/>
        </w:rPr>
        <w:t>1) dochody bieżące - 35.677.738,65 zł;</w:t>
      </w:r>
    </w:p>
    <w:p w14:paraId="703F2564" w14:textId="77777777" w:rsidR="005049E8" w:rsidRPr="005049E8" w:rsidRDefault="005049E8" w:rsidP="00504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49E8">
        <w:rPr>
          <w:rFonts w:ascii="Calibri" w:hAnsi="Calibri" w:cs="Calibri"/>
          <w:color w:val="000000"/>
          <w:kern w:val="0"/>
          <w:sz w:val="24"/>
          <w:szCs w:val="24"/>
        </w:rPr>
        <w:t>2) dochody majątkowe - 19.659.932,52 zł.</w:t>
      </w:r>
    </w:p>
    <w:p w14:paraId="418A6597" w14:textId="77777777" w:rsidR="005049E8" w:rsidRPr="005049E8" w:rsidRDefault="005049E8" w:rsidP="00504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49E8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5049E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66.337.931,36 zł</w:t>
      </w:r>
      <w:r w:rsidRPr="005049E8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56819DC" w14:textId="77777777" w:rsidR="005049E8" w:rsidRPr="005049E8" w:rsidRDefault="005049E8" w:rsidP="00504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49E8">
        <w:rPr>
          <w:rFonts w:ascii="Calibri" w:hAnsi="Calibri" w:cs="Calibri"/>
          <w:color w:val="000000"/>
          <w:kern w:val="0"/>
          <w:sz w:val="24"/>
          <w:szCs w:val="24"/>
        </w:rPr>
        <w:t>1) wydatki bieżące - 35.990.439,83 zł;</w:t>
      </w:r>
    </w:p>
    <w:p w14:paraId="35B4FC1E" w14:textId="77777777" w:rsidR="005049E8" w:rsidRPr="005049E8" w:rsidRDefault="005049E8" w:rsidP="005049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49E8">
        <w:rPr>
          <w:rFonts w:ascii="Calibri" w:hAnsi="Calibri" w:cs="Calibri"/>
          <w:color w:val="000000"/>
          <w:kern w:val="0"/>
          <w:sz w:val="24"/>
          <w:szCs w:val="24"/>
        </w:rPr>
        <w:t>2) wydatki majątkowe - 30.347.491,53 zł.</w:t>
      </w:r>
    </w:p>
    <w:p w14:paraId="7B38D3A7" w14:textId="77777777" w:rsidR="005049E8" w:rsidRPr="005049E8" w:rsidRDefault="005049E8" w:rsidP="005049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49E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5049E8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4E1C95D1" w14:textId="77777777" w:rsidR="005049E8" w:rsidRPr="005049E8" w:rsidRDefault="005049E8" w:rsidP="005049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49E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5049E8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39AC5F59" w14:textId="77777777" w:rsidR="005049E8" w:rsidRPr="005049E8" w:rsidRDefault="005049E8" w:rsidP="005049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049E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5049E8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24D2ACCE" w14:textId="77777777" w:rsidR="005049E8" w:rsidRPr="005049E8" w:rsidRDefault="005049E8" w:rsidP="005049E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  <w:sz w:val="24"/>
          <w:szCs w:val="24"/>
        </w:rPr>
      </w:pPr>
      <w:r w:rsidRPr="005049E8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13C1BA6" w14:textId="36F42276" w:rsidR="005049E8" w:rsidRPr="005049E8" w:rsidRDefault="005049E8" w:rsidP="005049E8">
      <w:pPr>
        <w:widowControl w:val="0"/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color w:val="000000"/>
          <w:kern w:val="0"/>
          <w:sz w:val="24"/>
          <w:szCs w:val="24"/>
        </w:rPr>
      </w:pPr>
      <w:r w:rsidRPr="005049E8">
        <w:rPr>
          <w:rFonts w:cstheme="minorHAnsi"/>
          <w:color w:val="000000"/>
          <w:kern w:val="0"/>
          <w:sz w:val="24"/>
          <w:szCs w:val="24"/>
        </w:rPr>
        <w:t>Wójt Gminy Jednorożec</w:t>
      </w:r>
    </w:p>
    <w:p w14:paraId="3D46964A" w14:textId="026ED406" w:rsidR="005049E8" w:rsidRPr="005049E8" w:rsidRDefault="005049E8" w:rsidP="005049E8">
      <w:pPr>
        <w:widowControl w:val="0"/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color w:val="000000"/>
          <w:kern w:val="0"/>
          <w:sz w:val="24"/>
          <w:szCs w:val="24"/>
        </w:rPr>
      </w:pPr>
      <w:r w:rsidRPr="005049E8">
        <w:rPr>
          <w:rFonts w:cstheme="minorHAnsi"/>
          <w:color w:val="000000"/>
          <w:kern w:val="0"/>
          <w:sz w:val="24"/>
          <w:szCs w:val="24"/>
        </w:rPr>
        <w:t xml:space="preserve">/-/ Krzysztof Andrzej </w:t>
      </w:r>
      <w:proofErr w:type="spellStart"/>
      <w:r w:rsidRPr="005049E8">
        <w:rPr>
          <w:rFonts w:cstheme="minorHAnsi"/>
          <w:color w:val="000000"/>
          <w:kern w:val="0"/>
          <w:sz w:val="24"/>
          <w:szCs w:val="24"/>
        </w:rPr>
        <w:t>Iwulski</w:t>
      </w:r>
      <w:proofErr w:type="spellEnd"/>
    </w:p>
    <w:p w14:paraId="5C9DF42E" w14:textId="77777777" w:rsidR="00184721" w:rsidRDefault="00184721" w:rsidP="00184721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32AD768F" w14:textId="77777777" w:rsidR="00184721" w:rsidRDefault="00184721" w:rsidP="00184721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43AA0A5D" w14:textId="77777777" w:rsidR="00184721" w:rsidRDefault="00184721" w:rsidP="00184721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6D5C7763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0F5CF67F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7C691E68" w14:textId="77777777" w:rsidR="00184721" w:rsidRDefault="00184721" w:rsidP="00184721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2023 w kwocie 4.436,00 zł wg poniżej wymienionej klasyfikacji budżetowej:</w:t>
      </w:r>
    </w:p>
    <w:p w14:paraId="67C0656E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dodatkowe zadania oświatowe w kwocie 3.597,00 zł.</w:t>
      </w:r>
    </w:p>
    <w:p w14:paraId="5B000B4B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decyzją Wojewody Mazowieckiego Nr 196/2023 z dnia 11.08.2023 roku zwiększona została dotacja w kwocie 745,00 zł z przeznaczeniem na wynagrodzenia za sprawowanie opieki.</w:t>
      </w:r>
    </w:p>
    <w:p w14:paraId="2BBE3063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85503 </w:t>
      </w:r>
      <w:r>
        <w:rPr>
          <w:rFonts w:ascii="Calibri" w:hAnsi="Calibri" w:cs="Calibri"/>
          <w:color w:val="000000"/>
        </w:rPr>
        <w:t>– decyzją Wojewody Mazowieckiego Nr 204/2023 z dnia 21.08.2023 roku zwiększona została dotacja w kwocie 94,00 zł z przeznaczeniem na realizację „Karty Dużej Rodziny”.</w:t>
      </w:r>
    </w:p>
    <w:p w14:paraId="3A530E45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1F5751C6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73E8D133" w14:textId="77777777" w:rsidR="00184721" w:rsidRDefault="00184721" w:rsidP="00184721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2023 w kwocie 4.436,00 wg poniżej wymienionej klasyfikacji budżetowej:</w:t>
      </w:r>
    </w:p>
    <w:p w14:paraId="45AE7B2D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75023 </w:t>
      </w:r>
      <w:r>
        <w:rPr>
          <w:rFonts w:ascii="Calibri" w:hAnsi="Calibri" w:cs="Calibri"/>
          <w:color w:val="000000"/>
        </w:rPr>
        <w:t>– w planie finansowym Urzędu Gminy w Jednorożcu wprowadza się plan zwrotu niewykorzystanej dotacji w ramach projektu „Cyfrowa Gmina” w kwocie 108,36 zł (dotacja wpłynęła w roku 2022).</w:t>
      </w:r>
    </w:p>
    <w:p w14:paraId="51B84BAE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75095 </w:t>
      </w:r>
      <w:r>
        <w:rPr>
          <w:rFonts w:ascii="Calibri" w:hAnsi="Calibri" w:cs="Calibri"/>
          <w:color w:val="000000"/>
        </w:rPr>
        <w:t>– w planie finansowym Urzędu Gminy w Jednorożcu w ramach pozostałej działalności administracyjnej zmniejsza się plan wydatków podatku VAT w kwocie 108,36 zł.</w:t>
      </w:r>
    </w:p>
    <w:p w14:paraId="263C465A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>– w ramach szkół podstawowych wprowadza się zmiany:</w:t>
      </w:r>
    </w:p>
    <w:p w14:paraId="7163B300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Szkoły Podstawowej w Olszewce zmniejsza się plan wydatków zakupu energii w kwocie 300,00 zł, zwiększa się plan wydatków podróży służbowych w kwocie 300,00 zł;</w:t>
      </w:r>
    </w:p>
    <w:p w14:paraId="081D3707" w14:textId="490AB9B8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w planie finansowym Publicznej Szkoły Podstawowej Żelazna </w:t>
      </w:r>
      <w:proofErr w:type="spellStart"/>
      <w:r>
        <w:rPr>
          <w:rFonts w:ascii="Calibri" w:hAnsi="Calibri" w:cs="Calibri"/>
          <w:color w:val="000000"/>
        </w:rPr>
        <w:t>Rządowa-Parciaki</w:t>
      </w:r>
      <w:proofErr w:type="spellEnd"/>
      <w:r>
        <w:rPr>
          <w:rFonts w:ascii="Calibri" w:hAnsi="Calibri" w:cs="Calibri"/>
          <w:color w:val="000000"/>
        </w:rPr>
        <w:t xml:space="preserve"> z siedzibą w Parciakach zmniejsza się plan wydatków zakupu materiałów w kwocie 2.000,00 zł, zwiększa </w:t>
      </w:r>
      <w:r>
        <w:rPr>
          <w:rFonts w:ascii="Calibri" w:hAnsi="Calibri" w:cs="Calibri"/>
          <w:color w:val="000000"/>
        </w:rPr>
        <w:lastRenderedPageBreak/>
        <w:t>się plan wydatków zakupu energii w kwocie 1.0</w:t>
      </w:r>
      <w:r w:rsidR="00BC39F9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0,00 zł oraz opłat i składek w kwocie 1.000,00 zł;</w:t>
      </w:r>
    </w:p>
    <w:p w14:paraId="63D4CAD4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- w planie finansowym Zespołu Placówek Oświatowych w Jednorożcu </w:t>
      </w:r>
      <w:r>
        <w:rPr>
          <w:rFonts w:ascii="Calibri" w:hAnsi="Calibri" w:cs="Calibri"/>
        </w:rPr>
        <w:t>w ramach środków z Funduszu Pomocy na dodatkowe zadania oświatowe dla obywateli Ukrainy zwiększa się plan wydatków wynagrodzeń nauczycieli wypłacanych w związku z pomocą obywatelom Ukrainy w kwocie 1.215,43 zł., składki i inne pochodne od wynagrodzeń pracowników wypłacanych w związku z pomocą obywatelom Ukrainy w kwocie 238,71 zł. oraz zakup towarów w związku z pomocą obywatelom Ukrainy w kwocie 2.142,86 zł.</w:t>
      </w:r>
    </w:p>
    <w:p w14:paraId="75760533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również zmniejszenia planu wydatków składek na ubezpieczenia społeczne w kwocie 14.000,00 zł, składek na Fundusz Pracy w kwocie 1.900,00 zł oraz wynagrodzenia osobowe nauczycieli w kwocie 47.000,00 zł.</w:t>
      </w:r>
    </w:p>
    <w:p w14:paraId="4BB25BBB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80149 </w:t>
      </w:r>
      <w:r>
        <w:rPr>
          <w:rFonts w:ascii="Calibri" w:hAnsi="Calibri" w:cs="Calibri"/>
          <w:color w:val="000000"/>
        </w:rPr>
        <w:t>– w planie finansowym Zespołu Placówek Oświatowych w Jednorożcu</w:t>
      </w:r>
    </w:p>
    <w:p w14:paraId="1475E57C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ramach specjalnej organizacji nauki w przedszkolu zwiększa się plan wydatków wynagrodzeń  osobowych nauczycieli wraz z pochodnymi w łącznej w kwocie 14.300,00 zł.</w:t>
      </w:r>
    </w:p>
    <w:p w14:paraId="09F183A4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80150 </w:t>
      </w:r>
      <w:r>
        <w:rPr>
          <w:rFonts w:ascii="Calibri" w:hAnsi="Calibri" w:cs="Calibri"/>
          <w:color w:val="000000"/>
        </w:rPr>
        <w:t>– w ramach specjalnej organizacji nauki w szkołach podstawowych zwiększa się plan wydatków wynagrodzeń  osobowych nauczycieli wraz z pochodnymi w łącznej w kwocie 48.600,00 zł</w:t>
      </w:r>
    </w:p>
    <w:p w14:paraId="1153E9E5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851 rozdz. 85154 </w:t>
      </w:r>
      <w:r>
        <w:rPr>
          <w:rFonts w:ascii="Calibri" w:hAnsi="Calibri" w:cs="Calibri"/>
          <w:color w:val="000000"/>
        </w:rPr>
        <w:t>– w ramach przeciwdziałania alkoholizmowi dokonuje się zmniejszenia planu wydatków opłat i składek w kwocie 2.000,00 zł oraz podróży służbowych w kwocie 2.000,00 zł, zwiększa się plan wydatków zakupu materiałów w kwocie 4.000,00 zł.</w:t>
      </w:r>
    </w:p>
    <w:p w14:paraId="5B40BC53" w14:textId="3B83A32F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w planie finansowym Ośrodka Pomocy Społecznej w związku ze zwiększona dotacją zwiększ</w:t>
      </w:r>
      <w:r w:rsidR="00BC39F9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się plan wydatków świadczeń społecznych w kwocie 745,00 zł.</w:t>
      </w:r>
    </w:p>
    <w:p w14:paraId="5D859697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85503 </w:t>
      </w:r>
      <w:r>
        <w:rPr>
          <w:rFonts w:ascii="Calibri" w:hAnsi="Calibri" w:cs="Calibri"/>
          <w:color w:val="000000"/>
        </w:rPr>
        <w:t>– w planie finansowym Ośrodka Pomocy Społecznej w związku ze zwiększoną dotacją zwiększa się plan wydatków osobowych pracowników wraz z pochodnymi w łącznej kwocie 94,00 zł.</w:t>
      </w:r>
    </w:p>
    <w:bookmarkEnd w:id="0"/>
    <w:bookmarkEnd w:id="1"/>
    <w:p w14:paraId="68EF01E9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926 rozdz. 92601 </w:t>
      </w:r>
      <w:r>
        <w:rPr>
          <w:rFonts w:ascii="Calibri" w:hAnsi="Calibri" w:cs="Calibri"/>
          <w:color w:val="000000"/>
        </w:rPr>
        <w:t>– w planie finansowym Zespołu Placówek Oświatowych w Jednorożcu</w:t>
      </w:r>
    </w:p>
    <w:p w14:paraId="3429266E" w14:textId="77777777" w:rsidR="00184721" w:rsidRDefault="00184721" w:rsidP="0018472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ramach obiektów sportowych dokonuje się zwiększenia planu wydatków zakupu energii w kwocie 5.000,00 zł, zmniejsza się plan wydatków usług pozostałych w kwocie 5.000,00 zł.</w:t>
      </w:r>
    </w:p>
    <w:p w14:paraId="39FD8DB7" w14:textId="77777777" w:rsidR="005049E8" w:rsidRPr="005049E8" w:rsidRDefault="005049E8" w:rsidP="0050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C03531" w14:textId="77777777" w:rsidR="00996B4D" w:rsidRDefault="00996B4D"/>
    <w:sectPr w:rsidR="00996B4D" w:rsidSect="008568DB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CA"/>
    <w:rsid w:val="00184721"/>
    <w:rsid w:val="005049E8"/>
    <w:rsid w:val="00996B4D"/>
    <w:rsid w:val="00BC39F9"/>
    <w:rsid w:val="00C5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EDB2"/>
  <w15:chartTrackingRefBased/>
  <w15:docId w15:val="{D1FDD30A-53AF-4690-8310-3D2A2732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049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18472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cp:lastPrinted>2023-08-25T08:23:00Z</cp:lastPrinted>
  <dcterms:created xsi:type="dcterms:W3CDTF">2023-08-25T07:16:00Z</dcterms:created>
  <dcterms:modified xsi:type="dcterms:W3CDTF">2023-08-25T08:23:00Z</dcterms:modified>
</cp:coreProperties>
</file>