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9846" w14:textId="77777777" w:rsidR="0042142D" w:rsidRDefault="00000000">
      <w:pPr>
        <w:pStyle w:val="Standard"/>
        <w:spacing w:after="0" w:line="240" w:lineRule="auto"/>
        <w:ind w:left="5664"/>
        <w:jc w:val="right"/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>Jednorożec, dnia 15.10.2024 r.</w:t>
      </w:r>
      <w:r>
        <w:rPr>
          <w:rFonts w:cs="Arial"/>
          <w:sz w:val="24"/>
          <w:szCs w:val="24"/>
        </w:rPr>
        <w:br/>
      </w:r>
    </w:p>
    <w:p w14:paraId="221C9737" w14:textId="77777777" w:rsidR="0042142D" w:rsidRDefault="00000000">
      <w:pPr>
        <w:pStyle w:val="Standard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ZIR.0012.7.2024</w:t>
      </w:r>
    </w:p>
    <w:p w14:paraId="3DE1CE1B" w14:textId="77777777" w:rsidR="0042142D" w:rsidRDefault="0042142D">
      <w:pPr>
        <w:pStyle w:val="Standard"/>
        <w:spacing w:after="0" w:line="240" w:lineRule="auto"/>
        <w:rPr>
          <w:rFonts w:cs="Arial"/>
          <w:sz w:val="24"/>
          <w:szCs w:val="24"/>
        </w:rPr>
      </w:pPr>
    </w:p>
    <w:p w14:paraId="1AACB355" w14:textId="77777777" w:rsidR="0042142D" w:rsidRDefault="0042142D">
      <w:pPr>
        <w:pStyle w:val="Standard"/>
        <w:spacing w:after="0" w:line="240" w:lineRule="auto"/>
      </w:pPr>
    </w:p>
    <w:p w14:paraId="6E688F54" w14:textId="77777777" w:rsidR="0042142D" w:rsidRDefault="0042142D">
      <w:pPr>
        <w:pStyle w:val="Standard"/>
        <w:tabs>
          <w:tab w:val="left" w:pos="559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4F8659" w14:textId="77777777" w:rsidR="0042142D" w:rsidRDefault="00000000">
      <w:pPr>
        <w:pStyle w:val="Standard"/>
        <w:tabs>
          <w:tab w:val="left" w:pos="5595"/>
        </w:tabs>
        <w:spacing w:after="0" w:line="600" w:lineRule="auto"/>
        <w:jc w:val="center"/>
      </w:pPr>
      <w:r>
        <w:rPr>
          <w:rFonts w:cs="Arial"/>
          <w:b/>
          <w:bCs/>
          <w:sz w:val="24"/>
          <w:szCs w:val="24"/>
        </w:rPr>
        <w:t>ZAWIADOMIENIE</w:t>
      </w:r>
    </w:p>
    <w:p w14:paraId="51E1CF7C" w14:textId="77777777" w:rsidR="0042142D" w:rsidRDefault="0042142D">
      <w:pPr>
        <w:widowControl/>
        <w:tabs>
          <w:tab w:val="left" w:pos="5595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19909803"/>
    </w:p>
    <w:p w14:paraId="5EE1A901" w14:textId="77777777" w:rsidR="0042142D" w:rsidRDefault="00000000">
      <w:pPr>
        <w:widowControl/>
        <w:spacing w:after="120" w:line="360" w:lineRule="auto"/>
        <w:ind w:firstLine="708"/>
        <w:jc w:val="both"/>
        <w:textAlignment w:val="auto"/>
      </w:pPr>
      <w:bookmarkStart w:id="1" w:name="Bookmark"/>
      <w:bookmarkStart w:id="2" w:name="_Hlk136591662"/>
      <w:r>
        <w:rPr>
          <w:rFonts w:eastAsia="Times New Roman" w:cs="Arial"/>
          <w:lang w:eastAsia="pl-PL"/>
        </w:rPr>
        <w:t>Zapraszam na wspólne posiedzenie stałych Komisji Rady Gminy Jednorożec w dniu</w:t>
      </w:r>
      <w:r>
        <w:rPr>
          <w:rFonts w:eastAsia="Times New Roman" w:cs="Arial"/>
          <w:b/>
          <w:bCs/>
          <w:lang w:eastAsia="pl-PL"/>
        </w:rPr>
        <w:t xml:space="preserve">                              </w:t>
      </w:r>
      <w:r>
        <w:rPr>
          <w:rFonts w:eastAsia="Times New Roman" w:cs="Arial"/>
          <w:b/>
          <w:bCs/>
          <w:lang w:eastAsia="pl-PL"/>
        </w:rPr>
        <w:br/>
        <w:t xml:space="preserve">  18 października 2024 r. o godz. 9</w:t>
      </w:r>
      <w:r>
        <w:rPr>
          <w:rFonts w:eastAsia="Times New Roman" w:cs="Arial"/>
          <w:b/>
          <w:bCs/>
          <w:vertAlign w:val="superscript"/>
          <w:lang w:eastAsia="pl-PL"/>
        </w:rPr>
        <w:t xml:space="preserve">,00 </w:t>
      </w:r>
      <w:r>
        <w:rPr>
          <w:rFonts w:eastAsia="Times New Roman" w:cs="Arial"/>
          <w:lang w:eastAsia="pl-PL"/>
        </w:rPr>
        <w:t>, które odbędzie się w sali konferencyjnej Urzędu Gminy.</w:t>
      </w:r>
      <w:bookmarkEnd w:id="1"/>
    </w:p>
    <w:p w14:paraId="121D66DB" w14:textId="77777777" w:rsidR="0042142D" w:rsidRDefault="00000000">
      <w:pPr>
        <w:widowControl/>
        <w:tabs>
          <w:tab w:val="left" w:pos="284"/>
        </w:tabs>
        <w:spacing w:after="0" w:line="360" w:lineRule="auto"/>
        <w:jc w:val="both"/>
        <w:textAlignment w:val="auto"/>
        <w:rPr>
          <w:rFonts w:eastAsia="Times New Roman" w:cs="Times New Roman"/>
          <w:b/>
          <w:bCs/>
          <w:u w:val="single"/>
          <w:lang w:eastAsia="pl-PL"/>
        </w:rPr>
      </w:pPr>
      <w:bookmarkStart w:id="3" w:name="Bookmark1"/>
      <w:bookmarkEnd w:id="2"/>
      <w:r>
        <w:rPr>
          <w:rFonts w:eastAsia="Times New Roman" w:cs="Times New Roman"/>
          <w:b/>
          <w:bCs/>
          <w:u w:val="single"/>
          <w:lang w:eastAsia="pl-PL"/>
        </w:rPr>
        <w:t>Tematyką posiedzenia będzie:</w:t>
      </w:r>
    </w:p>
    <w:p w14:paraId="0CFF8AB9" w14:textId="77777777" w:rsidR="0042142D" w:rsidRDefault="00000000">
      <w:pPr>
        <w:widowControl/>
        <w:numPr>
          <w:ilvl w:val="0"/>
          <w:numId w:val="26"/>
        </w:numPr>
        <w:tabs>
          <w:tab w:val="left" w:pos="-8356"/>
        </w:tabs>
        <w:spacing w:before="57" w:after="0" w:line="360" w:lineRule="auto"/>
        <w:jc w:val="both"/>
        <w:textAlignment w:val="auto"/>
      </w:pPr>
      <w:bookmarkStart w:id="4" w:name="_Hlk119909783"/>
      <w:r>
        <w:rPr>
          <w:rFonts w:eastAsia="Times New Roman" w:cs="Arial"/>
          <w:lang w:eastAsia="pl-PL"/>
        </w:rPr>
        <w:t>Omówienie projektów uchwał:</w:t>
      </w:r>
    </w:p>
    <w:bookmarkEnd w:id="4"/>
    <w:p w14:paraId="4279804C" w14:textId="77777777" w:rsidR="0042142D" w:rsidRDefault="00000000">
      <w:pPr>
        <w:widowControl/>
        <w:numPr>
          <w:ilvl w:val="0"/>
          <w:numId w:val="28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sprawie udzielenia pomocy finansowej dla Powiatu Przasnyskiego;</w:t>
      </w:r>
    </w:p>
    <w:p w14:paraId="4A3BBA14" w14:textId="77777777" w:rsidR="0042142D" w:rsidRDefault="00000000">
      <w:pPr>
        <w:widowControl/>
        <w:numPr>
          <w:ilvl w:val="0"/>
          <w:numId w:val="27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zmieniająca uchwałę Nr SOK.0007.60.2023 Rady Gminy Jednorożec z dnia 28 grudnia 2023 roku w sprawie Wieloletniej Prognozy Finansowej Gminy Jednorożec na lata 2024 – 2030;</w:t>
      </w:r>
    </w:p>
    <w:p w14:paraId="705E5C44" w14:textId="77777777" w:rsidR="0042142D" w:rsidRDefault="00000000">
      <w:pPr>
        <w:widowControl/>
        <w:numPr>
          <w:ilvl w:val="0"/>
          <w:numId w:val="27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zmieniająca uchwałę Nr SOK.0007.61.2022 Rady Gminy Jednorożec z dnia 28 grudnia 2023 roku w sprawie uchwalenia uchwały budżetowej Gminy Jednorożec na 2024 rok;</w:t>
      </w:r>
    </w:p>
    <w:p w14:paraId="6F069616" w14:textId="77777777" w:rsidR="0042142D" w:rsidRDefault="00000000">
      <w:pPr>
        <w:widowControl/>
        <w:numPr>
          <w:ilvl w:val="0"/>
          <w:numId w:val="27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sprawie wyrażenia zgody na wynajem nieruchomości;</w:t>
      </w:r>
    </w:p>
    <w:p w14:paraId="6AB8ADB8" w14:textId="77777777" w:rsidR="0042142D" w:rsidRDefault="00000000">
      <w:pPr>
        <w:widowControl/>
        <w:numPr>
          <w:ilvl w:val="0"/>
          <w:numId w:val="27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uchylająca uchwałę Nr SOK.0007.50.2024 Rady Gminy Jednorożec z dnia 5 września 2024 roku w sprawie wysokości opłat za ścieki dowożone wozami asenizacyjnymi do stacji zlewnej zlokalizowanej na oczyszczalni ścieków w Jednorożcu;</w:t>
      </w:r>
    </w:p>
    <w:p w14:paraId="49ED630E" w14:textId="77777777" w:rsidR="0042142D" w:rsidRDefault="00000000">
      <w:pPr>
        <w:widowControl/>
        <w:numPr>
          <w:ilvl w:val="0"/>
          <w:numId w:val="27"/>
        </w:numPr>
        <w:suppressAutoHyphens w:val="0"/>
        <w:spacing w:after="0" w:line="360" w:lineRule="auto"/>
        <w:jc w:val="both"/>
        <w:textAlignment w:val="auto"/>
      </w:pPr>
      <w:r>
        <w:rPr>
          <w:rFonts w:cs="Calibri"/>
        </w:rPr>
        <w:t>zmieniająca uchwałę SOK.0007.10.2023 Rady Gminy Jednorożec z dnia 26 stycznia 2023 r. w sprawie określenia górnych stawek opłat ponoszonych przez właścicieli nieruchomości za usługi w zakresie opróżniania zbiorników bezodpływowych lub osadników w przydomowych oczyszczalniach ścieków i transportu nieczystości ciekłych;</w:t>
      </w:r>
    </w:p>
    <w:p w14:paraId="32FDE98D" w14:textId="77777777" w:rsidR="0042142D" w:rsidRDefault="00000000">
      <w:pPr>
        <w:widowControl/>
        <w:numPr>
          <w:ilvl w:val="0"/>
          <w:numId w:val="27"/>
        </w:numPr>
        <w:suppressAutoHyphens w:val="0"/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sprawie wyrażenia zgody na przyjęcie nieruchomości w formie darowizny;</w:t>
      </w:r>
    </w:p>
    <w:p w14:paraId="51F59B6A" w14:textId="77777777" w:rsidR="0042142D" w:rsidRDefault="00000000">
      <w:pPr>
        <w:widowControl/>
        <w:numPr>
          <w:ilvl w:val="0"/>
          <w:numId w:val="27"/>
        </w:numPr>
        <w:spacing w:after="120" w:line="276" w:lineRule="auto"/>
        <w:jc w:val="both"/>
        <w:rPr>
          <w:rFonts w:eastAsia="Calibri" w:cs="Calibri"/>
          <w:bCs/>
          <w:lang w:eastAsia="pl-PL"/>
        </w:rPr>
      </w:pPr>
      <w:r>
        <w:rPr>
          <w:rFonts w:eastAsia="Calibri" w:cs="Calibri"/>
          <w:bCs/>
          <w:lang w:eastAsia="pl-PL"/>
        </w:rPr>
        <w:t xml:space="preserve">w sprawie przyjęcia „Rocznego Programu Współpracy Gminy Jednorożec z organizacjami pozarządowymi oraz podmiotami, o których mowa w art. 3 ust. 3 ustawy z dnia  24 kwietnia 2003 r. o działalności pożytku publicznego i o wolontariacie na 2025 rok”;                  </w:t>
      </w:r>
    </w:p>
    <w:p w14:paraId="56581F80" w14:textId="77777777" w:rsidR="0042142D" w:rsidRDefault="00000000">
      <w:pPr>
        <w:widowControl/>
        <w:numPr>
          <w:ilvl w:val="0"/>
          <w:numId w:val="27"/>
        </w:numPr>
        <w:spacing w:after="120" w:line="312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sprawie przyjęcia przedsięwzięcia do realizacji oraz złożenia wniosku o dofinansowanie w ramach programu priorytetowego NFOŚiGW  „Wymiana źródeł ciepła i poprawa efektywności energetycznej szkół” pod nazwą „Poprawa efektywności energetycznej budynku Zespołu Placówek Oświatowych w Jednorożcu";</w:t>
      </w:r>
    </w:p>
    <w:p w14:paraId="0DBD6438" w14:textId="77777777" w:rsidR="0042142D" w:rsidRDefault="00000000">
      <w:pPr>
        <w:widowControl/>
        <w:numPr>
          <w:ilvl w:val="0"/>
          <w:numId w:val="27"/>
        </w:numPr>
        <w:shd w:val="clear" w:color="auto" w:fill="FFFFFF"/>
        <w:suppressAutoHyphens w:val="0"/>
        <w:spacing w:before="120" w:after="120"/>
        <w:jc w:val="both"/>
        <w:textAlignment w:val="auto"/>
        <w:rPr>
          <w:rFonts w:eastAsia="Times New Roman" w:cs="Times New Roman"/>
          <w:iCs/>
          <w:color w:val="000000"/>
          <w:kern w:val="0"/>
          <w:lang w:eastAsia="pl-PL"/>
        </w:rPr>
      </w:pPr>
      <w:r>
        <w:rPr>
          <w:rFonts w:eastAsia="Times New Roman" w:cs="Times New Roman"/>
          <w:iCs/>
          <w:color w:val="000000"/>
          <w:kern w:val="0"/>
          <w:lang w:eastAsia="pl-PL"/>
        </w:rPr>
        <w:t>w sprawie określenia wysokości stawek podatku od nieruchomości na terenie Gminy Jednorożec oraz wprowadzenia zwolnień;</w:t>
      </w:r>
    </w:p>
    <w:p w14:paraId="35BA6F58" w14:textId="77777777" w:rsidR="0042142D" w:rsidRDefault="00000000">
      <w:pPr>
        <w:widowControl/>
        <w:numPr>
          <w:ilvl w:val="0"/>
          <w:numId w:val="27"/>
        </w:numPr>
        <w:spacing w:after="120"/>
        <w:jc w:val="both"/>
        <w:textAlignment w:val="auto"/>
        <w:rPr>
          <w:rFonts w:eastAsia="Times New Roman" w:cs="Times New Roman"/>
          <w:bCs/>
          <w:kern w:val="0"/>
          <w:lang w:eastAsia="ar-SA"/>
        </w:rPr>
      </w:pPr>
      <w:r>
        <w:rPr>
          <w:rFonts w:eastAsia="Times New Roman" w:cs="Times New Roman"/>
          <w:bCs/>
          <w:kern w:val="0"/>
          <w:lang w:eastAsia="ar-SA"/>
        </w:rPr>
        <w:t xml:space="preserve">w sprawie określenia wysokości stawek  podatku od środków transportowych </w:t>
      </w:r>
      <w:r>
        <w:rPr>
          <w:rFonts w:eastAsia="Times New Roman" w:cs="Times New Roman"/>
          <w:bCs/>
          <w:kern w:val="0"/>
          <w:lang w:eastAsia="ar-SA"/>
        </w:rPr>
        <w:br/>
        <w:t>na terenie Gminy Jednorożec;</w:t>
      </w:r>
    </w:p>
    <w:p w14:paraId="4C4E42E2" w14:textId="77777777" w:rsidR="0042142D" w:rsidRDefault="00000000">
      <w:pPr>
        <w:widowControl/>
        <w:numPr>
          <w:ilvl w:val="0"/>
          <w:numId w:val="27"/>
        </w:numPr>
        <w:spacing w:before="216" w:after="200" w:line="276" w:lineRule="auto"/>
        <w:jc w:val="both"/>
        <w:rPr>
          <w:rFonts w:eastAsia="Times New Roman" w:cs="Calibri"/>
          <w:bCs/>
          <w:color w:val="000000"/>
          <w:spacing w:val="-4"/>
          <w:w w:val="105"/>
          <w:lang w:eastAsia="pl-PL"/>
        </w:rPr>
      </w:pPr>
      <w:r>
        <w:rPr>
          <w:rFonts w:eastAsia="Times New Roman" w:cs="Calibri"/>
          <w:bCs/>
          <w:color w:val="000000"/>
          <w:spacing w:val="-4"/>
          <w:w w:val="105"/>
          <w:lang w:eastAsia="pl-PL"/>
        </w:rPr>
        <w:t>w sprawie sposobu sprawienia pogrzebu przez Gminę Jednorożec;</w:t>
      </w:r>
    </w:p>
    <w:p w14:paraId="7168AF9D" w14:textId="77777777" w:rsidR="0042142D" w:rsidRDefault="00000000">
      <w:pPr>
        <w:widowControl/>
        <w:numPr>
          <w:ilvl w:val="0"/>
          <w:numId w:val="27"/>
        </w:numPr>
        <w:spacing w:before="216" w:after="200" w:line="276" w:lineRule="auto"/>
        <w:rPr>
          <w:rFonts w:eastAsia="Times New Roman" w:cs="Calibri"/>
          <w:bCs/>
          <w:color w:val="000000"/>
          <w:spacing w:val="-4"/>
          <w:w w:val="105"/>
          <w:lang w:eastAsia="pl-PL"/>
        </w:rPr>
      </w:pPr>
      <w:r>
        <w:rPr>
          <w:rFonts w:eastAsia="Times New Roman" w:cs="Calibri"/>
          <w:bCs/>
          <w:color w:val="000000"/>
          <w:spacing w:val="-4"/>
          <w:w w:val="105"/>
          <w:lang w:eastAsia="pl-PL"/>
        </w:rPr>
        <w:t>zmieniająca uchwałę Nr SOK.0007.51.2024 Rady Gminy Jednorożec z dnia 05 września 2024 r. w sprawie ustalenia wysokości miesięcznej opłaty za pobyt i maksymalnej wysokości opłaty za wyżywienie dziecka w Żłobku Samorządowym w Jednorożcu.</w:t>
      </w:r>
      <w:r>
        <w:rPr>
          <w:rFonts w:eastAsia="Times New Roman" w:cs="Calibri"/>
          <w:bCs/>
          <w:color w:val="000000"/>
          <w:spacing w:val="-4"/>
          <w:w w:val="105"/>
          <w:lang w:eastAsia="pl-PL"/>
        </w:rPr>
        <w:br/>
      </w:r>
      <w:r>
        <w:rPr>
          <w:rFonts w:eastAsia="Times New Roman" w:cs="Calibri"/>
          <w:bCs/>
          <w:color w:val="000000"/>
          <w:spacing w:val="-4"/>
          <w:w w:val="105"/>
          <w:lang w:eastAsia="pl-PL"/>
        </w:rPr>
        <w:br/>
        <w:t xml:space="preserve"> </w:t>
      </w:r>
    </w:p>
    <w:p w14:paraId="5826203B" w14:textId="77777777" w:rsidR="0042142D" w:rsidRDefault="0042142D">
      <w:pPr>
        <w:widowControl/>
        <w:spacing w:before="216" w:after="200" w:line="276" w:lineRule="auto"/>
        <w:ind w:left="720"/>
        <w:rPr>
          <w:rFonts w:eastAsia="Times New Roman" w:cs="Calibri"/>
          <w:bCs/>
          <w:color w:val="000000"/>
          <w:spacing w:val="-4"/>
          <w:w w:val="105"/>
          <w:lang w:eastAsia="pl-PL"/>
        </w:rPr>
      </w:pPr>
    </w:p>
    <w:p w14:paraId="49AF5D90" w14:textId="77777777" w:rsidR="0042142D" w:rsidRDefault="00000000">
      <w:pPr>
        <w:widowControl/>
        <w:numPr>
          <w:ilvl w:val="0"/>
          <w:numId w:val="1"/>
        </w:numPr>
        <w:suppressAutoHyphens w:val="0"/>
        <w:spacing w:after="120" w:line="360" w:lineRule="auto"/>
        <w:textAlignment w:val="auto"/>
      </w:pPr>
      <w:r>
        <w:rPr>
          <w:rFonts w:eastAsia="Times New Roman" w:cs="Times New Roman"/>
          <w:lang w:eastAsia="pl-PL"/>
        </w:rPr>
        <w:t>Sprawozdanie o realizacji zadań oświatowych w Gminie Jednorożec za rok szkolny 2023/2024.</w:t>
      </w:r>
    </w:p>
    <w:p w14:paraId="67A526E4" w14:textId="77777777" w:rsidR="0042142D" w:rsidRDefault="00000000">
      <w:pPr>
        <w:widowControl/>
        <w:numPr>
          <w:ilvl w:val="0"/>
          <w:numId w:val="1"/>
        </w:numPr>
        <w:suppressAutoHyphens w:val="0"/>
        <w:spacing w:after="120" w:line="360" w:lineRule="auto"/>
        <w:textAlignment w:val="auto"/>
      </w:pPr>
      <w:r>
        <w:rPr>
          <w:rFonts w:eastAsia="Times New Roman" w:cs="Times New Roman"/>
          <w:lang w:eastAsia="pl-PL"/>
        </w:rPr>
        <w:t>Dyskusja na temat wymiany gruntów z Nadleśnictwem Przasnysz.</w:t>
      </w:r>
    </w:p>
    <w:p w14:paraId="45D1E0E7" w14:textId="77777777" w:rsidR="0042142D" w:rsidRDefault="00000000">
      <w:pPr>
        <w:widowControl/>
        <w:numPr>
          <w:ilvl w:val="0"/>
          <w:numId w:val="1"/>
        </w:numPr>
        <w:spacing w:after="120" w:line="360" w:lineRule="auto"/>
        <w:jc w:val="both"/>
        <w:textAlignment w:val="auto"/>
      </w:pPr>
      <w:r>
        <w:rPr>
          <w:rFonts w:eastAsia="Times New Roman" w:cs="Calibri"/>
          <w:color w:val="2C363A"/>
          <w:lang w:eastAsia="pl-PL"/>
        </w:rPr>
        <w:t>Sprawy różne.</w:t>
      </w:r>
    </w:p>
    <w:bookmarkEnd w:id="0"/>
    <w:bookmarkEnd w:id="3"/>
    <w:p w14:paraId="1FADE339" w14:textId="77777777" w:rsidR="0042142D" w:rsidRDefault="0042142D">
      <w:pPr>
        <w:widowControl/>
        <w:tabs>
          <w:tab w:val="left" w:pos="284"/>
        </w:tabs>
        <w:spacing w:after="0" w:line="360" w:lineRule="auto"/>
        <w:jc w:val="both"/>
        <w:textAlignment w:val="auto"/>
      </w:pPr>
    </w:p>
    <w:p w14:paraId="02D3EE99" w14:textId="0D3D2CC0" w:rsidR="00405DA4" w:rsidRDefault="00405DA4" w:rsidP="00405DA4">
      <w:pPr>
        <w:widowControl/>
        <w:tabs>
          <w:tab w:val="left" w:pos="284"/>
        </w:tabs>
        <w:spacing w:after="0" w:line="360" w:lineRule="auto"/>
        <w:ind w:left="6372"/>
        <w:jc w:val="both"/>
        <w:textAlignment w:val="auto"/>
      </w:pPr>
      <w:r>
        <w:t>Przewodniczący Rady Gminy</w:t>
      </w:r>
    </w:p>
    <w:p w14:paraId="460901E0" w14:textId="1854BCDC" w:rsidR="00405DA4" w:rsidRDefault="00405DA4" w:rsidP="00405DA4">
      <w:pPr>
        <w:widowControl/>
        <w:tabs>
          <w:tab w:val="left" w:pos="284"/>
        </w:tabs>
        <w:spacing w:after="0" w:line="360" w:lineRule="auto"/>
        <w:ind w:left="6372"/>
        <w:jc w:val="both"/>
        <w:textAlignment w:val="auto"/>
      </w:pPr>
      <w:r>
        <w:t>/-/ Tadeusz Sobolewski</w:t>
      </w:r>
    </w:p>
    <w:sectPr w:rsidR="00405DA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94A2F" w14:textId="77777777" w:rsidR="00175496" w:rsidRDefault="00175496">
      <w:pPr>
        <w:spacing w:after="0"/>
      </w:pPr>
      <w:r>
        <w:separator/>
      </w:r>
    </w:p>
  </w:endnote>
  <w:endnote w:type="continuationSeparator" w:id="0">
    <w:p w14:paraId="6B45340E" w14:textId="77777777" w:rsidR="00175496" w:rsidRDefault="001754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03174" w14:textId="77777777" w:rsidR="00175496" w:rsidRDefault="001754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140F4C" w14:textId="77777777" w:rsidR="00175496" w:rsidRDefault="001754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1E9"/>
    <w:multiLevelType w:val="multilevel"/>
    <w:tmpl w:val="D2EC2F30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47238CD"/>
    <w:multiLevelType w:val="multilevel"/>
    <w:tmpl w:val="A588DA40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9A119FE"/>
    <w:multiLevelType w:val="multilevel"/>
    <w:tmpl w:val="ABCC41DC"/>
    <w:styleLink w:val="WWNum1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D6646B8"/>
    <w:multiLevelType w:val="multilevel"/>
    <w:tmpl w:val="6E84225C"/>
    <w:styleLink w:val="WWNum1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FFB45A4"/>
    <w:multiLevelType w:val="multilevel"/>
    <w:tmpl w:val="D89C81C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21F6796"/>
    <w:multiLevelType w:val="multilevel"/>
    <w:tmpl w:val="8700B384"/>
    <w:styleLink w:val="WWNum20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81E3B7B"/>
    <w:multiLevelType w:val="multilevel"/>
    <w:tmpl w:val="4E0C9F68"/>
    <w:styleLink w:val="WW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D3636FD"/>
    <w:multiLevelType w:val="multilevel"/>
    <w:tmpl w:val="824064C2"/>
    <w:styleLink w:val="WWNum1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E4A0212"/>
    <w:multiLevelType w:val="multilevel"/>
    <w:tmpl w:val="38A0B218"/>
    <w:styleLink w:val="WWNum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E6B0673"/>
    <w:multiLevelType w:val="multilevel"/>
    <w:tmpl w:val="53D0AB1C"/>
    <w:styleLink w:val="WW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08812AA"/>
    <w:multiLevelType w:val="multilevel"/>
    <w:tmpl w:val="4C8AABBA"/>
    <w:styleLink w:val="WWNum206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6197028"/>
    <w:multiLevelType w:val="multilevel"/>
    <w:tmpl w:val="FA26499A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C3003D0"/>
    <w:multiLevelType w:val="multilevel"/>
    <w:tmpl w:val="DC7AF2C8"/>
    <w:styleLink w:val="WWNum2063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1D23CD6"/>
    <w:multiLevelType w:val="multilevel"/>
    <w:tmpl w:val="2A601BDE"/>
    <w:styleLink w:val="WWNum14"/>
    <w:lvl w:ilvl="0">
      <w:start w:val="1"/>
      <w:numFmt w:val="upperRoman"/>
      <w:lvlText w:val="I%1"/>
      <w:lvlJc w:val="righ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2973264"/>
    <w:multiLevelType w:val="multilevel"/>
    <w:tmpl w:val="D02819F2"/>
    <w:styleLink w:val="WWNum1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4A7599F"/>
    <w:multiLevelType w:val="multilevel"/>
    <w:tmpl w:val="E490F298"/>
    <w:styleLink w:val="WWNum1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87F52BD"/>
    <w:multiLevelType w:val="multilevel"/>
    <w:tmpl w:val="D75ED246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8B2772E"/>
    <w:multiLevelType w:val="multilevel"/>
    <w:tmpl w:val="EDBCD1C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8B9092A"/>
    <w:multiLevelType w:val="multilevel"/>
    <w:tmpl w:val="77A679BE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25A5C96"/>
    <w:multiLevelType w:val="multilevel"/>
    <w:tmpl w:val="6E4259D2"/>
    <w:styleLink w:val="WWNum20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59B2F72"/>
    <w:multiLevelType w:val="multilevel"/>
    <w:tmpl w:val="A414FE2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93D0713"/>
    <w:multiLevelType w:val="multilevel"/>
    <w:tmpl w:val="4DF2D70E"/>
    <w:styleLink w:val="WWNum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BDF1AFA"/>
    <w:multiLevelType w:val="multilevel"/>
    <w:tmpl w:val="54662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723D588E"/>
    <w:multiLevelType w:val="multilevel"/>
    <w:tmpl w:val="16DA2A7C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73973A24"/>
    <w:multiLevelType w:val="multilevel"/>
    <w:tmpl w:val="659223D8"/>
    <w:styleLink w:val="WWNum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9C37E9C"/>
    <w:multiLevelType w:val="multilevel"/>
    <w:tmpl w:val="15CA2A90"/>
    <w:styleLink w:val="WWNum2062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27186058">
    <w:abstractNumId w:val="12"/>
  </w:num>
  <w:num w:numId="2" w16cid:durableId="234245879">
    <w:abstractNumId w:val="25"/>
  </w:num>
  <w:num w:numId="3" w16cid:durableId="994256938">
    <w:abstractNumId w:val="10"/>
  </w:num>
  <w:num w:numId="4" w16cid:durableId="607590651">
    <w:abstractNumId w:val="5"/>
  </w:num>
  <w:num w:numId="5" w16cid:durableId="1152910615">
    <w:abstractNumId w:val="1"/>
  </w:num>
  <w:num w:numId="6" w16cid:durableId="883716934">
    <w:abstractNumId w:val="20"/>
  </w:num>
  <w:num w:numId="7" w16cid:durableId="1904752564">
    <w:abstractNumId w:val="6"/>
  </w:num>
  <w:num w:numId="8" w16cid:durableId="1739934286">
    <w:abstractNumId w:val="9"/>
  </w:num>
  <w:num w:numId="9" w16cid:durableId="1825465526">
    <w:abstractNumId w:val="18"/>
  </w:num>
  <w:num w:numId="10" w16cid:durableId="586497674">
    <w:abstractNumId w:val="23"/>
  </w:num>
  <w:num w:numId="11" w16cid:durableId="1103108720">
    <w:abstractNumId w:val="24"/>
  </w:num>
  <w:num w:numId="12" w16cid:durableId="1571770877">
    <w:abstractNumId w:val="0"/>
  </w:num>
  <w:num w:numId="13" w16cid:durableId="1908563640">
    <w:abstractNumId w:val="8"/>
  </w:num>
  <w:num w:numId="14" w16cid:durableId="246768191">
    <w:abstractNumId w:val="4"/>
  </w:num>
  <w:num w:numId="15" w16cid:durableId="1365786946">
    <w:abstractNumId w:val="14"/>
  </w:num>
  <w:num w:numId="16" w16cid:durableId="2097433129">
    <w:abstractNumId w:val="11"/>
  </w:num>
  <w:num w:numId="17" w16cid:durableId="1217427866">
    <w:abstractNumId w:val="17"/>
  </w:num>
  <w:num w:numId="18" w16cid:durableId="952059464">
    <w:abstractNumId w:val="13"/>
  </w:num>
  <w:num w:numId="19" w16cid:durableId="1297297719">
    <w:abstractNumId w:val="3"/>
  </w:num>
  <w:num w:numId="20" w16cid:durableId="598757471">
    <w:abstractNumId w:val="16"/>
  </w:num>
  <w:num w:numId="21" w16cid:durableId="296646928">
    <w:abstractNumId w:val="2"/>
  </w:num>
  <w:num w:numId="22" w16cid:durableId="2118329134">
    <w:abstractNumId w:val="7"/>
  </w:num>
  <w:num w:numId="23" w16cid:durableId="615984152">
    <w:abstractNumId w:val="15"/>
  </w:num>
  <w:num w:numId="24" w16cid:durableId="752581589">
    <w:abstractNumId w:val="19"/>
  </w:num>
  <w:num w:numId="25" w16cid:durableId="1640720755">
    <w:abstractNumId w:val="21"/>
  </w:num>
  <w:num w:numId="26" w16cid:durableId="1372993946">
    <w:abstractNumId w:val="12"/>
    <w:lvlOverride w:ilvl="0">
      <w:startOverride w:val="1"/>
    </w:lvlOverride>
  </w:num>
  <w:num w:numId="27" w16cid:durableId="1757433827">
    <w:abstractNumId w:val="22"/>
  </w:num>
  <w:num w:numId="28" w16cid:durableId="2068608098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142D"/>
    <w:rsid w:val="00140C39"/>
    <w:rsid w:val="00175496"/>
    <w:rsid w:val="00405DA4"/>
    <w:rsid w:val="0042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3F5C"/>
  <w15:docId w15:val="{740FA9CA-A6B6-4242-B221-15C1CA4B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v1msonormal">
    <w:name w:val="v1msonormal"/>
    <w:basedOn w:val="Standard"/>
    <w:pPr>
      <w:suppressAutoHyphens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rFonts w:eastAsia="Times New Roman"/>
    </w:rPr>
  </w:style>
  <w:style w:type="numbering" w:customStyle="1" w:styleId="WWNum2063">
    <w:name w:val="WWNum2063"/>
    <w:basedOn w:val="Bezlisty"/>
    <w:pPr>
      <w:numPr>
        <w:numId w:val="1"/>
      </w:numPr>
    </w:pPr>
  </w:style>
  <w:style w:type="numbering" w:customStyle="1" w:styleId="WWNum2062">
    <w:name w:val="WWNum2062"/>
    <w:basedOn w:val="Bezlisty"/>
    <w:pPr>
      <w:numPr>
        <w:numId w:val="2"/>
      </w:numPr>
    </w:pPr>
  </w:style>
  <w:style w:type="numbering" w:customStyle="1" w:styleId="WWNum2061">
    <w:name w:val="WWNum2061"/>
    <w:basedOn w:val="Bezlisty"/>
    <w:pPr>
      <w:numPr>
        <w:numId w:val="3"/>
      </w:numPr>
    </w:pPr>
  </w:style>
  <w:style w:type="numbering" w:customStyle="1" w:styleId="WWNum206">
    <w:name w:val="WWNum206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4">
    <w:name w:val="WWNum4"/>
    <w:basedOn w:val="Bezlisty"/>
    <w:pPr>
      <w:numPr>
        <w:numId w:val="8"/>
      </w:numPr>
    </w:pPr>
  </w:style>
  <w:style w:type="numbering" w:customStyle="1" w:styleId="WWNum5">
    <w:name w:val="WWNum5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Num7">
    <w:name w:val="WWNum7"/>
    <w:basedOn w:val="Bezlisty"/>
    <w:pPr>
      <w:numPr>
        <w:numId w:val="11"/>
      </w:numPr>
    </w:pPr>
  </w:style>
  <w:style w:type="numbering" w:customStyle="1" w:styleId="WWNum8">
    <w:name w:val="WWNum8"/>
    <w:basedOn w:val="Bezlisty"/>
    <w:pPr>
      <w:numPr>
        <w:numId w:val="12"/>
      </w:numPr>
    </w:pPr>
  </w:style>
  <w:style w:type="numbering" w:customStyle="1" w:styleId="WWNum9">
    <w:name w:val="WWNum9"/>
    <w:basedOn w:val="Bezlisty"/>
    <w:pPr>
      <w:numPr>
        <w:numId w:val="13"/>
      </w:numPr>
    </w:pPr>
  </w:style>
  <w:style w:type="numbering" w:customStyle="1" w:styleId="WWNum10">
    <w:name w:val="WWNum10"/>
    <w:basedOn w:val="Bezlisty"/>
    <w:pPr>
      <w:numPr>
        <w:numId w:val="14"/>
      </w:numPr>
    </w:pPr>
  </w:style>
  <w:style w:type="numbering" w:customStyle="1" w:styleId="WWNum11">
    <w:name w:val="WWNum11"/>
    <w:basedOn w:val="Bezlisty"/>
    <w:pPr>
      <w:numPr>
        <w:numId w:val="15"/>
      </w:numPr>
    </w:pPr>
  </w:style>
  <w:style w:type="numbering" w:customStyle="1" w:styleId="WWNum12">
    <w:name w:val="WWNum12"/>
    <w:basedOn w:val="Bezlisty"/>
    <w:pPr>
      <w:numPr>
        <w:numId w:val="16"/>
      </w:numPr>
    </w:pPr>
  </w:style>
  <w:style w:type="numbering" w:customStyle="1" w:styleId="WWNum13">
    <w:name w:val="WWNum13"/>
    <w:basedOn w:val="Bezlisty"/>
    <w:pPr>
      <w:numPr>
        <w:numId w:val="17"/>
      </w:numPr>
    </w:pPr>
  </w:style>
  <w:style w:type="numbering" w:customStyle="1" w:styleId="WWNum14">
    <w:name w:val="WWNum14"/>
    <w:basedOn w:val="Bezlisty"/>
    <w:pPr>
      <w:numPr>
        <w:numId w:val="18"/>
      </w:numPr>
    </w:pPr>
  </w:style>
  <w:style w:type="numbering" w:customStyle="1" w:styleId="WWNum15">
    <w:name w:val="WWNum15"/>
    <w:basedOn w:val="Bezlisty"/>
    <w:pPr>
      <w:numPr>
        <w:numId w:val="19"/>
      </w:numPr>
    </w:pPr>
  </w:style>
  <w:style w:type="numbering" w:customStyle="1" w:styleId="WWNum16">
    <w:name w:val="WWNum16"/>
    <w:basedOn w:val="Bezlisty"/>
    <w:pPr>
      <w:numPr>
        <w:numId w:val="20"/>
      </w:numPr>
    </w:pPr>
  </w:style>
  <w:style w:type="numbering" w:customStyle="1" w:styleId="WWNum17">
    <w:name w:val="WWNum17"/>
    <w:basedOn w:val="Bezlisty"/>
    <w:pPr>
      <w:numPr>
        <w:numId w:val="21"/>
      </w:numPr>
    </w:pPr>
  </w:style>
  <w:style w:type="numbering" w:customStyle="1" w:styleId="WWNum18">
    <w:name w:val="WWNum18"/>
    <w:basedOn w:val="Bezlisty"/>
    <w:pPr>
      <w:numPr>
        <w:numId w:val="22"/>
      </w:numPr>
    </w:pPr>
  </w:style>
  <w:style w:type="numbering" w:customStyle="1" w:styleId="WWNum19">
    <w:name w:val="WWNum19"/>
    <w:basedOn w:val="Bezlisty"/>
    <w:pPr>
      <w:numPr>
        <w:numId w:val="23"/>
      </w:numPr>
    </w:pPr>
  </w:style>
  <w:style w:type="numbering" w:customStyle="1" w:styleId="WWNum20">
    <w:name w:val="WWNum20"/>
    <w:basedOn w:val="Bezlisty"/>
    <w:pPr>
      <w:numPr>
        <w:numId w:val="24"/>
      </w:numPr>
    </w:pPr>
  </w:style>
  <w:style w:type="numbering" w:customStyle="1" w:styleId="WWNum21">
    <w:name w:val="WWNum21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Barłożek</dc:creator>
  <cp:lastModifiedBy>Marcin Jesionek</cp:lastModifiedBy>
  <cp:revision>2</cp:revision>
  <cp:lastPrinted>2024-10-15T07:18:00Z</cp:lastPrinted>
  <dcterms:created xsi:type="dcterms:W3CDTF">2024-10-15T11:15:00Z</dcterms:created>
  <dcterms:modified xsi:type="dcterms:W3CDTF">2024-10-15T11:15:00Z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