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7E8BF" w14:textId="77777777" w:rsidR="006A3EAE" w:rsidRDefault="006A3EAE" w:rsidP="006A3EA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Uchwała Nr ZIR.0007.2.2024</w:t>
      </w:r>
    </w:p>
    <w:p w14:paraId="736A18A9" w14:textId="4840F305" w:rsidR="006A3EAE" w:rsidRDefault="006A3EAE" w:rsidP="006A3EAE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 xml:space="preserve"> Rady Gminy Jednorożec</w:t>
      </w:r>
      <w:r w:rsidRPr="006A3EAE">
        <w:rPr>
          <w:rFonts w:ascii="Calibri" w:hAnsi="Calibri" w:cs="Calibri"/>
          <w:b/>
          <w:bCs/>
          <w:sz w:val="24"/>
          <w:szCs w:val="24"/>
        </w:rPr>
        <w:br/>
        <w:t>z dnia 25 października 2024 roku</w:t>
      </w:r>
    </w:p>
    <w:p w14:paraId="3B8DB2AC" w14:textId="1C0B2A7F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br/>
        <w:t>zmieniająca uchwałę Nr SOK.0007.60.2023 Rady Gminy Jednorożec z dnia 28 grudnia 2023 roku w sprawie Wieloletniej Prognozy Finansowej Gminy Jednorożec na lata 2024 – 2030</w:t>
      </w:r>
    </w:p>
    <w:p w14:paraId="460C4A79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091E390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 xml:space="preserve">           Na podstawie art. 226, art. 227, art. 228, art. 230 ust. 6 i art. 243 ustawy z dnia 27 sierpnia 2009 r. o finansach publicznych (</w:t>
      </w:r>
      <w:proofErr w:type="spellStart"/>
      <w:r w:rsidRPr="006A3EAE">
        <w:rPr>
          <w:rFonts w:ascii="Calibri" w:hAnsi="Calibri" w:cs="Calibri"/>
          <w:sz w:val="24"/>
          <w:szCs w:val="24"/>
        </w:rPr>
        <w:t>t.j</w:t>
      </w:r>
      <w:proofErr w:type="spellEnd"/>
      <w:r w:rsidRPr="006A3EAE">
        <w:rPr>
          <w:rFonts w:ascii="Calibri" w:hAnsi="Calibri" w:cs="Calibri"/>
          <w:sz w:val="24"/>
          <w:szCs w:val="24"/>
        </w:rPr>
        <w:t xml:space="preserve"> Dz.U. 2023 r., poz. 1270 z </w:t>
      </w:r>
      <w:proofErr w:type="spellStart"/>
      <w:r w:rsidRPr="006A3EAE">
        <w:rPr>
          <w:rFonts w:ascii="Calibri" w:hAnsi="Calibri" w:cs="Calibri"/>
          <w:sz w:val="24"/>
          <w:szCs w:val="24"/>
        </w:rPr>
        <w:t>późn</w:t>
      </w:r>
      <w:proofErr w:type="spellEnd"/>
      <w:r w:rsidRPr="006A3EAE">
        <w:rPr>
          <w:rFonts w:ascii="Calibri" w:hAnsi="Calibri" w:cs="Calibri"/>
          <w:sz w:val="24"/>
          <w:szCs w:val="24"/>
        </w:rPr>
        <w:t>. zm.)  Rada Gminy Jednorożec uchwala, co następuje:</w:t>
      </w:r>
    </w:p>
    <w:p w14:paraId="57D402D2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§ 1. W uchwale nr SOK.0007.60.2023 Rady Gminy Jednorożec z dnia 28 grudnia 2023 roku  w sprawie Wieloletniej Prognozy Finansowej Gminy Jednorożec na lata 2024-2030 wprowadza się następujące zmiany:</w:t>
      </w:r>
    </w:p>
    <w:p w14:paraId="7B7D27A0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1. Załącznik Nr 1 "Wieloletnia Prognoza Finansowa Gminy Jednorożec na lata 2024–2030 otrzymuje brzmienie jak w załączniku Nr 1 do niniejszej uchwały.</w:t>
      </w:r>
    </w:p>
    <w:p w14:paraId="0B66103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2. Załącznik Nr 2 "Wykaz przedsięwzięć do Wieloletniej Prognozy Finansowej Gminy Jednorożec realizowanych w latach 2024–2028" otrzymuje brzmienie</w:t>
      </w:r>
      <w:r w:rsidRPr="006A3EAE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6A3EAE">
        <w:rPr>
          <w:rFonts w:ascii="Calibri" w:hAnsi="Calibri" w:cs="Calibri"/>
          <w:sz w:val="24"/>
          <w:szCs w:val="24"/>
        </w:rPr>
        <w:t>jak w załączniku Nr 2 do niniejszej uchwały.</w:t>
      </w:r>
    </w:p>
    <w:p w14:paraId="65883DBB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 xml:space="preserve">3. Dołącza się objaśnienia przyjętych wartości w Wieloletniej Prognozie Finansowej Gminy Jednorożec na lata 2024-2030.                            </w:t>
      </w:r>
    </w:p>
    <w:p w14:paraId="36B51A88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§ 2. Wykonanie uchwały powierza się Wójtowi Gminy Jednorożec.</w:t>
      </w:r>
    </w:p>
    <w:p w14:paraId="5CC7A6F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§ 3. Uchwała wchodzi w życie z dniem podjęcia.</w:t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</w:p>
    <w:p w14:paraId="725CA66B" w14:textId="7312AAE5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>Przewodniczący Rady Gminy Jednorożec</w:t>
      </w:r>
    </w:p>
    <w:p w14:paraId="67695785" w14:textId="196F7F2B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A3EAE">
        <w:rPr>
          <w:rFonts w:ascii="Calibri" w:hAnsi="Calibri" w:cs="Calibri"/>
          <w:sz w:val="24"/>
          <w:szCs w:val="24"/>
        </w:rPr>
        <w:t>/-/ Tadeusz Sobolewski</w:t>
      </w:r>
    </w:p>
    <w:p w14:paraId="4F4F84DF" w14:textId="77777777" w:rsidR="006A3EAE" w:rsidRPr="006A3EAE" w:rsidRDefault="006A3EAE" w:rsidP="006A3EAE">
      <w:pPr>
        <w:spacing w:after="0" w:line="360" w:lineRule="auto"/>
      </w:pPr>
    </w:p>
    <w:p w14:paraId="38A94D02" w14:textId="77777777" w:rsidR="006A3EAE" w:rsidRPr="006A3EAE" w:rsidRDefault="006A3EAE" w:rsidP="006A3EAE">
      <w:pPr>
        <w:spacing w:after="0" w:line="360" w:lineRule="auto"/>
      </w:pPr>
      <w:r w:rsidRPr="006A3EAE">
        <w:tab/>
      </w:r>
      <w:r w:rsidRPr="006A3EAE">
        <w:tab/>
      </w:r>
      <w:r w:rsidRPr="006A3EAE">
        <w:tab/>
      </w:r>
      <w:r w:rsidRPr="006A3EAE">
        <w:tab/>
      </w:r>
      <w:r w:rsidRPr="006A3EAE">
        <w:tab/>
      </w:r>
      <w:r w:rsidRPr="006A3EAE">
        <w:tab/>
      </w:r>
      <w:r w:rsidRPr="006A3EAE">
        <w:tab/>
      </w:r>
    </w:p>
    <w:p w14:paraId="51FC1214" w14:textId="77777777" w:rsidR="006A3EAE" w:rsidRDefault="006A3EAE" w:rsidP="006A3EAE">
      <w:pPr>
        <w:spacing w:after="0" w:line="360" w:lineRule="auto"/>
      </w:pPr>
    </w:p>
    <w:p w14:paraId="53D36D1D" w14:textId="77777777" w:rsidR="006A3EAE" w:rsidRDefault="006A3EAE" w:rsidP="006A3EAE">
      <w:pPr>
        <w:spacing w:after="0" w:line="360" w:lineRule="auto"/>
      </w:pPr>
    </w:p>
    <w:p w14:paraId="3B175E57" w14:textId="77777777" w:rsidR="006A3EAE" w:rsidRDefault="006A3EAE" w:rsidP="006A3EAE">
      <w:pPr>
        <w:spacing w:after="0" w:line="360" w:lineRule="auto"/>
      </w:pPr>
    </w:p>
    <w:p w14:paraId="0F5E5579" w14:textId="77777777" w:rsidR="006A3EAE" w:rsidRDefault="006A3EAE" w:rsidP="006A3EAE">
      <w:pPr>
        <w:spacing w:after="0" w:line="360" w:lineRule="auto"/>
      </w:pPr>
    </w:p>
    <w:p w14:paraId="2BD739F1" w14:textId="77777777" w:rsidR="006A3EAE" w:rsidRDefault="006A3EAE" w:rsidP="006A3EAE">
      <w:pPr>
        <w:spacing w:after="0" w:line="360" w:lineRule="auto"/>
      </w:pPr>
    </w:p>
    <w:p w14:paraId="4929A0A8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lastRenderedPageBreak/>
        <w:t xml:space="preserve">Objaśnienia do Wieloletniej Prognozy Finansowej Gminy Jednorożec </w:t>
      </w:r>
    </w:p>
    <w:p w14:paraId="5D051CE7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832BBE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ab/>
        <w:t xml:space="preserve">W Wieloletniej Prognozie Finansowej Gminy Jednorożec na rok 2024 przyjęto: </w:t>
      </w:r>
    </w:p>
    <w:p w14:paraId="3D5EB182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1. Dochody ogółem w kwocie 59.563.938,59 zł</w:t>
      </w:r>
      <w:r w:rsidRPr="006A3EAE">
        <w:rPr>
          <w:rFonts w:ascii="Calibri" w:hAnsi="Calibri" w:cs="Calibri"/>
          <w:sz w:val="24"/>
          <w:szCs w:val="24"/>
        </w:rPr>
        <w:t>, w tym:</w:t>
      </w:r>
    </w:p>
    <w:p w14:paraId="74CC8AFC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 dochody bieżące – 45.609.551,96 zł;</w:t>
      </w:r>
    </w:p>
    <w:p w14:paraId="65FCDFAE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 xml:space="preserve"> - dochody majątkowe - 13.954.386,63 zł.</w:t>
      </w:r>
    </w:p>
    <w:p w14:paraId="311DF30C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 xml:space="preserve"> 2. Wydatki ogółem w kwocie 66.100.707,97 zł,</w:t>
      </w:r>
      <w:r w:rsidRPr="006A3EAE">
        <w:rPr>
          <w:rFonts w:ascii="Calibri" w:hAnsi="Calibri" w:cs="Calibri"/>
          <w:sz w:val="24"/>
          <w:szCs w:val="24"/>
        </w:rPr>
        <w:t xml:space="preserve"> w tym:</w:t>
      </w:r>
    </w:p>
    <w:p w14:paraId="6501EF38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 wydatki bieżące - 43.126.861,15 zł;</w:t>
      </w:r>
    </w:p>
    <w:p w14:paraId="16432BB6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 wydatki majątkowe - 22.973.846,82 zł.</w:t>
      </w:r>
    </w:p>
    <w:p w14:paraId="29F09BF7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3. Przychody w kwocie 7.736.769,38 zł</w:t>
      </w:r>
      <w:r w:rsidRPr="006A3EAE">
        <w:rPr>
          <w:rFonts w:ascii="Calibri" w:hAnsi="Calibri" w:cs="Calibri"/>
          <w:sz w:val="24"/>
          <w:szCs w:val="24"/>
        </w:rPr>
        <w:t xml:space="preserve"> - 3.000.000,00 zł planowana emisja obligacji komunalnych (planowany wykup w 2028 r. - 700.000,00 zł, w 2029 r. - 1.100.000,00 zł, w 2030 r. - 1.200.000,00 zł), 3.796.273,81 zł wolne środki, o których mowa w art. 217 ust.2 pkt 6 ustawy, 940.495,57 zł przychody z tytułu rozliczenia dochodów i wydatków nimi finansowanych związanych ze szczególnymi zasadami wykonania budżetu określonymi w odrębnych ustawach (subwencja ogólna na inwestycje w zakresie kanalizacji).</w:t>
      </w:r>
    </w:p>
    <w:p w14:paraId="0E9C2B1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 xml:space="preserve">4. Rozchody w kwocie 1.200.000,00 zł </w:t>
      </w:r>
      <w:r w:rsidRPr="006A3EAE">
        <w:rPr>
          <w:rFonts w:ascii="Calibri" w:hAnsi="Calibri" w:cs="Calibri"/>
          <w:sz w:val="24"/>
          <w:szCs w:val="24"/>
        </w:rPr>
        <w:t>- wykup obligacji komunalnych wyemitowanych w Powszechnej Kasie Oszczędności Bank Polski S.A.</w:t>
      </w:r>
    </w:p>
    <w:p w14:paraId="182D314D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5. Kwota długu - 6.700.000,00 zł</w:t>
      </w:r>
      <w:r w:rsidRPr="006A3EAE">
        <w:rPr>
          <w:rFonts w:ascii="Calibri" w:hAnsi="Calibri" w:cs="Calibri"/>
          <w:sz w:val="24"/>
          <w:szCs w:val="24"/>
        </w:rPr>
        <w:t xml:space="preserve"> są to obligacje komunalne.</w:t>
      </w:r>
    </w:p>
    <w:p w14:paraId="18C90FB2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6. Planowana łączna kwota spłaty zobowiązań w 2024 roku 5,02 %, przy dopuszczalnej spłacie 20,10 %</w:t>
      </w:r>
      <w:r w:rsidRPr="006A3EAE">
        <w:rPr>
          <w:rFonts w:ascii="Calibri" w:hAnsi="Calibri" w:cs="Calibri"/>
          <w:sz w:val="24"/>
          <w:szCs w:val="24"/>
        </w:rPr>
        <w:t>.</w:t>
      </w:r>
    </w:p>
    <w:p w14:paraId="746BE665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 xml:space="preserve">7. Wynik budżetu wynosi 6.536.769,38 zł </w:t>
      </w:r>
      <w:r w:rsidRPr="006A3EAE">
        <w:rPr>
          <w:rFonts w:ascii="Calibri" w:hAnsi="Calibri" w:cs="Calibri"/>
          <w:sz w:val="24"/>
          <w:szCs w:val="24"/>
        </w:rPr>
        <w:t>- deficyt budżetu gminy, który zostanie sfinansowany przychodami ze sprzedaży papierów wartościowych wyemitowanymi przez Gminę Jednorożec w kwocie 1.800.000,00 zł, z wolnych środków w kwocie 3.796.273,81 zł,   przychodami z tytułu rozliczenia dochodów i wydatków nimi finansowanych związanych ze szczególnymi zasadami wykonania budżetu określonymi w odrębnych ustawach w kwocie 940.495,57 zł.</w:t>
      </w:r>
    </w:p>
    <w:p w14:paraId="6A729C8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ab/>
        <w:t>Realizacja projektu pn. "</w:t>
      </w:r>
      <w:proofErr w:type="spellStart"/>
      <w:r w:rsidRPr="006A3EAE">
        <w:rPr>
          <w:rFonts w:ascii="Calibri" w:hAnsi="Calibri" w:cs="Calibri"/>
          <w:sz w:val="24"/>
          <w:szCs w:val="24"/>
        </w:rPr>
        <w:t>Cyberbezpieczny</w:t>
      </w:r>
      <w:proofErr w:type="spellEnd"/>
      <w:r w:rsidRPr="006A3EAE">
        <w:rPr>
          <w:rFonts w:ascii="Calibri" w:hAnsi="Calibri" w:cs="Calibri"/>
          <w:sz w:val="24"/>
          <w:szCs w:val="24"/>
        </w:rPr>
        <w:t xml:space="preserve"> Samorząd” w ramach Programu - Fundusze Europejskie na Rozwój Cyfrowy 2021-2027 zgodnie z zwartą umową planowana jest  w latach 2024 - 2025. W związku z otrzymaniem w 2024 roku 30 % kwoty dofinansowania  tj. 154.805,10 zł zmniejsza się planowane dochody z tytułu dotacji na realizację programów finansowanych z udziałem środków europejskich w 2025 roku dochody bieżące w kwocie 81.524,40 zł, dochody majątkowe w kwocie  73.280,70 zł. Zakłada się, iż pozostała część </w:t>
      </w:r>
      <w:r w:rsidRPr="006A3EAE">
        <w:rPr>
          <w:rFonts w:ascii="Calibri" w:hAnsi="Calibri" w:cs="Calibri"/>
          <w:sz w:val="24"/>
          <w:szCs w:val="24"/>
        </w:rPr>
        <w:lastRenderedPageBreak/>
        <w:t>dofinansowania w kwocie 361.211,90 zł wpłynie do budżetu w 2025 roku i będzie stanowiła dochody majątkowe projektu.</w:t>
      </w:r>
    </w:p>
    <w:p w14:paraId="49EB361D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W 2024 roku zaplanowano wydatki na w/w projekt w kwocie 19.987,50 zł, a pozostała kwota otrzymanego w 2024 roku dofinansowania w wysokości 134.817,60 zł będzie stanowiła w roku 2025 przychody  wynikające z rozliczenia środków określonych w art. 5 ust. 1 pkt 2 ustawy i dotacji na realizację programu, projektu lub zadania finansowanego z udziałem tych środków.</w:t>
      </w:r>
    </w:p>
    <w:p w14:paraId="5F87DF49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ab/>
        <w:t>Realizacja projektu pn. "Erasmus+”  zgodnie z zwartą umową planowana jest w latach 2024 - 2025. W 2024 roku otrzymano 80 % kwoty dofinansowania  tj. 200.786,10 zł. - stanowi to dochody bieżące roku 2024, a w roku 2025 będzie stanowiła przychody  wynikające z rozliczenia środków określonych w art. 5 ust. 1 pkt 2 ustawy i dotacji na realizację programu, projektu lub zadania finansowanego z udziałem tych środków. Zakłada się, iż pozostała część dofinansowania w kwocie 50.256,30 zł wpłynie do budżetu w 2025 roku i będzie stanowiła dochody bieżące roku 2025.</w:t>
      </w:r>
    </w:p>
    <w:p w14:paraId="7A8DCACF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Wydatki na w/w projekt w całości tj. w kwocie 251.042,40 zł. planuje się na 2025 rok.</w:t>
      </w:r>
    </w:p>
    <w:p w14:paraId="2CAA587E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E11A5D4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b/>
          <w:bCs/>
          <w:sz w:val="24"/>
          <w:szCs w:val="24"/>
        </w:rPr>
        <w:t>PRZEDSIĘWZIĘCIA ROK 2024</w:t>
      </w:r>
    </w:p>
    <w:p w14:paraId="26137781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I. WYDATKI BIEŻĄCE</w:t>
      </w:r>
    </w:p>
    <w:p w14:paraId="53DC6043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"Erasmus+ (2024-2025)"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wyjazd Jednorożec-Włochy-Malta - poszerzamy horyzonty społeczności szkolnej Zespołu Placówek Oświatowych w Jednorożcu. Zadanie realizowane w latach 2024-2025 w łącznej kwocie 251.042,40 zł. Wydatki zostaną poniesione w 2025 roku.</w:t>
      </w:r>
    </w:p>
    <w:p w14:paraId="4865C05B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"Remont budynku gospodarczego przy świetlicy wiejskiej w miejscowości Kobylaki - </w:t>
      </w:r>
      <w:proofErr w:type="spellStart"/>
      <w:r w:rsidRPr="006A3EAE">
        <w:rPr>
          <w:rFonts w:ascii="Calibri" w:hAnsi="Calibri" w:cs="Calibri"/>
          <w:b/>
          <w:bCs/>
          <w:sz w:val="24"/>
          <w:szCs w:val="24"/>
        </w:rPr>
        <w:t>Korysze</w:t>
      </w:r>
      <w:proofErr w:type="spellEnd"/>
      <w:r w:rsidRPr="006A3EAE">
        <w:rPr>
          <w:rFonts w:ascii="Calibri" w:hAnsi="Calibri" w:cs="Calibri"/>
          <w:b/>
          <w:bCs/>
          <w:sz w:val="24"/>
          <w:szCs w:val="24"/>
        </w:rPr>
        <w:t>""</w:t>
      </w:r>
      <w:r w:rsidRPr="006A3EAE">
        <w:rPr>
          <w:rFonts w:ascii="Calibri" w:hAnsi="Calibri" w:cs="Calibri"/>
          <w:sz w:val="24"/>
          <w:szCs w:val="24"/>
        </w:rPr>
        <w:t xml:space="preserve"> - dokonuje się zwiększenia łącznych nakładów i </w:t>
      </w:r>
      <w:proofErr w:type="spellStart"/>
      <w:r w:rsidRPr="006A3EAE">
        <w:rPr>
          <w:rFonts w:ascii="Calibri" w:hAnsi="Calibri" w:cs="Calibri"/>
          <w:sz w:val="24"/>
          <w:szCs w:val="24"/>
        </w:rPr>
        <w:t>limtów</w:t>
      </w:r>
      <w:proofErr w:type="spellEnd"/>
      <w:r w:rsidRPr="006A3EAE">
        <w:rPr>
          <w:rFonts w:ascii="Calibri" w:hAnsi="Calibri" w:cs="Calibri"/>
          <w:sz w:val="24"/>
          <w:szCs w:val="24"/>
        </w:rPr>
        <w:t xml:space="preserve"> wydatków na 2024 rok     w kwocie 2.000,00 zł.</w:t>
      </w:r>
    </w:p>
    <w:p w14:paraId="1BDC7292" w14:textId="4B7F6A63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"Zbieranie, transport oraz unieszkodliwianie odpadów zawierających azbest realizowane w gospodarstwach rolnych Gminy Jednorożec w 2024 roku"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ochrona środowiska naturalnego poprzez utylizację </w:t>
      </w:r>
      <w:r w:rsidRPr="006A3EAE">
        <w:rPr>
          <w:rFonts w:ascii="Calibri" w:hAnsi="Calibri" w:cs="Calibri"/>
          <w:sz w:val="24"/>
          <w:szCs w:val="24"/>
        </w:rPr>
        <w:t>wyrobów</w:t>
      </w:r>
      <w:r w:rsidRPr="006A3EAE">
        <w:rPr>
          <w:rFonts w:ascii="Calibri" w:hAnsi="Calibri" w:cs="Calibri"/>
          <w:sz w:val="24"/>
          <w:szCs w:val="24"/>
        </w:rPr>
        <w:t xml:space="preserve"> zawierających azbest w </w:t>
      </w:r>
      <w:r w:rsidRPr="006A3EAE">
        <w:rPr>
          <w:rFonts w:ascii="Calibri" w:hAnsi="Calibri" w:cs="Calibri"/>
          <w:sz w:val="24"/>
          <w:szCs w:val="24"/>
        </w:rPr>
        <w:t>gospodarstwach</w:t>
      </w:r>
      <w:r w:rsidRPr="006A3EAE">
        <w:rPr>
          <w:rFonts w:ascii="Calibri" w:hAnsi="Calibri" w:cs="Calibri"/>
          <w:sz w:val="24"/>
          <w:szCs w:val="24"/>
        </w:rPr>
        <w:t xml:space="preserve"> rolnych. Zadanie realizowane w latach 2024-2025 w łącznej kwocie 85.505,00 zł. Wydatki zostaną poniesione w 2025 roku.</w:t>
      </w:r>
    </w:p>
    <w:p w14:paraId="73240628" w14:textId="7AB015A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"Opracowanie Miejscowego Planu Zagospodarowania Przestrzennego dla obszarów położonych w zachodniej części miejscowości Jednorożec"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</w:t>
      </w:r>
      <w:r>
        <w:rPr>
          <w:rFonts w:ascii="Calibri" w:hAnsi="Calibri" w:cs="Calibri"/>
          <w:sz w:val="24"/>
          <w:szCs w:val="24"/>
        </w:rPr>
        <w:t xml:space="preserve">est </w:t>
      </w:r>
      <w:r w:rsidRPr="006A3EAE">
        <w:rPr>
          <w:rFonts w:ascii="Calibri" w:hAnsi="Calibri" w:cs="Calibri"/>
          <w:sz w:val="24"/>
          <w:szCs w:val="24"/>
        </w:rPr>
        <w:t>sporządzenie</w:t>
      </w:r>
      <w:r w:rsidRPr="006A3EAE">
        <w:rPr>
          <w:rFonts w:ascii="Calibri" w:hAnsi="Calibri" w:cs="Calibri"/>
          <w:sz w:val="24"/>
          <w:szCs w:val="24"/>
        </w:rPr>
        <w:t xml:space="preserve"> dokumentu określającego warunki </w:t>
      </w:r>
      <w:r w:rsidRPr="006A3EAE">
        <w:rPr>
          <w:rFonts w:ascii="Calibri" w:hAnsi="Calibri" w:cs="Calibri"/>
          <w:sz w:val="24"/>
          <w:szCs w:val="24"/>
        </w:rPr>
        <w:lastRenderedPageBreak/>
        <w:t>zagospodarowania i zabudowy terenu, a także rozmieszczenie inwestycji celu publicznego. Zadanie realizowane w latach 2024-2025 w łącznej kwocie 10.000,00 zł., w tym w roku 2024 - 8.000,00 zł, w roku 2025 - 2.000,00 zł.</w:t>
      </w:r>
    </w:p>
    <w:p w14:paraId="480D2970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"Sporządzenie Planu Ogólnego Gminy Jednorożec"</w:t>
      </w:r>
      <w:r w:rsidRPr="006A3EAE">
        <w:rPr>
          <w:rFonts w:ascii="Calibri" w:hAnsi="Calibri" w:cs="Calibri"/>
          <w:sz w:val="24"/>
          <w:szCs w:val="24"/>
        </w:rPr>
        <w:t xml:space="preserve"> - dokonuje się zwiększenia łącznych nakładów w kwocie 37.500,00 zł., jednocześnie zmniejsza się limity 2024 roku w kwocie 60.000,00 zł, zwiększa się limity 2025 roku  w kwocie 97.500,00 zł.</w:t>
      </w:r>
    </w:p>
    <w:p w14:paraId="3BFB7FBC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II. WYDATKI MAJĄTKOWE</w:t>
      </w:r>
    </w:p>
    <w:p w14:paraId="3A60252A" w14:textId="54E307C4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"Remont budynku wietlicy wiejskiej w miejscowości Kobylaki - </w:t>
      </w:r>
      <w:proofErr w:type="spellStart"/>
      <w:r w:rsidRPr="006A3EAE">
        <w:rPr>
          <w:rFonts w:ascii="Calibri" w:hAnsi="Calibri" w:cs="Calibri"/>
          <w:b/>
          <w:bCs/>
          <w:sz w:val="24"/>
          <w:szCs w:val="24"/>
        </w:rPr>
        <w:t>Korysze</w:t>
      </w:r>
      <w:proofErr w:type="spellEnd"/>
      <w:r w:rsidRPr="006A3EAE">
        <w:rPr>
          <w:rFonts w:ascii="Calibri" w:hAnsi="Calibri" w:cs="Calibri"/>
          <w:b/>
          <w:bCs/>
          <w:sz w:val="24"/>
          <w:szCs w:val="24"/>
        </w:rPr>
        <w:t>""</w:t>
      </w:r>
      <w:r w:rsidRPr="006A3EAE">
        <w:rPr>
          <w:rFonts w:ascii="Calibri" w:hAnsi="Calibri" w:cs="Calibri"/>
          <w:sz w:val="24"/>
          <w:szCs w:val="24"/>
        </w:rPr>
        <w:t xml:space="preserve"> - dokonuje się zmniejszenia łącznych nakładów i </w:t>
      </w:r>
      <w:r w:rsidRPr="006A3EAE">
        <w:rPr>
          <w:rFonts w:ascii="Calibri" w:hAnsi="Calibri" w:cs="Calibri"/>
          <w:sz w:val="24"/>
          <w:szCs w:val="24"/>
        </w:rPr>
        <w:t>limitów</w:t>
      </w:r>
      <w:r w:rsidRPr="006A3EAE">
        <w:rPr>
          <w:rFonts w:ascii="Calibri" w:hAnsi="Calibri" w:cs="Calibri"/>
          <w:sz w:val="24"/>
          <w:szCs w:val="24"/>
        </w:rPr>
        <w:t xml:space="preserve"> wydatków na 2024 rok w kwocie 2.000,00 zł.</w:t>
      </w:r>
    </w:p>
    <w:p w14:paraId="157E9C3E" w14:textId="39356C72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"Wymiana pieca CO na gazowy w przedszkolu w Jednorożcu"</w:t>
      </w:r>
      <w:r w:rsidRPr="006A3EAE">
        <w:rPr>
          <w:rFonts w:ascii="Calibri" w:hAnsi="Calibri" w:cs="Calibri"/>
          <w:sz w:val="24"/>
          <w:szCs w:val="24"/>
        </w:rPr>
        <w:t xml:space="preserve"> - dokonuje się zwiększenia łącznych nakładów w kwocie 105.658,00 zł., jednocześnie zmniejsza się limity 2024 roku w </w:t>
      </w:r>
      <w:r w:rsidRPr="006A3EAE">
        <w:rPr>
          <w:rFonts w:ascii="Calibri" w:hAnsi="Calibri" w:cs="Calibri"/>
          <w:sz w:val="24"/>
          <w:szCs w:val="24"/>
        </w:rPr>
        <w:t>kwocie</w:t>
      </w:r>
      <w:r w:rsidRPr="006A3EAE">
        <w:rPr>
          <w:rFonts w:ascii="Calibri" w:hAnsi="Calibri" w:cs="Calibri"/>
          <w:sz w:val="24"/>
          <w:szCs w:val="24"/>
        </w:rPr>
        <w:t xml:space="preserve"> 84.342,00 zł, wprowadza się limity 2025 roku  w kwocie 190.000,00 zł.</w:t>
      </w:r>
    </w:p>
    <w:p w14:paraId="353CC426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"Rozbudowa sieci wodociągowej na terenie Gminy Jednorożec"</w:t>
      </w:r>
      <w:r w:rsidRPr="006A3EAE">
        <w:rPr>
          <w:rFonts w:ascii="Calibri" w:hAnsi="Calibri" w:cs="Calibri"/>
          <w:sz w:val="24"/>
          <w:szCs w:val="24"/>
        </w:rPr>
        <w:t xml:space="preserve"> - dokonuje się zwiększenia łącznych nakładów i limitów wydatków na 2025 rok  w kwocie 33.000,00 zł.</w:t>
      </w:r>
    </w:p>
    <w:p w14:paraId="773DC689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"Rozbudowa sieci kanalizacyjnej na terenie Gminy Jednorożec"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poprawa jakości życia mieszkańców oraz ograniczenie procesu przedostania się niebezpiecznych substancji do wody i gleby. Zadanie realizowane w latach 2024-2025 w łącznej kwocie 33.000,00 zł.</w:t>
      </w:r>
    </w:p>
    <w:p w14:paraId="17F662B8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"Rozbudowa budynku OSP w miejscowości </w:t>
      </w:r>
      <w:proofErr w:type="spellStart"/>
      <w:r w:rsidRPr="006A3EAE">
        <w:rPr>
          <w:rFonts w:ascii="Calibri" w:hAnsi="Calibri" w:cs="Calibri"/>
          <w:b/>
          <w:bCs/>
          <w:sz w:val="24"/>
          <w:szCs w:val="24"/>
        </w:rPr>
        <w:t>Połoń</w:t>
      </w:r>
      <w:proofErr w:type="spellEnd"/>
      <w:r w:rsidRPr="006A3EAE">
        <w:rPr>
          <w:rFonts w:ascii="Calibri" w:hAnsi="Calibri" w:cs="Calibri"/>
          <w:b/>
          <w:bCs/>
          <w:sz w:val="24"/>
          <w:szCs w:val="24"/>
        </w:rPr>
        <w:t>, gmina Jednorożec"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budowa garażu celem zabezpieczenia gotowości bojowej OSP </w:t>
      </w:r>
      <w:proofErr w:type="spellStart"/>
      <w:r w:rsidRPr="006A3EAE">
        <w:rPr>
          <w:rFonts w:ascii="Calibri" w:hAnsi="Calibri" w:cs="Calibri"/>
          <w:sz w:val="24"/>
          <w:szCs w:val="24"/>
        </w:rPr>
        <w:t>Połoń</w:t>
      </w:r>
      <w:proofErr w:type="spellEnd"/>
      <w:r w:rsidRPr="006A3EAE">
        <w:rPr>
          <w:rFonts w:ascii="Calibri" w:hAnsi="Calibri" w:cs="Calibri"/>
          <w:sz w:val="24"/>
          <w:szCs w:val="24"/>
        </w:rPr>
        <w:t>. Zadanie realizowane w latach 2024-2025 w łącznej kwocie 27.000,00 zł.</w:t>
      </w:r>
    </w:p>
    <w:p w14:paraId="6235E484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"Przebudowa drogi gminnej od km 0+000,00 do km około 0+735,49 w obrębie </w:t>
      </w:r>
      <w:proofErr w:type="spellStart"/>
      <w:r w:rsidRPr="006A3EAE">
        <w:rPr>
          <w:rFonts w:ascii="Calibri" w:hAnsi="Calibri" w:cs="Calibri"/>
          <w:b/>
          <w:bCs/>
          <w:sz w:val="24"/>
          <w:szCs w:val="24"/>
        </w:rPr>
        <w:t>Połoń</w:t>
      </w:r>
      <w:proofErr w:type="spellEnd"/>
      <w:r w:rsidRPr="006A3EAE">
        <w:rPr>
          <w:rFonts w:ascii="Calibri" w:hAnsi="Calibri" w:cs="Calibri"/>
          <w:b/>
          <w:bCs/>
          <w:sz w:val="24"/>
          <w:szCs w:val="24"/>
        </w:rPr>
        <w:t>, gmina Jednorożec"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poprawa bezpieczeństwa mieszkańców Zadanie realizowane w latach 2024-2025 w łącznej kwocie 10.000,00 zł.</w:t>
      </w:r>
    </w:p>
    <w:p w14:paraId="488C7438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"Przebudowa istniejącego budynku na potrzeby Domu Seniora w miejscowości Parciaki, gmina Jednorożec"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jest przebudowa budynku w celu stworzenia Domu Seniora w Parciakach. Zadanie realizowane w latach 2024-2025 w łącznej kwocie 35.000,00 zł.</w:t>
      </w:r>
    </w:p>
    <w:p w14:paraId="4F536122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A3EAE">
        <w:rPr>
          <w:rFonts w:ascii="Calibri" w:hAnsi="Calibri" w:cs="Calibri"/>
          <w:sz w:val="24"/>
          <w:szCs w:val="24"/>
        </w:rPr>
        <w:t>-</w:t>
      </w:r>
      <w:r w:rsidRPr="006A3EAE">
        <w:rPr>
          <w:rFonts w:ascii="Calibri" w:hAnsi="Calibri" w:cs="Calibri"/>
          <w:b/>
          <w:bCs/>
          <w:sz w:val="24"/>
          <w:szCs w:val="24"/>
        </w:rPr>
        <w:t xml:space="preserve"> "Prace konserwatorskie i roboty budowlane w drewnianym kościele parafialnym Św. Stanisława BM w Parciakach"</w:t>
      </w:r>
      <w:r w:rsidRPr="006A3EAE">
        <w:rPr>
          <w:rFonts w:ascii="Calibri" w:hAnsi="Calibri" w:cs="Calibri"/>
          <w:sz w:val="24"/>
          <w:szCs w:val="24"/>
        </w:rPr>
        <w:t xml:space="preserve"> - wprowadza się nowe przedsięwzięcie, którego celem są roboty </w:t>
      </w:r>
      <w:r w:rsidRPr="006A3EAE">
        <w:rPr>
          <w:rFonts w:ascii="Calibri" w:hAnsi="Calibri" w:cs="Calibri"/>
          <w:sz w:val="24"/>
          <w:szCs w:val="24"/>
        </w:rPr>
        <w:lastRenderedPageBreak/>
        <w:t>budowlane i konserwatorskie w kościele w Parciakach. Zadanie realizowane w latach 2024-2025 w łącznej kwocie 600.000,00 zł.</w:t>
      </w:r>
    </w:p>
    <w:p w14:paraId="4CC2388E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8ABC97C" w14:textId="77777777" w:rsidR="006A3EAE" w:rsidRPr="006A3EAE" w:rsidRDefault="006A3EAE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7214CE7" w14:textId="77777777" w:rsidR="00996B4D" w:rsidRPr="006A3EAE" w:rsidRDefault="00996B4D" w:rsidP="006A3EA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996B4D" w:rsidRPr="006A3EAE" w:rsidSect="006A3EAE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04"/>
    <w:rsid w:val="006A3EAE"/>
    <w:rsid w:val="008F7604"/>
    <w:rsid w:val="00996B4D"/>
    <w:rsid w:val="00B26E9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B194"/>
  <w15:chartTrackingRefBased/>
  <w15:docId w15:val="{D3FAD403-A11E-41DD-A54B-A193F104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7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7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7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7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7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7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7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7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76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76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76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76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76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76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7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7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7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76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76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76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76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7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2024-10-29T07:16:00Z</dcterms:created>
  <dcterms:modified xsi:type="dcterms:W3CDTF">2024-10-29T07:18:00Z</dcterms:modified>
</cp:coreProperties>
</file>