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FB23" w14:textId="2A7F2D0B" w:rsidR="00483B6A" w:rsidRPr="009C4A80" w:rsidRDefault="00483B6A" w:rsidP="009C4A8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Zarządzenie Nr </w:t>
      </w:r>
      <w:r w:rsidR="000A4172">
        <w:rPr>
          <w:rFonts w:asciiTheme="minorHAnsi" w:hAnsiTheme="minorHAnsi" w:cstheme="minorHAnsi"/>
          <w:b/>
          <w:bCs/>
        </w:rPr>
        <w:t>1</w:t>
      </w:r>
      <w:r w:rsidR="00FC092C">
        <w:rPr>
          <w:rFonts w:asciiTheme="minorHAnsi" w:hAnsiTheme="minorHAnsi" w:cstheme="minorHAnsi"/>
          <w:b/>
          <w:bCs/>
        </w:rPr>
        <w:t>18</w:t>
      </w:r>
      <w:r w:rsidR="000A4172">
        <w:rPr>
          <w:rFonts w:asciiTheme="minorHAnsi" w:hAnsiTheme="minorHAnsi" w:cstheme="minorHAnsi"/>
          <w:b/>
          <w:bCs/>
        </w:rPr>
        <w:t>/2024</w:t>
      </w:r>
    </w:p>
    <w:p w14:paraId="17622BC2" w14:textId="6E553491" w:rsidR="00483B6A" w:rsidRPr="009C4A80" w:rsidRDefault="00483B6A" w:rsidP="009C4A8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Wójta Gminy </w:t>
      </w:r>
      <w:r w:rsidR="006239C5" w:rsidRPr="009C4A80">
        <w:rPr>
          <w:rFonts w:asciiTheme="minorHAnsi" w:hAnsiTheme="minorHAnsi" w:cstheme="minorHAnsi"/>
          <w:b/>
          <w:bCs/>
        </w:rPr>
        <w:t>Jednorożec</w:t>
      </w:r>
    </w:p>
    <w:p w14:paraId="2C35743E" w14:textId="4066FC02" w:rsidR="00483B6A" w:rsidRPr="009C4A80" w:rsidRDefault="001774E6" w:rsidP="009C4A80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t xml:space="preserve">z dnia </w:t>
      </w:r>
      <w:r w:rsidR="00FC092C">
        <w:rPr>
          <w:rFonts w:asciiTheme="minorHAnsi" w:hAnsiTheme="minorHAnsi" w:cstheme="minorHAnsi"/>
          <w:b/>
          <w:bCs/>
        </w:rPr>
        <w:t>6 listopada</w:t>
      </w:r>
      <w:r w:rsidR="000A4172">
        <w:rPr>
          <w:rFonts w:asciiTheme="minorHAnsi" w:hAnsiTheme="minorHAnsi" w:cstheme="minorHAnsi"/>
          <w:b/>
          <w:bCs/>
        </w:rPr>
        <w:t xml:space="preserve"> </w:t>
      </w:r>
      <w:r w:rsidRPr="009C4A80">
        <w:rPr>
          <w:rFonts w:asciiTheme="minorHAnsi" w:hAnsiTheme="minorHAnsi" w:cstheme="minorHAnsi"/>
          <w:b/>
          <w:bCs/>
        </w:rPr>
        <w:t xml:space="preserve"> 202</w:t>
      </w:r>
      <w:r w:rsidR="006239C5" w:rsidRPr="009C4A80">
        <w:rPr>
          <w:rFonts w:asciiTheme="minorHAnsi" w:hAnsiTheme="minorHAnsi" w:cstheme="minorHAnsi"/>
          <w:b/>
          <w:bCs/>
        </w:rPr>
        <w:t>4</w:t>
      </w:r>
      <w:r w:rsidR="00483B6A" w:rsidRPr="009C4A80">
        <w:rPr>
          <w:rFonts w:asciiTheme="minorHAnsi" w:hAnsiTheme="minorHAnsi" w:cstheme="minorHAnsi"/>
          <w:b/>
          <w:bCs/>
        </w:rPr>
        <w:t xml:space="preserve"> r</w:t>
      </w:r>
      <w:r w:rsidR="005951E8">
        <w:rPr>
          <w:rFonts w:asciiTheme="minorHAnsi" w:hAnsiTheme="minorHAnsi" w:cstheme="minorHAnsi"/>
          <w:b/>
          <w:bCs/>
        </w:rPr>
        <w:t>oku</w:t>
      </w:r>
    </w:p>
    <w:p w14:paraId="19B92A4D" w14:textId="77777777" w:rsidR="00483B6A" w:rsidRPr="009C4A80" w:rsidRDefault="00483B6A" w:rsidP="009C4A80">
      <w:pPr>
        <w:spacing w:line="360" w:lineRule="auto"/>
        <w:jc w:val="both"/>
        <w:rPr>
          <w:rFonts w:asciiTheme="minorHAnsi" w:hAnsiTheme="minorHAnsi" w:cstheme="minorHAnsi"/>
        </w:rPr>
      </w:pPr>
    </w:p>
    <w:p w14:paraId="6F98855D" w14:textId="1FF3B2E7" w:rsidR="00483B6A" w:rsidRPr="00412B5B" w:rsidRDefault="00483B6A" w:rsidP="009C4A80">
      <w:pPr>
        <w:pStyle w:val="Tekstpodstawowy2"/>
        <w:spacing w:line="360" w:lineRule="auto"/>
        <w:rPr>
          <w:rFonts w:asciiTheme="minorHAnsi" w:hAnsiTheme="minorHAnsi" w:cstheme="minorHAnsi"/>
          <w:i w:val="0"/>
          <w:iCs w:val="0"/>
        </w:rPr>
      </w:pPr>
      <w:r w:rsidRPr="00412B5B">
        <w:rPr>
          <w:rFonts w:asciiTheme="minorHAnsi" w:hAnsiTheme="minorHAnsi" w:cstheme="minorHAnsi"/>
          <w:i w:val="0"/>
          <w:iCs w:val="0"/>
        </w:rPr>
        <w:t xml:space="preserve">w sprawie </w:t>
      </w:r>
      <w:r w:rsidR="00412B5B" w:rsidRPr="00412B5B">
        <w:rPr>
          <w:rFonts w:asciiTheme="minorHAnsi" w:hAnsiTheme="minorHAnsi" w:cstheme="minorHAnsi"/>
          <w:i w:val="0"/>
          <w:iCs w:val="0"/>
        </w:rPr>
        <w:t xml:space="preserve">powołania komisji inwentaryzacyjnej i </w:t>
      </w:r>
      <w:r w:rsidR="00326F7D" w:rsidRPr="00412B5B">
        <w:rPr>
          <w:rFonts w:asciiTheme="minorHAnsi" w:hAnsiTheme="minorHAnsi" w:cstheme="minorHAnsi"/>
          <w:i w:val="0"/>
          <w:iCs w:val="0"/>
        </w:rPr>
        <w:t xml:space="preserve">przeprowadzenia </w:t>
      </w:r>
      <w:r w:rsidR="00412B5B" w:rsidRPr="00412B5B">
        <w:rPr>
          <w:rFonts w:asciiTheme="minorHAnsi" w:hAnsiTheme="minorHAnsi" w:cstheme="minorHAnsi"/>
          <w:i w:val="0"/>
          <w:iCs w:val="0"/>
        </w:rPr>
        <w:t xml:space="preserve">pełnej </w:t>
      </w:r>
      <w:r w:rsidRPr="00412B5B">
        <w:rPr>
          <w:rFonts w:asciiTheme="minorHAnsi" w:hAnsiTheme="minorHAnsi" w:cstheme="minorHAnsi"/>
          <w:i w:val="0"/>
          <w:iCs w:val="0"/>
        </w:rPr>
        <w:t>inwentaryzacji</w:t>
      </w:r>
      <w:r w:rsidR="00CB3941" w:rsidRPr="00412B5B">
        <w:rPr>
          <w:rFonts w:asciiTheme="minorHAnsi" w:hAnsiTheme="minorHAnsi" w:cstheme="minorHAnsi"/>
          <w:i w:val="0"/>
          <w:iCs w:val="0"/>
        </w:rPr>
        <w:t xml:space="preserve"> </w:t>
      </w:r>
      <w:r w:rsidR="00C23FAB" w:rsidRPr="00412B5B">
        <w:rPr>
          <w:rFonts w:asciiTheme="minorHAnsi" w:hAnsiTheme="minorHAnsi" w:cstheme="minorHAnsi"/>
          <w:i w:val="0"/>
          <w:iCs w:val="0"/>
        </w:rPr>
        <w:t xml:space="preserve">w </w:t>
      </w:r>
      <w:r w:rsidR="000666CF" w:rsidRPr="00412B5B">
        <w:rPr>
          <w:rFonts w:asciiTheme="minorHAnsi" w:hAnsiTheme="minorHAnsi" w:cstheme="minorHAnsi"/>
          <w:i w:val="0"/>
          <w:iCs w:val="0"/>
        </w:rPr>
        <w:t>Gminnej Bibliotece Publicznej w Jednorożcu wraz z jej filiami w Olszewce i Parciakach oraz w Świetlicy Wiejskiej w Olszewce</w:t>
      </w:r>
      <w:r w:rsidR="00C23FAB" w:rsidRPr="00412B5B">
        <w:rPr>
          <w:rFonts w:asciiTheme="minorHAnsi" w:hAnsiTheme="minorHAnsi" w:cstheme="minorHAnsi"/>
          <w:i w:val="0"/>
          <w:iCs w:val="0"/>
        </w:rPr>
        <w:t xml:space="preserve"> </w:t>
      </w:r>
      <w:r w:rsidRPr="00412B5B">
        <w:rPr>
          <w:rFonts w:asciiTheme="minorHAnsi" w:hAnsiTheme="minorHAnsi" w:cstheme="minorHAnsi"/>
          <w:i w:val="0"/>
          <w:iCs w:val="0"/>
        </w:rPr>
        <w:t>na</w:t>
      </w:r>
      <w:r w:rsidR="001774E6" w:rsidRPr="00412B5B">
        <w:rPr>
          <w:rFonts w:asciiTheme="minorHAnsi" w:hAnsiTheme="minorHAnsi" w:cstheme="minorHAnsi"/>
          <w:i w:val="0"/>
          <w:iCs w:val="0"/>
        </w:rPr>
        <w:t xml:space="preserve"> dzień 31.12.202</w:t>
      </w:r>
      <w:r w:rsidR="006239C5" w:rsidRPr="00412B5B">
        <w:rPr>
          <w:rFonts w:asciiTheme="minorHAnsi" w:hAnsiTheme="minorHAnsi" w:cstheme="minorHAnsi"/>
          <w:i w:val="0"/>
          <w:iCs w:val="0"/>
        </w:rPr>
        <w:t>4</w:t>
      </w:r>
      <w:r w:rsidRPr="00412B5B">
        <w:rPr>
          <w:rFonts w:asciiTheme="minorHAnsi" w:hAnsiTheme="minorHAnsi" w:cstheme="minorHAnsi"/>
          <w:i w:val="0"/>
          <w:iCs w:val="0"/>
        </w:rPr>
        <w:t xml:space="preserve"> rok.</w:t>
      </w:r>
    </w:p>
    <w:p w14:paraId="4941463B" w14:textId="77777777" w:rsidR="00483B6A" w:rsidRPr="009C4A80" w:rsidRDefault="00483B6A" w:rsidP="009C4A80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830329A" w14:textId="5A748DA4" w:rsidR="00483B6A" w:rsidRDefault="00483B6A" w:rsidP="009C4A80">
      <w:pPr>
        <w:spacing w:line="360" w:lineRule="auto"/>
        <w:jc w:val="both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color w:val="FF0000"/>
        </w:rPr>
        <w:t xml:space="preserve">         </w:t>
      </w:r>
      <w:r w:rsidRPr="009C4A80">
        <w:rPr>
          <w:rFonts w:asciiTheme="minorHAnsi" w:hAnsiTheme="minorHAnsi" w:cstheme="minorHAnsi"/>
        </w:rPr>
        <w:t>Na podstawie art. 26 ust. 1 i art. 27  ustawy z dnia 29 września 1994 r</w:t>
      </w:r>
      <w:r w:rsidR="00E24061" w:rsidRPr="009C4A80">
        <w:rPr>
          <w:rFonts w:asciiTheme="minorHAnsi" w:hAnsiTheme="minorHAnsi" w:cstheme="minorHAnsi"/>
        </w:rPr>
        <w:t>. o rachunkowości (Dz. U. z 2023 r.  poz.120</w:t>
      </w:r>
      <w:r w:rsidRPr="009C4A80">
        <w:rPr>
          <w:rFonts w:asciiTheme="minorHAnsi" w:hAnsiTheme="minorHAnsi" w:cstheme="minorHAnsi"/>
        </w:rPr>
        <w:t xml:space="preserve"> z </w:t>
      </w:r>
      <w:proofErr w:type="spellStart"/>
      <w:r w:rsidRPr="009C4A80">
        <w:rPr>
          <w:rFonts w:asciiTheme="minorHAnsi" w:hAnsiTheme="minorHAnsi" w:cstheme="minorHAnsi"/>
        </w:rPr>
        <w:t>późn</w:t>
      </w:r>
      <w:proofErr w:type="spellEnd"/>
      <w:r w:rsidRPr="009C4A80">
        <w:rPr>
          <w:rFonts w:asciiTheme="minorHAnsi" w:hAnsiTheme="minorHAnsi" w:cstheme="minorHAnsi"/>
        </w:rPr>
        <w:t xml:space="preserve">. zm.) </w:t>
      </w:r>
      <w:r w:rsidR="00C23FAB" w:rsidRPr="009C4A80">
        <w:rPr>
          <w:rFonts w:asciiTheme="minorHAnsi" w:hAnsiTheme="minorHAnsi" w:cstheme="minorHAnsi"/>
        </w:rPr>
        <w:t xml:space="preserve">zarządzam przeprowadzenie </w:t>
      </w:r>
      <w:r w:rsidRPr="009C4A80">
        <w:rPr>
          <w:rFonts w:asciiTheme="minorHAnsi" w:hAnsiTheme="minorHAnsi" w:cstheme="minorHAnsi"/>
        </w:rPr>
        <w:t xml:space="preserve"> inwentaryzacji</w:t>
      </w:r>
      <w:r w:rsidR="00E24061" w:rsidRPr="009C4A80">
        <w:rPr>
          <w:rFonts w:asciiTheme="minorHAnsi" w:hAnsiTheme="minorHAnsi" w:cstheme="minorHAnsi"/>
        </w:rPr>
        <w:t xml:space="preserve"> </w:t>
      </w:r>
      <w:r w:rsidRPr="009C4A80">
        <w:rPr>
          <w:rFonts w:asciiTheme="minorHAnsi" w:hAnsiTheme="minorHAnsi" w:cstheme="minorHAnsi"/>
        </w:rPr>
        <w:t>za pomocą spisu z natury, w drodze uzyskania potwierdzenia salda i wery</w:t>
      </w:r>
      <w:r w:rsidR="00326F7D" w:rsidRPr="009C4A80">
        <w:rPr>
          <w:rFonts w:asciiTheme="minorHAnsi" w:hAnsiTheme="minorHAnsi" w:cstheme="minorHAnsi"/>
        </w:rPr>
        <w:t xml:space="preserve">fikacji sald na dzień </w:t>
      </w:r>
      <w:r w:rsidR="0069520A" w:rsidRPr="009C4A80">
        <w:rPr>
          <w:rFonts w:asciiTheme="minorHAnsi" w:hAnsiTheme="minorHAnsi" w:cstheme="minorHAnsi"/>
        </w:rPr>
        <w:t xml:space="preserve">      </w:t>
      </w:r>
      <w:r w:rsidR="00E24061" w:rsidRPr="009C4A80">
        <w:rPr>
          <w:rFonts w:asciiTheme="minorHAnsi" w:hAnsiTheme="minorHAnsi" w:cstheme="minorHAnsi"/>
        </w:rPr>
        <w:t>31.12.202</w:t>
      </w:r>
      <w:r w:rsidR="009C4A80">
        <w:rPr>
          <w:rFonts w:asciiTheme="minorHAnsi" w:hAnsiTheme="minorHAnsi" w:cstheme="minorHAnsi"/>
        </w:rPr>
        <w:t>4</w:t>
      </w:r>
      <w:r w:rsidRPr="009C4A80">
        <w:rPr>
          <w:rFonts w:asciiTheme="minorHAnsi" w:hAnsiTheme="minorHAnsi" w:cstheme="minorHAnsi"/>
        </w:rPr>
        <w:t xml:space="preserve"> rok.</w:t>
      </w:r>
    </w:p>
    <w:p w14:paraId="4DC682C7" w14:textId="77777777" w:rsidR="009C4A80" w:rsidRPr="009C4A80" w:rsidRDefault="009C4A80" w:rsidP="009C4A80">
      <w:pPr>
        <w:spacing w:line="360" w:lineRule="auto"/>
        <w:jc w:val="both"/>
        <w:rPr>
          <w:rFonts w:asciiTheme="minorHAnsi" w:hAnsiTheme="minorHAnsi" w:cstheme="minorHAnsi"/>
        </w:rPr>
      </w:pPr>
    </w:p>
    <w:p w14:paraId="5DD6C967" w14:textId="35F7E680" w:rsidR="000666CF" w:rsidRDefault="00233588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>§ 1</w:t>
      </w:r>
      <w:r w:rsidR="009C4A80">
        <w:rPr>
          <w:rFonts w:asciiTheme="minorHAnsi" w:hAnsiTheme="minorHAnsi" w:cstheme="minorHAnsi"/>
          <w:b/>
          <w:bCs/>
        </w:rPr>
        <w:t xml:space="preserve">. </w:t>
      </w:r>
      <w:r w:rsidR="000666CF" w:rsidRPr="000666CF">
        <w:rPr>
          <w:rFonts w:asciiTheme="minorHAnsi" w:hAnsiTheme="minorHAnsi" w:cstheme="minorHAnsi"/>
        </w:rPr>
        <w:t>Zarządzam przeprowadzić</w:t>
      </w:r>
      <w:r w:rsidR="000666CF" w:rsidRPr="00B51FB9">
        <w:rPr>
          <w:rFonts w:asciiTheme="minorHAnsi" w:hAnsiTheme="minorHAnsi" w:cstheme="minorHAnsi"/>
        </w:rPr>
        <w:t xml:space="preserve"> pełną inwentaryzację rzeczowych składników aktywów trwałych  i obrotowych, aktywów finansowych oraz należności i zobowiązań w </w:t>
      </w:r>
      <w:r w:rsidR="000666CF">
        <w:rPr>
          <w:rFonts w:asciiTheme="minorHAnsi" w:hAnsiTheme="minorHAnsi" w:cstheme="minorHAnsi"/>
        </w:rPr>
        <w:t>Gminnej Bibliotece Publicznej</w:t>
      </w:r>
      <w:r w:rsidR="000666CF" w:rsidRPr="00B51FB9">
        <w:rPr>
          <w:rFonts w:asciiTheme="minorHAnsi" w:hAnsiTheme="minorHAnsi" w:cstheme="minorHAnsi"/>
        </w:rPr>
        <w:t xml:space="preserve"> w Jednorożcu </w:t>
      </w:r>
      <w:r w:rsidR="00412B5B" w:rsidRPr="00412B5B">
        <w:rPr>
          <w:rFonts w:asciiTheme="minorHAnsi" w:hAnsiTheme="minorHAnsi" w:cstheme="minorHAnsi"/>
        </w:rPr>
        <w:t>wraz z jej filiami w Olszewce i Parciakach oraz w Świetlicy Wiejskiej w Olszewce</w:t>
      </w:r>
      <w:r w:rsidR="00412B5B" w:rsidRPr="00412B5B">
        <w:rPr>
          <w:rFonts w:asciiTheme="minorHAnsi" w:hAnsiTheme="minorHAnsi" w:cstheme="minorHAnsi"/>
          <w:i/>
          <w:iCs/>
        </w:rPr>
        <w:t xml:space="preserve"> </w:t>
      </w:r>
      <w:r w:rsidR="000666CF" w:rsidRPr="00B51FB9">
        <w:rPr>
          <w:rFonts w:asciiTheme="minorHAnsi" w:hAnsiTheme="minorHAnsi" w:cstheme="minorHAnsi"/>
        </w:rPr>
        <w:t>za pomocą spisu z natury, w drodze uzyskania potwierdzenia salda i weryfikacji sald na dzień 31.12.202</w:t>
      </w:r>
      <w:r w:rsidR="000666CF">
        <w:rPr>
          <w:rFonts w:asciiTheme="minorHAnsi" w:hAnsiTheme="minorHAnsi" w:cstheme="minorHAnsi"/>
        </w:rPr>
        <w:t>4</w:t>
      </w:r>
      <w:r w:rsidR="000666CF" w:rsidRPr="00B51FB9">
        <w:rPr>
          <w:rFonts w:asciiTheme="minorHAnsi" w:hAnsiTheme="minorHAnsi" w:cstheme="minorHAnsi"/>
        </w:rPr>
        <w:t xml:space="preserve"> roku.</w:t>
      </w:r>
    </w:p>
    <w:p w14:paraId="560C0E0C" w14:textId="400B3E05" w:rsidR="00483B6A" w:rsidRPr="009C4A80" w:rsidRDefault="000666CF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 xml:space="preserve">2. </w:t>
      </w:r>
      <w:r w:rsidR="00483B6A" w:rsidRPr="009C4A80">
        <w:rPr>
          <w:rFonts w:asciiTheme="minorHAnsi" w:hAnsiTheme="minorHAnsi" w:cstheme="minorHAnsi"/>
        </w:rPr>
        <w:t>Do przeprowadzenia inwentaryzacji powołuję Komisję Inwentaryzacyjną w składzie:</w:t>
      </w:r>
    </w:p>
    <w:p w14:paraId="2783CA23" w14:textId="3C770552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1) </w:t>
      </w:r>
      <w:r w:rsidR="000A4172">
        <w:rPr>
          <w:rFonts w:asciiTheme="minorHAnsi" w:hAnsiTheme="minorHAnsi" w:cstheme="minorHAnsi"/>
          <w:bCs/>
        </w:rPr>
        <w:t>Małgorzata Makowska</w:t>
      </w:r>
      <w:r>
        <w:rPr>
          <w:rFonts w:asciiTheme="minorHAnsi" w:hAnsiTheme="minorHAnsi" w:cstheme="minorHAnsi"/>
          <w:bCs/>
        </w:rPr>
        <w:t xml:space="preserve"> </w:t>
      </w:r>
      <w:r w:rsidR="00483B6A" w:rsidRPr="00BC6731">
        <w:rPr>
          <w:rFonts w:asciiTheme="minorHAnsi" w:hAnsiTheme="minorHAnsi" w:cstheme="minorHAnsi"/>
          <w:bCs/>
        </w:rPr>
        <w:t>– przewodniczący</w:t>
      </w:r>
    </w:p>
    <w:p w14:paraId="05EE6A26" w14:textId="33BE98D0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2) </w:t>
      </w:r>
      <w:r w:rsidR="000A4172">
        <w:rPr>
          <w:rFonts w:asciiTheme="minorHAnsi" w:hAnsiTheme="minorHAnsi" w:cstheme="minorHAnsi"/>
          <w:bCs/>
        </w:rPr>
        <w:t xml:space="preserve">Ewelina Szydlik    </w:t>
      </w:r>
      <w:r w:rsidR="00060EE9">
        <w:rPr>
          <w:rFonts w:asciiTheme="minorHAnsi" w:hAnsiTheme="minorHAnsi" w:cstheme="minorHAnsi"/>
          <w:bCs/>
        </w:rPr>
        <w:t xml:space="preserve">       </w:t>
      </w:r>
      <w:r w:rsidR="000A4172">
        <w:rPr>
          <w:rFonts w:asciiTheme="minorHAnsi" w:hAnsiTheme="minorHAnsi" w:cstheme="minorHAnsi"/>
          <w:bCs/>
        </w:rPr>
        <w:t xml:space="preserve">   </w:t>
      </w:r>
      <w:r w:rsidR="00060EE9">
        <w:rPr>
          <w:rFonts w:asciiTheme="minorHAnsi" w:hAnsiTheme="minorHAnsi" w:cstheme="minorHAnsi"/>
          <w:bCs/>
        </w:rPr>
        <w:t xml:space="preserve"> </w:t>
      </w:r>
      <w:r w:rsidR="00483B6A" w:rsidRPr="00BC6731">
        <w:rPr>
          <w:rFonts w:asciiTheme="minorHAnsi" w:hAnsiTheme="minorHAnsi" w:cstheme="minorHAnsi"/>
          <w:bCs/>
        </w:rPr>
        <w:t>– członek</w:t>
      </w:r>
    </w:p>
    <w:p w14:paraId="33AC4CCE" w14:textId="4D8CDB5B" w:rsidR="00412B5B" w:rsidRPr="000666CF" w:rsidRDefault="00BC6731" w:rsidP="000666CF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3) </w:t>
      </w:r>
      <w:r w:rsidR="000A4172">
        <w:rPr>
          <w:rFonts w:asciiTheme="minorHAnsi" w:hAnsiTheme="minorHAnsi" w:cstheme="minorHAnsi"/>
          <w:bCs/>
        </w:rPr>
        <w:t>Małgorzata Kucińska</w:t>
      </w:r>
      <w:r w:rsidR="00D675E3" w:rsidRPr="00BC6731">
        <w:rPr>
          <w:rFonts w:asciiTheme="minorHAnsi" w:hAnsiTheme="minorHAnsi" w:cstheme="minorHAnsi"/>
          <w:bCs/>
        </w:rPr>
        <w:t xml:space="preserve">   </w:t>
      </w:r>
      <w:r w:rsidR="00CA2B96" w:rsidRPr="00BC6731">
        <w:rPr>
          <w:rFonts w:asciiTheme="minorHAnsi" w:hAnsiTheme="minorHAnsi" w:cstheme="minorHAnsi"/>
          <w:bCs/>
        </w:rPr>
        <w:t xml:space="preserve"> </w:t>
      </w:r>
      <w:r w:rsidR="00D03C07" w:rsidRPr="00BC6731">
        <w:rPr>
          <w:rFonts w:asciiTheme="minorHAnsi" w:hAnsiTheme="minorHAnsi" w:cstheme="minorHAnsi"/>
          <w:bCs/>
        </w:rPr>
        <w:t xml:space="preserve"> </w:t>
      </w:r>
      <w:r w:rsidR="00483B6A" w:rsidRPr="00BC6731">
        <w:rPr>
          <w:rFonts w:asciiTheme="minorHAnsi" w:hAnsiTheme="minorHAnsi" w:cstheme="minorHAnsi"/>
          <w:bCs/>
        </w:rPr>
        <w:t>– członek</w:t>
      </w:r>
    </w:p>
    <w:p w14:paraId="4B34E1D3" w14:textId="4C238FB2" w:rsidR="00412B5B" w:rsidRDefault="00060EE9" w:rsidP="00412B5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 xml:space="preserve">3. </w:t>
      </w:r>
      <w:r w:rsidR="00412B5B" w:rsidRPr="009C4A80">
        <w:rPr>
          <w:rFonts w:asciiTheme="minorHAnsi" w:hAnsiTheme="minorHAnsi" w:cstheme="minorHAnsi"/>
          <w:bCs/>
        </w:rPr>
        <w:t>W celu przeprowadzenia spisów z natury, potwierdzenia sald oraz weryfikacji i uzgodnień powołuje się zesp</w:t>
      </w:r>
      <w:r w:rsidR="000A4172">
        <w:rPr>
          <w:rFonts w:asciiTheme="minorHAnsi" w:hAnsiTheme="minorHAnsi" w:cstheme="minorHAnsi"/>
          <w:bCs/>
        </w:rPr>
        <w:t>ół</w:t>
      </w:r>
      <w:r w:rsidR="00412B5B" w:rsidRPr="009C4A80">
        <w:rPr>
          <w:rFonts w:asciiTheme="minorHAnsi" w:hAnsiTheme="minorHAnsi" w:cstheme="minorHAnsi"/>
          <w:bCs/>
        </w:rPr>
        <w:t xml:space="preserve"> spisow</w:t>
      </w:r>
      <w:r w:rsidR="000A4172">
        <w:rPr>
          <w:rFonts w:asciiTheme="minorHAnsi" w:hAnsiTheme="minorHAnsi" w:cstheme="minorHAnsi"/>
          <w:bCs/>
        </w:rPr>
        <w:t>y</w:t>
      </w:r>
      <w:r w:rsidR="00412B5B" w:rsidRPr="009C4A80">
        <w:rPr>
          <w:rFonts w:asciiTheme="minorHAnsi" w:hAnsiTheme="minorHAnsi" w:cstheme="minorHAnsi"/>
          <w:bCs/>
        </w:rPr>
        <w:t xml:space="preserve"> w skład</w:t>
      </w:r>
      <w:r w:rsidR="000A4172">
        <w:rPr>
          <w:rFonts w:asciiTheme="minorHAnsi" w:hAnsiTheme="minorHAnsi" w:cstheme="minorHAnsi"/>
          <w:bCs/>
        </w:rPr>
        <w:t>zie</w:t>
      </w:r>
    </w:p>
    <w:p w14:paraId="69E11672" w14:textId="5681B268" w:rsidR="000A4172" w:rsidRPr="00BC6731" w:rsidRDefault="000A4172" w:rsidP="000A417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) Olga Wilga</w:t>
      </w:r>
      <w:r w:rsidRPr="00BC6731">
        <w:rPr>
          <w:rFonts w:asciiTheme="minorHAnsi" w:hAnsiTheme="minorHAnsi" w:cstheme="minorHAnsi"/>
          <w:bCs/>
        </w:rPr>
        <w:t xml:space="preserve">  – przewodniczący</w:t>
      </w:r>
    </w:p>
    <w:p w14:paraId="7B26F20C" w14:textId="69AEAD64" w:rsidR="000A4172" w:rsidRPr="00BC6731" w:rsidRDefault="000A4172" w:rsidP="000A417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) Anna Brzozowa</w:t>
      </w:r>
      <w:r w:rsidRPr="00BC6731">
        <w:rPr>
          <w:rFonts w:asciiTheme="minorHAnsi" w:hAnsiTheme="minorHAnsi" w:cstheme="minorHAnsi"/>
          <w:bCs/>
        </w:rPr>
        <w:t xml:space="preserve"> – członek</w:t>
      </w:r>
    </w:p>
    <w:p w14:paraId="2020A003" w14:textId="655FF253" w:rsidR="000A4172" w:rsidRPr="00BC6731" w:rsidRDefault="000A4172" w:rsidP="000A417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) Paulina Bekier</w:t>
      </w:r>
      <w:r w:rsidRPr="00BC6731">
        <w:rPr>
          <w:rFonts w:asciiTheme="minorHAnsi" w:hAnsiTheme="minorHAnsi" w:cstheme="minorHAnsi"/>
          <w:bCs/>
        </w:rPr>
        <w:t xml:space="preserve"> – członek</w:t>
      </w:r>
    </w:p>
    <w:p w14:paraId="2DC435B9" w14:textId="77777777" w:rsidR="000A4172" w:rsidRDefault="000A4172" w:rsidP="00412B5B">
      <w:pPr>
        <w:spacing w:line="360" w:lineRule="auto"/>
        <w:jc w:val="both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 xml:space="preserve">4. </w:t>
      </w:r>
      <w:r w:rsidRPr="000A4172">
        <w:rPr>
          <w:rFonts w:asciiTheme="minorHAnsi" w:hAnsiTheme="minorHAnsi" w:cstheme="minorHAnsi"/>
        </w:rPr>
        <w:t>Inwentaryzacją należy objąć</w:t>
      </w:r>
      <w:r>
        <w:rPr>
          <w:rFonts w:asciiTheme="minorHAnsi" w:hAnsiTheme="minorHAnsi" w:cstheme="minorHAnsi"/>
        </w:rPr>
        <w:t>:</w:t>
      </w:r>
    </w:p>
    <w:p w14:paraId="46C84839" w14:textId="24DB26ED" w:rsidR="00412B5B" w:rsidRPr="000A4172" w:rsidRDefault="000A4172" w:rsidP="000A41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1. </w:t>
      </w:r>
      <w:r w:rsidRPr="000A4172">
        <w:rPr>
          <w:rFonts w:asciiTheme="minorHAnsi" w:hAnsiTheme="minorHAnsi" w:cstheme="minorHAnsi"/>
        </w:rPr>
        <w:t>ś</w:t>
      </w:r>
      <w:r w:rsidR="00412B5B" w:rsidRPr="000A4172">
        <w:rPr>
          <w:rFonts w:asciiTheme="minorHAnsi" w:hAnsiTheme="minorHAnsi" w:cstheme="minorHAnsi"/>
        </w:rPr>
        <w:t>rodki</w:t>
      </w:r>
      <w:r w:rsidR="00412B5B" w:rsidRPr="000A4172">
        <w:rPr>
          <w:rFonts w:asciiTheme="minorHAnsi" w:hAnsiTheme="minorHAnsi" w:cstheme="minorHAnsi"/>
          <w:bCs/>
        </w:rPr>
        <w:t xml:space="preserve"> pieniężne w kasie (z wyjątkiem zgromadzonych na rachunkach bankowych), druki ścisłego zarachowania, </w:t>
      </w:r>
      <w:r w:rsidR="00060EE9" w:rsidRPr="000A4172">
        <w:rPr>
          <w:rFonts w:asciiTheme="minorHAnsi" w:hAnsiTheme="minorHAnsi" w:cstheme="minorHAnsi"/>
          <w:bCs/>
        </w:rPr>
        <w:t>zapasy materiałów odpisywane w koszty w momencie ich zakupu</w:t>
      </w:r>
      <w:r w:rsidR="00825A3D" w:rsidRPr="000A4172">
        <w:rPr>
          <w:rFonts w:asciiTheme="minorHAnsi" w:hAnsiTheme="minorHAnsi" w:cstheme="minorHAnsi"/>
          <w:bCs/>
        </w:rPr>
        <w:t>, środki trwałe, materiały będące własnością innych jednostek w drodze spisu z natury, wartości niematerialne i prawne w drodze weryfikacji i uzgodnienia</w:t>
      </w:r>
      <w:r w:rsidR="00060EE9" w:rsidRPr="000A4172">
        <w:rPr>
          <w:rFonts w:asciiTheme="minorHAnsi" w:hAnsiTheme="minorHAnsi" w:cstheme="minorHAnsi"/>
          <w:bCs/>
        </w:rPr>
        <w:t xml:space="preserve"> </w:t>
      </w:r>
    </w:p>
    <w:p w14:paraId="116ACE55" w14:textId="77777777" w:rsidR="00825A3D" w:rsidRDefault="00825A3D" w:rsidP="00412B5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213E86B" w14:textId="326DEC57" w:rsidR="00412B5B" w:rsidRPr="00BC6731" w:rsidRDefault="000A4172" w:rsidP="000A417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A4172">
        <w:rPr>
          <w:rFonts w:asciiTheme="minorHAnsi" w:hAnsiTheme="minorHAnsi" w:cstheme="minorHAnsi"/>
          <w:bCs/>
        </w:rPr>
        <w:t>2.</w:t>
      </w:r>
      <w:r>
        <w:rPr>
          <w:rFonts w:asciiTheme="minorHAnsi" w:hAnsiTheme="minorHAnsi" w:cstheme="minorHAnsi"/>
          <w:b/>
        </w:rPr>
        <w:t xml:space="preserve"> </w:t>
      </w:r>
      <w:r w:rsidR="00412B5B" w:rsidRPr="009C4A80">
        <w:rPr>
          <w:rFonts w:asciiTheme="minorHAnsi" w:hAnsiTheme="minorHAnsi" w:cstheme="minorHAnsi"/>
          <w:bCs/>
        </w:rPr>
        <w:t>środ</w:t>
      </w:r>
      <w:r>
        <w:rPr>
          <w:rFonts w:asciiTheme="minorHAnsi" w:hAnsiTheme="minorHAnsi" w:cstheme="minorHAnsi"/>
          <w:bCs/>
        </w:rPr>
        <w:t>ki</w:t>
      </w:r>
      <w:r w:rsidR="00412B5B" w:rsidRPr="009C4A80">
        <w:rPr>
          <w:rFonts w:asciiTheme="minorHAnsi" w:hAnsiTheme="minorHAnsi" w:cstheme="minorHAnsi"/>
          <w:bCs/>
        </w:rPr>
        <w:t xml:space="preserve"> pieniężn</w:t>
      </w:r>
      <w:r>
        <w:rPr>
          <w:rFonts w:asciiTheme="minorHAnsi" w:hAnsiTheme="minorHAnsi" w:cstheme="minorHAnsi"/>
          <w:bCs/>
        </w:rPr>
        <w:t>e</w:t>
      </w:r>
      <w:r w:rsidR="00412B5B" w:rsidRPr="009C4A80">
        <w:rPr>
          <w:rFonts w:asciiTheme="minorHAnsi" w:hAnsiTheme="minorHAnsi" w:cstheme="minorHAnsi"/>
          <w:bCs/>
        </w:rPr>
        <w:t xml:space="preserve"> zgromadzon</w:t>
      </w:r>
      <w:r>
        <w:rPr>
          <w:rFonts w:asciiTheme="minorHAnsi" w:hAnsiTheme="minorHAnsi" w:cstheme="minorHAnsi"/>
          <w:bCs/>
        </w:rPr>
        <w:t xml:space="preserve">e </w:t>
      </w:r>
      <w:r w:rsidR="00412B5B" w:rsidRPr="009C4A80">
        <w:rPr>
          <w:rFonts w:asciiTheme="minorHAnsi" w:hAnsiTheme="minorHAnsi" w:cstheme="minorHAnsi"/>
          <w:bCs/>
        </w:rPr>
        <w:t>na rachunkach bankowych</w:t>
      </w:r>
      <w:r w:rsidR="00060EE9">
        <w:rPr>
          <w:rFonts w:asciiTheme="minorHAnsi" w:hAnsiTheme="minorHAnsi" w:cstheme="minorHAnsi"/>
          <w:bCs/>
        </w:rPr>
        <w:t xml:space="preserve"> </w:t>
      </w:r>
      <w:r w:rsidR="00412B5B" w:rsidRPr="009C4A80">
        <w:rPr>
          <w:rFonts w:asciiTheme="minorHAnsi" w:hAnsiTheme="minorHAnsi" w:cstheme="minorHAnsi"/>
          <w:bCs/>
        </w:rPr>
        <w:t>– potwierdzenie sald,</w:t>
      </w:r>
      <w:r>
        <w:rPr>
          <w:rFonts w:asciiTheme="minorHAnsi" w:hAnsiTheme="minorHAnsi" w:cstheme="minorHAnsi"/>
          <w:bCs/>
        </w:rPr>
        <w:t xml:space="preserve"> </w:t>
      </w:r>
      <w:r w:rsidR="00412B5B" w:rsidRPr="009C4A80">
        <w:rPr>
          <w:rFonts w:asciiTheme="minorHAnsi" w:hAnsiTheme="minorHAnsi" w:cstheme="minorHAnsi"/>
          <w:bCs/>
        </w:rPr>
        <w:t>należności (z wyjątkiem należności spornych i wątpliwych, należności wobec osób nie prowadzących ksiąg rachunkowych, należności i zobowiązań pracowników i z tytułów publicznoprawnych ) – potwierdzenie sald,</w:t>
      </w:r>
      <w:r>
        <w:rPr>
          <w:rFonts w:asciiTheme="minorHAnsi" w:hAnsiTheme="minorHAnsi" w:cstheme="minorHAnsi"/>
          <w:bCs/>
        </w:rPr>
        <w:t xml:space="preserve"> </w:t>
      </w:r>
      <w:r w:rsidR="00412B5B" w:rsidRPr="009C4A80">
        <w:rPr>
          <w:rFonts w:asciiTheme="minorHAnsi" w:hAnsiTheme="minorHAnsi" w:cstheme="minorHAnsi"/>
          <w:bCs/>
        </w:rPr>
        <w:t>należności spornych i wątpliwych, należności wobec osób nie prowadzących ksiąg rachunkowych, należności i zobowiązań pracowników oraz z tytułów publicznoprawnych –  weryfikacja sald,</w:t>
      </w:r>
      <w:r>
        <w:rPr>
          <w:rFonts w:asciiTheme="minorHAnsi" w:hAnsiTheme="minorHAnsi" w:cstheme="minorHAnsi"/>
          <w:bCs/>
        </w:rPr>
        <w:t xml:space="preserve"> </w:t>
      </w:r>
      <w:r w:rsidR="00412B5B" w:rsidRPr="009C4A80">
        <w:rPr>
          <w:rFonts w:asciiTheme="minorHAnsi" w:hAnsiTheme="minorHAnsi" w:cstheme="minorHAnsi"/>
          <w:bCs/>
        </w:rPr>
        <w:t>zobowiąza</w:t>
      </w:r>
      <w:r>
        <w:rPr>
          <w:rFonts w:asciiTheme="minorHAnsi" w:hAnsiTheme="minorHAnsi" w:cstheme="minorHAnsi"/>
          <w:bCs/>
        </w:rPr>
        <w:t>nia</w:t>
      </w:r>
      <w:r w:rsidR="00412B5B" w:rsidRPr="009C4A80">
        <w:rPr>
          <w:rFonts w:asciiTheme="minorHAnsi" w:hAnsiTheme="minorHAnsi" w:cstheme="minorHAnsi"/>
          <w:bCs/>
        </w:rPr>
        <w:t xml:space="preserve"> – porównanie danych ksiąg rachunkowych z odpowiednimi dokumentami i weryfikacja realnej wartości,</w:t>
      </w:r>
      <w:r>
        <w:rPr>
          <w:rFonts w:asciiTheme="minorHAnsi" w:hAnsiTheme="minorHAnsi" w:cstheme="minorHAnsi"/>
          <w:bCs/>
        </w:rPr>
        <w:t xml:space="preserve"> </w:t>
      </w:r>
      <w:r w:rsidR="00412B5B" w:rsidRPr="009C4A80">
        <w:rPr>
          <w:rFonts w:asciiTheme="minorHAnsi" w:hAnsiTheme="minorHAnsi" w:cstheme="minorHAnsi"/>
          <w:bCs/>
        </w:rPr>
        <w:t>pozostałe aktywa i pasywa, które nie zostały zinwentaryzowane w drodze spisu z natury – weryfikacja sald,</w:t>
      </w:r>
      <w:r>
        <w:rPr>
          <w:rFonts w:asciiTheme="minorHAnsi" w:hAnsiTheme="minorHAnsi" w:cstheme="minorHAnsi"/>
          <w:bCs/>
        </w:rPr>
        <w:t xml:space="preserve"> </w:t>
      </w:r>
      <w:r w:rsidR="00412B5B" w:rsidRPr="009C4A80">
        <w:rPr>
          <w:rFonts w:asciiTheme="minorHAnsi" w:hAnsiTheme="minorHAnsi" w:cstheme="minorHAnsi"/>
          <w:bCs/>
        </w:rPr>
        <w:t>stan należności wątpliwych – weryfikacja sald</w:t>
      </w:r>
      <w:r>
        <w:rPr>
          <w:rFonts w:asciiTheme="minorHAnsi" w:hAnsiTheme="minorHAnsi" w:cstheme="minorHAnsi"/>
          <w:bCs/>
        </w:rPr>
        <w:t>.</w:t>
      </w:r>
    </w:p>
    <w:p w14:paraId="045BF2A1" w14:textId="3C0B538F" w:rsidR="000666CF" w:rsidRPr="009C4A80" w:rsidRDefault="00412B5B" w:rsidP="00825A3D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</w:rPr>
        <w:t>Obowiązki Komisji Inwentaryzacyjnej i zespołów spisowych określa instrukcja inwentaryzacyjna</w:t>
      </w:r>
      <w:r w:rsidR="00825A3D">
        <w:rPr>
          <w:rFonts w:asciiTheme="minorHAnsi" w:hAnsiTheme="minorHAnsi" w:cstheme="minorHAnsi"/>
        </w:rPr>
        <w:t xml:space="preserve"> Gminnej Biblioteki Publicznej w Jednorożcu.</w:t>
      </w:r>
    </w:p>
    <w:p w14:paraId="5D947E93" w14:textId="10D271AE" w:rsidR="00483B6A" w:rsidRPr="0035134F" w:rsidRDefault="00233588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 w:rsidR="000A4172">
        <w:rPr>
          <w:rFonts w:asciiTheme="minorHAnsi" w:hAnsiTheme="minorHAnsi" w:cstheme="minorHAnsi"/>
          <w:b/>
          <w:bCs/>
        </w:rPr>
        <w:t>5</w:t>
      </w:r>
      <w:r w:rsidR="0035134F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>Osoby powołane w skład Zespołów Spisowych ponoszą pełną odpowiedzialność za właściwe</w:t>
      </w:r>
      <w:r w:rsidR="0035134F">
        <w:rPr>
          <w:rFonts w:asciiTheme="minorHAnsi" w:hAnsiTheme="minorHAnsi" w:cstheme="minorHAnsi"/>
        </w:rPr>
        <w:t xml:space="preserve"> </w:t>
      </w:r>
      <w:r w:rsidR="00483B6A" w:rsidRPr="009C4A80">
        <w:rPr>
          <w:rFonts w:asciiTheme="minorHAnsi" w:hAnsiTheme="minorHAnsi" w:cstheme="minorHAnsi"/>
        </w:rPr>
        <w:t>i zgo</w:t>
      </w:r>
      <w:r w:rsidR="00C7113E" w:rsidRPr="009C4A80">
        <w:rPr>
          <w:rFonts w:asciiTheme="minorHAnsi" w:hAnsiTheme="minorHAnsi" w:cstheme="minorHAnsi"/>
        </w:rPr>
        <w:t xml:space="preserve">dne z </w:t>
      </w:r>
      <w:r w:rsidR="00483B6A" w:rsidRPr="009C4A80">
        <w:rPr>
          <w:rFonts w:asciiTheme="minorHAnsi" w:hAnsiTheme="minorHAnsi" w:cstheme="minorHAnsi"/>
        </w:rPr>
        <w:t>obowiązującymi przepisami przeprowadzenie spisu z natury. Inwentaryzację należy przeprowadzić zgodnie z planem stanowiącym załącznik do niniejszego Zarządzenia</w:t>
      </w:r>
      <w:r w:rsidR="00292B56" w:rsidRPr="009C4A80">
        <w:rPr>
          <w:rFonts w:asciiTheme="minorHAnsi" w:hAnsiTheme="minorHAnsi" w:cstheme="minorHAnsi"/>
        </w:rPr>
        <w:t>.</w:t>
      </w:r>
    </w:p>
    <w:p w14:paraId="4370E86A" w14:textId="1C628BF0" w:rsidR="00483B6A" w:rsidRPr="0035134F" w:rsidRDefault="00233588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 w:rsidR="000A4172">
        <w:rPr>
          <w:rFonts w:asciiTheme="minorHAnsi" w:hAnsiTheme="minorHAnsi" w:cstheme="minorHAnsi"/>
          <w:b/>
          <w:bCs/>
        </w:rPr>
        <w:t>6</w:t>
      </w:r>
      <w:r w:rsidR="0035134F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>Wykonanie zarządzenia powierza się Przewodniczącemu Komisji Inwentaryzacyjnej.</w:t>
      </w:r>
    </w:p>
    <w:p w14:paraId="5D911488" w14:textId="77777777" w:rsidR="00483B6A" w:rsidRPr="00BA2517" w:rsidRDefault="00483B6A" w:rsidP="00483B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CD8012" w14:textId="77777777" w:rsidR="00483B6A" w:rsidRPr="008F2731" w:rsidRDefault="00483B6A" w:rsidP="00483B6A">
      <w:pPr>
        <w:spacing w:line="360" w:lineRule="auto"/>
        <w:jc w:val="both"/>
        <w:rPr>
          <w:b/>
          <w:bCs/>
        </w:rPr>
      </w:pPr>
    </w:p>
    <w:p w14:paraId="19DF710B" w14:textId="11030E0B" w:rsidR="005C30AF" w:rsidRPr="00DA3C58" w:rsidRDefault="00DA3C58" w:rsidP="00DA3C58">
      <w:pPr>
        <w:pStyle w:val="Tekstpodstawowy"/>
        <w:ind w:left="5664" w:firstLine="708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DA3C58">
        <w:rPr>
          <w:rFonts w:ascii="Calibri" w:hAnsi="Calibri" w:cs="Calibri"/>
          <w:b w:val="0"/>
          <w:bCs w:val="0"/>
          <w:i w:val="0"/>
          <w:iCs w:val="0"/>
          <w:sz w:val="24"/>
        </w:rPr>
        <w:t>Wójt</w:t>
      </w:r>
    </w:p>
    <w:p w14:paraId="1E6FB055" w14:textId="04025043" w:rsidR="00DA3C58" w:rsidRPr="00DA3C58" w:rsidRDefault="00DA3C58" w:rsidP="00DA3C58">
      <w:pPr>
        <w:pStyle w:val="Tekstpodstawowy"/>
        <w:ind w:left="4248" w:firstLine="708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DA3C58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/-/ mgr inż. Krzysztof </w:t>
      </w:r>
      <w:proofErr w:type="spellStart"/>
      <w:r w:rsidRPr="00DA3C58">
        <w:rPr>
          <w:rFonts w:ascii="Calibri" w:hAnsi="Calibri" w:cs="Calibri"/>
          <w:b w:val="0"/>
          <w:bCs w:val="0"/>
          <w:i w:val="0"/>
          <w:iCs w:val="0"/>
          <w:sz w:val="24"/>
        </w:rPr>
        <w:t>Nizielski</w:t>
      </w:r>
      <w:proofErr w:type="spellEnd"/>
    </w:p>
    <w:p w14:paraId="29A6BC41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4ED21672" w14:textId="77777777" w:rsidR="001509F4" w:rsidRDefault="001509F4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50A405A0" w14:textId="77777777" w:rsidR="001509F4" w:rsidRDefault="001509F4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13885BF5" w14:textId="77777777" w:rsidR="001509F4" w:rsidRDefault="001509F4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36FF0183" w14:textId="77777777" w:rsidR="001509F4" w:rsidRDefault="001509F4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799F3FF0" w14:textId="77777777" w:rsidR="001509F4" w:rsidRDefault="001509F4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76B491E8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424DCBD9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2A667733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33EE4F93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4915DD09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73CBB397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1C957245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342ED6A4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3B5168EF" w14:textId="77777777" w:rsidR="000A4172" w:rsidRDefault="000A4172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52A1EE7C" w14:textId="77777777" w:rsidR="001509F4" w:rsidRDefault="001509F4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230384E5" w14:textId="77777777" w:rsidR="001509F4" w:rsidRDefault="001509F4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7FCC3A7F" w14:textId="37AEE089" w:rsidR="001509F4" w:rsidRPr="000A4172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1509F4">
        <w:rPr>
          <w:rFonts w:ascii="Calibri" w:hAnsi="Calibri" w:cs="Calibri"/>
          <w:sz w:val="24"/>
        </w:rPr>
        <w:t xml:space="preserve">                                                    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0A4172">
        <w:rPr>
          <w:rFonts w:ascii="Calibri" w:hAnsi="Calibri" w:cs="Calibri"/>
          <w:i w:val="0"/>
          <w:iCs w:val="0"/>
          <w:sz w:val="24"/>
        </w:rPr>
        <w:t xml:space="preserve">             </w:t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>Załącznik do</w:t>
      </w:r>
    </w:p>
    <w:p w14:paraId="58ED2128" w14:textId="42BC9820" w:rsidR="001509F4" w:rsidRPr="000A4172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                                                                         </w:t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  <w:t xml:space="preserve">Zarządzenia Nr </w:t>
      </w:r>
      <w:r w:rsidR="000A4172"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>1</w:t>
      </w:r>
      <w:r w:rsidR="00FC092C">
        <w:rPr>
          <w:rFonts w:ascii="Calibri" w:hAnsi="Calibri" w:cs="Calibri"/>
          <w:b w:val="0"/>
          <w:bCs w:val="0"/>
          <w:i w:val="0"/>
          <w:iCs w:val="0"/>
          <w:sz w:val="24"/>
        </w:rPr>
        <w:t>18</w:t>
      </w:r>
      <w:r w:rsidR="000A4172"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>/2024</w:t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</w:t>
      </w:r>
    </w:p>
    <w:p w14:paraId="1C1DE1A9" w14:textId="0FE7D63A" w:rsidR="001509F4" w:rsidRPr="000A4172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                                                                          </w:t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  <w:t>Wójta Gminy Jednorożec</w:t>
      </w:r>
    </w:p>
    <w:p w14:paraId="4166D9F9" w14:textId="1CA00D51" w:rsidR="001509F4" w:rsidRPr="000A4172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                                                                                  </w:t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ab/>
        <w:t xml:space="preserve">z dnia </w:t>
      </w:r>
      <w:r w:rsidR="00FC092C">
        <w:rPr>
          <w:rFonts w:ascii="Calibri" w:hAnsi="Calibri" w:cs="Calibri"/>
          <w:b w:val="0"/>
          <w:bCs w:val="0"/>
          <w:i w:val="0"/>
          <w:iCs w:val="0"/>
          <w:sz w:val="24"/>
        </w:rPr>
        <w:t>6 listopada</w:t>
      </w:r>
      <w:r w:rsidR="000A4172"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2024</w:t>
      </w:r>
      <w:r w:rsidRPr="000A417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roku</w:t>
      </w:r>
    </w:p>
    <w:p w14:paraId="21C50D89" w14:textId="77777777" w:rsidR="001509F4" w:rsidRPr="001509F4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1FA4FFB6" w14:textId="77777777" w:rsidR="001509F4" w:rsidRPr="001509F4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17F2B2C6" w14:textId="77777777" w:rsidR="001509F4" w:rsidRPr="001509F4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1509F4">
        <w:rPr>
          <w:rFonts w:ascii="Calibri" w:hAnsi="Calibri" w:cs="Calibri"/>
          <w:b w:val="0"/>
          <w:bCs w:val="0"/>
          <w:i w:val="0"/>
          <w:iCs w:val="0"/>
          <w:sz w:val="24"/>
        </w:rPr>
        <w:t>PLAN INWENTARYZACJI NA ROK 2024</w:t>
      </w:r>
    </w:p>
    <w:p w14:paraId="54C11E9C" w14:textId="77777777" w:rsidR="001509F4" w:rsidRPr="001509F4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871"/>
        <w:gridCol w:w="1386"/>
        <w:gridCol w:w="3200"/>
        <w:gridCol w:w="1463"/>
        <w:gridCol w:w="1702"/>
      </w:tblGrid>
      <w:tr w:rsidR="001509F4" w:rsidRPr="001509F4" w14:paraId="3604141F" w14:textId="77777777" w:rsidTr="001509F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27DB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Lp.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C696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Komórka organizacyjna podlegająca inwentaryzacji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5404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Termin inwentaryzacji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EA07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Rodzaj składników majątku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00CE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Inwentaryzacja przeprowadzona na dzień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DF31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Metoda inwentaryzacji</w:t>
            </w:r>
          </w:p>
        </w:tc>
      </w:tr>
      <w:tr w:rsidR="001509F4" w:rsidRPr="001509F4" w14:paraId="0D410DA3" w14:textId="77777777" w:rsidTr="001509F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160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1.</w:t>
            </w:r>
          </w:p>
          <w:p w14:paraId="60FB7117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292E6ACE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74C42671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371" w14:textId="3D83FDBE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Gminna Biblioteka Publiczna z filiami w Olszewce i Parciakach oraz świetlica wiejska w Olszewce</w:t>
            </w:r>
          </w:p>
          <w:p w14:paraId="3D07A93A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69F3F23B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B4F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Na ostatni dzień roku obrotowego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ED3" w14:textId="1A7596A9" w:rsid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a) środki trwałe,</w:t>
            </w:r>
          </w:p>
          <w:p w14:paraId="04D8C26E" w14:textId="4C901500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 xml:space="preserve">b) 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środki pieniężne w gotówce znajdujące się w jednostce (z wyjątkiem zgromadzonych na rachunku bankowym),</w:t>
            </w:r>
          </w:p>
          <w:p w14:paraId="5D1BFF5C" w14:textId="7E563FC8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c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druki ścisłego zarachowania,</w:t>
            </w:r>
          </w:p>
          <w:p w14:paraId="2E61B323" w14:textId="3BA8E3AA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d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nie zużyte materiały i odpisane w koszty w momencie ich zakupu,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11C4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31.12.2024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740E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Spis z natury</w:t>
            </w:r>
          </w:p>
        </w:tc>
      </w:tr>
      <w:tr w:rsidR="001509F4" w:rsidRPr="001509F4" w14:paraId="2DD19779" w14:textId="77777777" w:rsidTr="001509F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E3CF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8EB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Gminna Biblioteka Publiczna z filiami w Olszewce i Parciakach oraz świetlica wiejska w Olszewce</w:t>
            </w:r>
          </w:p>
          <w:p w14:paraId="5ABBFD16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78E90F6D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205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Na ostatni dzień roku obrotowego do 15 stycznia następnego roku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264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a) środki pieniężne zgromadzone na rachunku bankowym,</w:t>
            </w:r>
          </w:p>
          <w:p w14:paraId="6793DF5A" w14:textId="46C854D8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b) należności (za wyjątkiem tytułów publicznoprawnych, do których stosuje się przepisy o zobowiązaniach podatkowych, spornych, należności od pracowników)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,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722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31.12.2024 r.</w:t>
            </w:r>
          </w:p>
          <w:p w14:paraId="40A31B5C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4C5D6140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3568C35F" w14:textId="548606FE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0F1BD54D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39D2B0E2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62D893A2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29A49D46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4176E45C" w14:textId="4309384C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475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W drodze uzyskania potwierdzenia salda</w:t>
            </w:r>
          </w:p>
        </w:tc>
      </w:tr>
      <w:tr w:rsidR="001509F4" w:rsidRPr="001509F4" w14:paraId="488D07AE" w14:textId="77777777" w:rsidTr="001509F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D4EC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lastRenderedPageBreak/>
              <w:t>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CCF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Gminna Biblioteka Publiczna z filiami w Olszewce i Parciakach oraz świetlica wiejska w Olszewce</w:t>
            </w:r>
          </w:p>
          <w:p w14:paraId="2D7177C8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750CF883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B706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Na ostatni dzień roku obrotowego do 15 stycznia następnego roku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BE0C" w14:textId="3F9572DB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a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wartości niematerialne i prawne,</w:t>
            </w:r>
          </w:p>
          <w:p w14:paraId="646BB0D8" w14:textId="12FA2BB1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b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umorzenia środków trwałych oraz wartości niematerialnych i prawnych,</w:t>
            </w:r>
          </w:p>
          <w:p w14:paraId="0953DD2C" w14:textId="7BE22FBB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c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zobowiązania wobec dostawców,</w:t>
            </w:r>
          </w:p>
          <w:p w14:paraId="71589236" w14:textId="639714E8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d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należności i zobowiązania wobec osób nieprowadzących ksiąg rachunkowych,</w:t>
            </w:r>
          </w:p>
          <w:p w14:paraId="6DEE086B" w14:textId="369E9521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e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 należności spornych i wątpliwych,</w:t>
            </w:r>
          </w:p>
          <w:p w14:paraId="5FC5D2CD" w14:textId="35AB39CD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f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należności i zobowiązania wobec pracowników,</w:t>
            </w:r>
          </w:p>
          <w:p w14:paraId="4334EBE6" w14:textId="048820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g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należności i zobowiązania z tytułów publicznoprawnych,</w:t>
            </w:r>
          </w:p>
          <w:p w14:paraId="604A9FD5" w14:textId="697DD59E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h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 kapitały (fundusze) własne (podstawowe, zapasowe, rezerwowe i pozostałe)</w:t>
            </w:r>
          </w:p>
          <w:p w14:paraId="29E2A0F2" w14:textId="0AC822F0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i</w:t>
            </w: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)  fundusze specjalne.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3356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31.12.2024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58C3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W drodze weryfikacji poprzez porównanie danych w księgach rachunkowych z danymi wynikającymi z dokumentów</w:t>
            </w:r>
          </w:p>
        </w:tc>
      </w:tr>
      <w:tr w:rsidR="001509F4" w:rsidRPr="001509F4" w14:paraId="74F5E89E" w14:textId="77777777" w:rsidTr="001509F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8C0E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03F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Gminna Biblioteka Publiczna z filiami w Olszewce i Parciakach oraz świetlica wiejska w Olszewce</w:t>
            </w:r>
          </w:p>
          <w:p w14:paraId="62C3D8E3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  <w:p w14:paraId="0E6461FF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2BD5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Na ostatni dzień roku obrotowego do 15 stycznia następnego roku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6D0F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środki trwałe, materiały będące własnością innych jednostek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BAC1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31.12.2024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63F2" w14:textId="77777777" w:rsidR="001509F4" w:rsidRPr="001509F4" w:rsidRDefault="001509F4" w:rsidP="001509F4">
            <w:pPr>
              <w:pStyle w:val="Tekstpodstawowy"/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</w:pPr>
            <w:r w:rsidRPr="001509F4">
              <w:rPr>
                <w:rFonts w:ascii="Calibri" w:hAnsi="Calibri" w:cs="Calibri"/>
                <w:b w:val="0"/>
                <w:bCs w:val="0"/>
                <w:i w:val="0"/>
                <w:iCs w:val="0"/>
                <w:sz w:val="24"/>
              </w:rPr>
              <w:t>Spis z natury i powiadomienie tych jednostek o wynikach spisu</w:t>
            </w:r>
          </w:p>
        </w:tc>
      </w:tr>
    </w:tbl>
    <w:p w14:paraId="18E9EDF6" w14:textId="77777777" w:rsidR="001509F4" w:rsidRPr="001509F4" w:rsidRDefault="001509F4" w:rsidP="001509F4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0854466F" w14:textId="77777777" w:rsidR="001509F4" w:rsidRPr="001509F4" w:rsidRDefault="001509F4" w:rsidP="005C30AF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73167362" w14:textId="77777777" w:rsidR="005C30AF" w:rsidRPr="001509F4" w:rsidRDefault="005C30AF" w:rsidP="005C30AF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4BE9B819" w14:textId="77777777" w:rsidR="005C30AF" w:rsidRPr="001509F4" w:rsidRDefault="005C30AF" w:rsidP="005C30AF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0A2B1980" w14:textId="77777777" w:rsidR="00DA3C58" w:rsidRPr="00DA3C58" w:rsidRDefault="00DA3C58" w:rsidP="00DA3C58">
      <w:pPr>
        <w:pStyle w:val="Tekstpodstawowy"/>
        <w:ind w:left="5664" w:firstLine="708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DA3C58">
        <w:rPr>
          <w:rFonts w:ascii="Calibri" w:hAnsi="Calibri" w:cs="Calibri"/>
          <w:b w:val="0"/>
          <w:bCs w:val="0"/>
          <w:i w:val="0"/>
          <w:iCs w:val="0"/>
          <w:sz w:val="24"/>
        </w:rPr>
        <w:t>Wójt</w:t>
      </w:r>
    </w:p>
    <w:p w14:paraId="327DE9B7" w14:textId="77777777" w:rsidR="00DA3C58" w:rsidRPr="00DA3C58" w:rsidRDefault="00DA3C58" w:rsidP="00DA3C58">
      <w:pPr>
        <w:pStyle w:val="Tekstpodstawowy"/>
        <w:ind w:left="4248" w:firstLine="708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DA3C58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/-/ mgr inż. Krzysztof </w:t>
      </w:r>
      <w:proofErr w:type="spellStart"/>
      <w:r w:rsidRPr="00DA3C58">
        <w:rPr>
          <w:rFonts w:ascii="Calibri" w:hAnsi="Calibri" w:cs="Calibri"/>
          <w:b w:val="0"/>
          <w:bCs w:val="0"/>
          <w:i w:val="0"/>
          <w:iCs w:val="0"/>
          <w:sz w:val="24"/>
        </w:rPr>
        <w:t>Nizielski</w:t>
      </w:r>
      <w:proofErr w:type="spellEnd"/>
    </w:p>
    <w:p w14:paraId="237BDD63" w14:textId="77777777" w:rsidR="00DA3C58" w:rsidRDefault="00DA3C58" w:rsidP="00DA3C58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573D729A" w14:textId="77777777" w:rsidR="005C30AF" w:rsidRPr="001509F4" w:rsidRDefault="005C30AF" w:rsidP="005C30AF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38D6D449" w14:textId="77777777" w:rsidR="005C30AF" w:rsidRPr="001509F4" w:rsidRDefault="005C30AF" w:rsidP="005C30AF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5F508F19" w14:textId="77777777" w:rsidR="005C30AF" w:rsidRPr="001509F4" w:rsidRDefault="005C30AF" w:rsidP="005C30AF">
      <w:pPr>
        <w:pStyle w:val="Tekstpodstawowy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6128189D" w14:textId="77777777" w:rsidR="00C330E2" w:rsidRPr="001774E6" w:rsidRDefault="00C330E2">
      <w:pPr>
        <w:rPr>
          <w:color w:val="FF0000"/>
        </w:rPr>
      </w:pPr>
    </w:p>
    <w:p w14:paraId="5A451D98" w14:textId="77777777" w:rsidR="00C330E2" w:rsidRPr="001774E6" w:rsidRDefault="00C330E2">
      <w:pPr>
        <w:rPr>
          <w:color w:val="FF0000"/>
        </w:rPr>
      </w:pPr>
    </w:p>
    <w:p w14:paraId="288D32E7" w14:textId="77777777" w:rsidR="00D91648" w:rsidRPr="001774E6" w:rsidRDefault="00D91648">
      <w:pPr>
        <w:rPr>
          <w:color w:val="FF0000"/>
        </w:rPr>
      </w:pPr>
    </w:p>
    <w:p w14:paraId="4BE683DC" w14:textId="77777777" w:rsidR="00D91648" w:rsidRPr="001774E6" w:rsidRDefault="00D91648">
      <w:pPr>
        <w:rPr>
          <w:color w:val="FF0000"/>
        </w:rPr>
      </w:pPr>
    </w:p>
    <w:p w14:paraId="655D74BF" w14:textId="77777777" w:rsidR="00D91648" w:rsidRPr="001774E6" w:rsidRDefault="00D91648">
      <w:pPr>
        <w:rPr>
          <w:color w:val="FF0000"/>
        </w:rPr>
      </w:pPr>
    </w:p>
    <w:p w14:paraId="4D54BDD2" w14:textId="77777777" w:rsidR="00C330E2" w:rsidRPr="001774E6" w:rsidRDefault="00C330E2">
      <w:pPr>
        <w:rPr>
          <w:color w:val="FF0000"/>
        </w:rPr>
      </w:pPr>
    </w:p>
    <w:sectPr w:rsidR="00C330E2" w:rsidRPr="0017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E2F03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1" w15:restartNumberingAfterBreak="0">
    <w:nsid w:val="26AE2B95"/>
    <w:multiLevelType w:val="multilevel"/>
    <w:tmpl w:val="67DA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8077A"/>
    <w:multiLevelType w:val="hybridMultilevel"/>
    <w:tmpl w:val="AB1CCE22"/>
    <w:lvl w:ilvl="0" w:tplc="916A080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" w15:restartNumberingAfterBreak="0">
    <w:nsid w:val="351F3314"/>
    <w:multiLevelType w:val="hybridMultilevel"/>
    <w:tmpl w:val="E03AA940"/>
    <w:lvl w:ilvl="0" w:tplc="9C0CF87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4" w15:restartNumberingAfterBreak="0">
    <w:nsid w:val="455B77C7"/>
    <w:multiLevelType w:val="hybridMultilevel"/>
    <w:tmpl w:val="C7E0830C"/>
    <w:lvl w:ilvl="0" w:tplc="31EC86A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4DE75451"/>
    <w:multiLevelType w:val="hybridMultilevel"/>
    <w:tmpl w:val="9514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02D1B"/>
    <w:multiLevelType w:val="hybridMultilevel"/>
    <w:tmpl w:val="E03AA940"/>
    <w:lvl w:ilvl="0" w:tplc="9C0CF87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7" w15:restartNumberingAfterBreak="0">
    <w:nsid w:val="780C472B"/>
    <w:multiLevelType w:val="hybridMultilevel"/>
    <w:tmpl w:val="1FEE44D2"/>
    <w:lvl w:ilvl="0" w:tplc="929877D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num w:numId="1" w16cid:durableId="156112338">
    <w:abstractNumId w:val="7"/>
  </w:num>
  <w:num w:numId="2" w16cid:durableId="1930430431">
    <w:abstractNumId w:val="0"/>
  </w:num>
  <w:num w:numId="3" w16cid:durableId="504831146">
    <w:abstractNumId w:val="4"/>
  </w:num>
  <w:num w:numId="4" w16cid:durableId="1014187638">
    <w:abstractNumId w:val="2"/>
  </w:num>
  <w:num w:numId="5" w16cid:durableId="494876148">
    <w:abstractNumId w:val="3"/>
  </w:num>
  <w:num w:numId="6" w16cid:durableId="2084796727">
    <w:abstractNumId w:val="1"/>
  </w:num>
  <w:num w:numId="7" w16cid:durableId="2135561684">
    <w:abstractNumId w:val="6"/>
  </w:num>
  <w:num w:numId="8" w16cid:durableId="59601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6A"/>
    <w:rsid w:val="00060EE9"/>
    <w:rsid w:val="000666CF"/>
    <w:rsid w:val="000A4172"/>
    <w:rsid w:val="000A6BDE"/>
    <w:rsid w:val="000B59FD"/>
    <w:rsid w:val="000C1019"/>
    <w:rsid w:val="000C59DE"/>
    <w:rsid w:val="000C5C05"/>
    <w:rsid w:val="0011382D"/>
    <w:rsid w:val="0012348D"/>
    <w:rsid w:val="001509F4"/>
    <w:rsid w:val="00161DBD"/>
    <w:rsid w:val="00166609"/>
    <w:rsid w:val="001774E6"/>
    <w:rsid w:val="00183CA5"/>
    <w:rsid w:val="00233588"/>
    <w:rsid w:val="00292B56"/>
    <w:rsid w:val="002B5ADE"/>
    <w:rsid w:val="00306AA0"/>
    <w:rsid w:val="00326F7D"/>
    <w:rsid w:val="0035134F"/>
    <w:rsid w:val="00351457"/>
    <w:rsid w:val="003C212B"/>
    <w:rsid w:val="003C2F70"/>
    <w:rsid w:val="003C57C3"/>
    <w:rsid w:val="003D1557"/>
    <w:rsid w:val="0040432F"/>
    <w:rsid w:val="00410601"/>
    <w:rsid w:val="00412B5B"/>
    <w:rsid w:val="004148D8"/>
    <w:rsid w:val="0041551D"/>
    <w:rsid w:val="00483B6A"/>
    <w:rsid w:val="0049378B"/>
    <w:rsid w:val="004965B3"/>
    <w:rsid w:val="00540BB1"/>
    <w:rsid w:val="00580B0F"/>
    <w:rsid w:val="00580DE4"/>
    <w:rsid w:val="005819C4"/>
    <w:rsid w:val="005951E8"/>
    <w:rsid w:val="005B5BDD"/>
    <w:rsid w:val="005C1389"/>
    <w:rsid w:val="005C26F0"/>
    <w:rsid w:val="005C30AF"/>
    <w:rsid w:val="0060494D"/>
    <w:rsid w:val="006239C5"/>
    <w:rsid w:val="0063533C"/>
    <w:rsid w:val="00677989"/>
    <w:rsid w:val="0069520A"/>
    <w:rsid w:val="006C14FA"/>
    <w:rsid w:val="007172CA"/>
    <w:rsid w:val="007209AA"/>
    <w:rsid w:val="0079014E"/>
    <w:rsid w:val="007920BC"/>
    <w:rsid w:val="007B44DA"/>
    <w:rsid w:val="007C37CD"/>
    <w:rsid w:val="007D2952"/>
    <w:rsid w:val="007E0C4D"/>
    <w:rsid w:val="007E777C"/>
    <w:rsid w:val="00825A3D"/>
    <w:rsid w:val="00852B9B"/>
    <w:rsid w:val="00866E9F"/>
    <w:rsid w:val="00895283"/>
    <w:rsid w:val="00895C99"/>
    <w:rsid w:val="008A7242"/>
    <w:rsid w:val="008F2731"/>
    <w:rsid w:val="00972F71"/>
    <w:rsid w:val="009936AD"/>
    <w:rsid w:val="00994A42"/>
    <w:rsid w:val="009C4A80"/>
    <w:rsid w:val="009C70C6"/>
    <w:rsid w:val="009D510B"/>
    <w:rsid w:val="009F0587"/>
    <w:rsid w:val="009F0FE0"/>
    <w:rsid w:val="00AC487D"/>
    <w:rsid w:val="00AD57D1"/>
    <w:rsid w:val="00AE7030"/>
    <w:rsid w:val="00B74752"/>
    <w:rsid w:val="00B81751"/>
    <w:rsid w:val="00BA2517"/>
    <w:rsid w:val="00BA7A25"/>
    <w:rsid w:val="00BC6731"/>
    <w:rsid w:val="00C23FAB"/>
    <w:rsid w:val="00C330E2"/>
    <w:rsid w:val="00C33505"/>
    <w:rsid w:val="00C33B18"/>
    <w:rsid w:val="00C7113E"/>
    <w:rsid w:val="00CA07DE"/>
    <w:rsid w:val="00CA2B96"/>
    <w:rsid w:val="00CB3941"/>
    <w:rsid w:val="00D03C07"/>
    <w:rsid w:val="00D32EB2"/>
    <w:rsid w:val="00D675E3"/>
    <w:rsid w:val="00D91648"/>
    <w:rsid w:val="00D944E8"/>
    <w:rsid w:val="00D95AC7"/>
    <w:rsid w:val="00DA3C58"/>
    <w:rsid w:val="00DA6494"/>
    <w:rsid w:val="00DD0776"/>
    <w:rsid w:val="00E24061"/>
    <w:rsid w:val="00E74C18"/>
    <w:rsid w:val="00E907EB"/>
    <w:rsid w:val="00EC5B4C"/>
    <w:rsid w:val="00F26873"/>
    <w:rsid w:val="00F73800"/>
    <w:rsid w:val="00F86CE1"/>
    <w:rsid w:val="00F97625"/>
    <w:rsid w:val="00FC092C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E5EF"/>
  <w15:chartTrackingRefBased/>
  <w15:docId w15:val="{6A6AF0B5-0C6B-48D7-9C16-07B402A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B6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83B6A"/>
    <w:pPr>
      <w:keepNext/>
      <w:jc w:val="center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483B6A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83B6A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83B6A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B6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83B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B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3B6A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83B6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3B6A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483B6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83B6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48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0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330E2"/>
    <w:rPr>
      <w:b/>
      <w:bCs/>
    </w:rPr>
  </w:style>
  <w:style w:type="table" w:styleId="Tabela-Siatka">
    <w:name w:val="Table Grid"/>
    <w:basedOn w:val="Standardowy"/>
    <w:rsid w:val="00C3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6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Magdalena Kucińska</cp:lastModifiedBy>
  <cp:revision>78</cp:revision>
  <cp:lastPrinted>2024-11-07T08:07:00Z</cp:lastPrinted>
  <dcterms:created xsi:type="dcterms:W3CDTF">2014-11-17T11:30:00Z</dcterms:created>
  <dcterms:modified xsi:type="dcterms:W3CDTF">2024-11-07T08:07:00Z</dcterms:modified>
</cp:coreProperties>
</file>