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804B" w14:textId="77777777" w:rsidR="009D4D71" w:rsidRPr="009D4D71" w:rsidRDefault="009D4D71" w:rsidP="009D4D7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>Uchwała Nr ZIR.0007.10.2025</w:t>
      </w:r>
    </w:p>
    <w:p w14:paraId="03B185A1" w14:textId="43350336" w:rsidR="009D4D71" w:rsidRPr="009D4D71" w:rsidRDefault="009D4D71" w:rsidP="009D4D7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>Rady Gminy Jednorożec</w:t>
      </w:r>
      <w:r w:rsidRPr="009D4D71">
        <w:rPr>
          <w:rFonts w:ascii="Calibri" w:hAnsi="Calibri" w:cs="Calibri"/>
          <w:b/>
          <w:bCs/>
          <w:sz w:val="24"/>
          <w:szCs w:val="24"/>
        </w:rPr>
        <w:br/>
        <w:t>z dnia 27 lutego 2025 roku</w:t>
      </w:r>
    </w:p>
    <w:p w14:paraId="4C6036CC" w14:textId="77777777" w:rsidR="009D4D71" w:rsidRPr="009D4D71" w:rsidRDefault="009D4D71" w:rsidP="009D4D71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br/>
        <w:t>zmieniająca uchwałę Nr ZIR.0007.23.2024 Rady Gminy Jednorożec z dnia 23 grudnia 2024 roku w sprawie Wieloletniej Prognozy Finansowej Gminy Jednorożec na lata 2025 – 2028</w:t>
      </w:r>
    </w:p>
    <w:p w14:paraId="22230AA0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55B5FC9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 xml:space="preserve">           Na podstawie art. 226, art. 227, art. 228, art. 230 ust. 6 i art. 243 ustawy z dnia 27 sierpnia 2009 r. o finansach publicznych (tekst jedn. Dz.U. 2024 r., poz. 1530 z </w:t>
      </w:r>
      <w:proofErr w:type="spellStart"/>
      <w:r w:rsidRPr="009D4D71">
        <w:rPr>
          <w:rFonts w:ascii="Calibri" w:hAnsi="Calibri" w:cs="Calibri"/>
          <w:sz w:val="24"/>
          <w:szCs w:val="24"/>
        </w:rPr>
        <w:t>późn</w:t>
      </w:r>
      <w:proofErr w:type="spellEnd"/>
      <w:r w:rsidRPr="009D4D71">
        <w:rPr>
          <w:rFonts w:ascii="Calibri" w:hAnsi="Calibri" w:cs="Calibri"/>
          <w:sz w:val="24"/>
          <w:szCs w:val="24"/>
        </w:rPr>
        <w:t>. zm.)  Rada Gminy Jednorożec uchwala, co następuje:</w:t>
      </w:r>
    </w:p>
    <w:p w14:paraId="0D767CB0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§ 1. W uchwale nr ZIR.0007.23.2024 Rady Gminy Jednorożec z dnia 23 grudnia 2024 roku  w sprawie Wieloletniej Prognozy Finansowej Gminy Jednorożec na lata 2025-2028 wprowadza się następujące zmiany:</w:t>
      </w:r>
    </w:p>
    <w:p w14:paraId="159A172D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1. Załącznik Nr 1 "Wieloletnia Prognoza Finansowa Gminy Jednorożec na lata 2025–2028 otrzymuje brzmienie jak w załączniku Nr 1 do niniejszej uchwały.</w:t>
      </w:r>
    </w:p>
    <w:p w14:paraId="5377C568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2. Załącznik Nr 2 "Wykaz przedsięwzięć do Wieloletniej Prognozy Finansowej Gminy Jednorożec realizowanych w latach 2025–2028" otrzymuje brzmienie</w:t>
      </w:r>
      <w:r w:rsidRPr="009D4D7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9D4D71"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34DCF921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 xml:space="preserve">3. Dołącza się objaśnienia przyjętych wartości w Wieloletniej Prognozie Finansowej Gminy Jednorożec na lata 2025-2028.                            </w:t>
      </w:r>
    </w:p>
    <w:p w14:paraId="1C4E325E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§ 2. Wykonanie uchwały powierza się Wójtowi Gminy Jednorożec.</w:t>
      </w:r>
    </w:p>
    <w:p w14:paraId="7EEF0FA5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§ 3. Uchwała wchodzi w życie z dniem podjęcia.</w:t>
      </w:r>
      <w:r w:rsidRPr="009D4D71">
        <w:rPr>
          <w:rFonts w:ascii="Calibri" w:hAnsi="Calibri" w:cs="Calibri"/>
          <w:sz w:val="24"/>
          <w:szCs w:val="24"/>
        </w:rPr>
        <w:tab/>
      </w:r>
    </w:p>
    <w:p w14:paraId="688DA89B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D8A2990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</w:p>
    <w:p w14:paraId="58693853" w14:textId="4F1854AE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>Przewodniczący Rady Gminy Jednorożec</w:t>
      </w:r>
    </w:p>
    <w:p w14:paraId="57A2BF23" w14:textId="689511DC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4D71">
        <w:rPr>
          <w:rFonts w:ascii="Calibri" w:hAnsi="Calibri" w:cs="Calibri"/>
          <w:sz w:val="24"/>
          <w:szCs w:val="24"/>
        </w:rPr>
        <w:t>/-/ Tadeusz Sobolewski</w:t>
      </w:r>
    </w:p>
    <w:p w14:paraId="198B8CA4" w14:textId="77777777" w:rsidR="009D4D71" w:rsidRPr="009D4D71" w:rsidRDefault="009D4D71" w:rsidP="009D4D71"/>
    <w:p w14:paraId="22A7CA66" w14:textId="77777777" w:rsidR="00996B4D" w:rsidRDefault="00996B4D"/>
    <w:p w14:paraId="2582A170" w14:textId="77777777" w:rsidR="009D4D71" w:rsidRDefault="009D4D71"/>
    <w:p w14:paraId="5DB79737" w14:textId="77777777" w:rsidR="009D4D71" w:rsidRDefault="009D4D71"/>
    <w:p w14:paraId="5D22257A" w14:textId="77777777" w:rsidR="009D4D71" w:rsidRDefault="009D4D71"/>
    <w:p w14:paraId="044F206A" w14:textId="77777777" w:rsidR="009D4D71" w:rsidRDefault="009D4D71"/>
    <w:p w14:paraId="09B4E525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lastRenderedPageBreak/>
        <w:t xml:space="preserve">Objaśnienia do Wieloletniej Prognozy Finansowej Gminy Jednorożec </w:t>
      </w:r>
    </w:p>
    <w:p w14:paraId="7BC76E6A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CE3DEA2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ab/>
        <w:t xml:space="preserve">W Wieloletniej Prognozie Finansowej Gminy Jednorożec na rok 2025 przyjęto: </w:t>
      </w:r>
    </w:p>
    <w:p w14:paraId="3CE0A5B9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>1. Dochody ogółem w kwocie 60.541.922,71 zł</w:t>
      </w:r>
      <w:r w:rsidRPr="009D4D71">
        <w:rPr>
          <w:rFonts w:ascii="Calibri" w:hAnsi="Calibri" w:cs="Calibri"/>
          <w:sz w:val="24"/>
          <w:szCs w:val="24"/>
        </w:rPr>
        <w:t>, w tym:</w:t>
      </w:r>
    </w:p>
    <w:p w14:paraId="11427EE1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- dochody bieżące – 50.447.256,24 zł;</w:t>
      </w:r>
    </w:p>
    <w:p w14:paraId="3F0A3AF5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 xml:space="preserve"> - dochody majątkowe - 10.094.666,47 zł.</w:t>
      </w:r>
    </w:p>
    <w:p w14:paraId="06848BD8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 xml:space="preserve"> 2. Wydatki ogółem w kwocie 59.002.575,04 zł,</w:t>
      </w:r>
      <w:r w:rsidRPr="009D4D71">
        <w:rPr>
          <w:rFonts w:ascii="Calibri" w:hAnsi="Calibri" w:cs="Calibri"/>
          <w:sz w:val="24"/>
          <w:szCs w:val="24"/>
        </w:rPr>
        <w:t xml:space="preserve"> w tym:</w:t>
      </w:r>
    </w:p>
    <w:p w14:paraId="25F591D8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 xml:space="preserve">- wydatki bieżące - 42.649.668,31 zł </w:t>
      </w:r>
    </w:p>
    <w:p w14:paraId="58E8E408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- wydatki majątkowe - 16.352.906,73 zł.</w:t>
      </w:r>
    </w:p>
    <w:p w14:paraId="7980FB91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 xml:space="preserve">3. Przychody w kwocie 1.072.911,20 zł - </w:t>
      </w:r>
      <w:r w:rsidRPr="009D4D71">
        <w:rPr>
          <w:rFonts w:ascii="Calibri" w:hAnsi="Calibri" w:cs="Calibri"/>
          <w:sz w:val="24"/>
          <w:szCs w:val="24"/>
        </w:rPr>
        <w:t>335.911,20 zł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9D4D71">
        <w:rPr>
          <w:rFonts w:ascii="Calibri" w:hAnsi="Calibri" w:cs="Calibri"/>
          <w:sz w:val="24"/>
          <w:szCs w:val="24"/>
        </w:rPr>
        <w:t>Cyberbezpieczny</w:t>
      </w:r>
      <w:proofErr w:type="spellEnd"/>
      <w:r w:rsidRPr="009D4D71">
        <w:rPr>
          <w:rFonts w:ascii="Calibri" w:hAnsi="Calibri" w:cs="Calibri"/>
          <w:sz w:val="24"/>
          <w:szCs w:val="24"/>
        </w:rPr>
        <w:t xml:space="preserve"> Samorząd”, 200.786,10 zł. - "Erasmus+”), 737.000,00 zł - są to przychody pochodzące z wolnych środków, o których mowa w art. 217 ust. 2 pkt 6 ustawy.</w:t>
      </w:r>
    </w:p>
    <w:p w14:paraId="643FE2C2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 xml:space="preserve">4. Rozchody w kwocie 2.612.258,87 zł </w:t>
      </w:r>
      <w:r w:rsidRPr="009D4D71">
        <w:rPr>
          <w:rFonts w:ascii="Calibri" w:hAnsi="Calibri" w:cs="Calibri"/>
          <w:sz w:val="24"/>
          <w:szCs w:val="24"/>
        </w:rPr>
        <w:t>- 1.100.000,00 zł wykup obligacji komunalnych wyemitowanych w Powszechnej Kasie Oszczędności Bank Polski S.A., 1.512.258,87 zł. spłata pożyczki na wyprzedzające finansowanie w Banku Gospodarstwa Krajowego w Warszawie.</w:t>
      </w:r>
    </w:p>
    <w:p w14:paraId="01EB1AB3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>5. Kwota długu - 2.600.000,00 zł</w:t>
      </w:r>
      <w:r w:rsidRPr="009D4D71">
        <w:rPr>
          <w:rFonts w:ascii="Calibri" w:hAnsi="Calibri" w:cs="Calibri"/>
          <w:sz w:val="24"/>
          <w:szCs w:val="24"/>
        </w:rPr>
        <w:t xml:space="preserve"> (obligacje komunalne).</w:t>
      </w:r>
    </w:p>
    <w:p w14:paraId="336BFFEC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>6. Planowana łączna kwota spłaty zobowiązań w 2025 roku 6,61 %, przy dopuszczalnej spłacie 19,66 %</w:t>
      </w:r>
      <w:r w:rsidRPr="009D4D71">
        <w:rPr>
          <w:rFonts w:ascii="Calibri" w:hAnsi="Calibri" w:cs="Calibri"/>
          <w:sz w:val="24"/>
          <w:szCs w:val="24"/>
        </w:rPr>
        <w:t>.</w:t>
      </w:r>
    </w:p>
    <w:p w14:paraId="5145D1BC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 xml:space="preserve">7. Wynik budżetu wynosi 1.539.347,67 zł </w:t>
      </w:r>
      <w:r w:rsidRPr="009D4D71">
        <w:rPr>
          <w:rFonts w:ascii="Calibri" w:hAnsi="Calibri" w:cs="Calibri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7E8BF156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b/>
          <w:bCs/>
          <w:sz w:val="24"/>
          <w:szCs w:val="24"/>
        </w:rPr>
        <w:t>PRZEDSIĘWZIĘCIA NA ROK 2025</w:t>
      </w:r>
    </w:p>
    <w:p w14:paraId="59B65A7D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>WYDATKI MAJĄTKOWE</w:t>
      </w:r>
    </w:p>
    <w:p w14:paraId="43BA5D21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 xml:space="preserve">- </w:t>
      </w:r>
      <w:r w:rsidRPr="009D4D71">
        <w:rPr>
          <w:rFonts w:ascii="Calibri" w:hAnsi="Calibri" w:cs="Calibri"/>
          <w:b/>
          <w:bCs/>
          <w:sz w:val="24"/>
          <w:szCs w:val="24"/>
        </w:rPr>
        <w:t>"Rozbudowa sieci wodociągowej na terenie Gminy Jednorożec"</w:t>
      </w:r>
      <w:r w:rsidRPr="009D4D71">
        <w:rPr>
          <w:rFonts w:ascii="Calibri" w:hAnsi="Calibri" w:cs="Calibri"/>
          <w:sz w:val="24"/>
          <w:szCs w:val="24"/>
        </w:rPr>
        <w:t xml:space="preserve"> - dokonuje się zwiększenia łącznych nakładów i limit wydatków na 2025 rok  w kwocie 15.000,00 zł.</w:t>
      </w:r>
    </w:p>
    <w:p w14:paraId="5F938E28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 xml:space="preserve">- </w:t>
      </w:r>
      <w:r w:rsidRPr="009D4D71">
        <w:rPr>
          <w:rFonts w:ascii="Calibri" w:hAnsi="Calibri" w:cs="Calibri"/>
          <w:b/>
          <w:bCs/>
          <w:sz w:val="24"/>
          <w:szCs w:val="24"/>
        </w:rPr>
        <w:t xml:space="preserve">"Rozbudowa sieci </w:t>
      </w:r>
      <w:proofErr w:type="spellStart"/>
      <w:r w:rsidRPr="009D4D71">
        <w:rPr>
          <w:rFonts w:ascii="Calibri" w:hAnsi="Calibri" w:cs="Calibri"/>
          <w:b/>
          <w:bCs/>
          <w:sz w:val="24"/>
          <w:szCs w:val="24"/>
        </w:rPr>
        <w:t>kanalizaacyjnej</w:t>
      </w:r>
      <w:proofErr w:type="spellEnd"/>
      <w:r w:rsidRPr="009D4D71">
        <w:rPr>
          <w:rFonts w:ascii="Calibri" w:hAnsi="Calibri" w:cs="Calibri"/>
          <w:b/>
          <w:bCs/>
          <w:sz w:val="24"/>
          <w:szCs w:val="24"/>
        </w:rPr>
        <w:t xml:space="preserve"> na terenie Gminy Jednorożec"</w:t>
      </w:r>
      <w:r w:rsidRPr="009D4D71">
        <w:rPr>
          <w:rFonts w:ascii="Calibri" w:hAnsi="Calibri" w:cs="Calibri"/>
          <w:sz w:val="24"/>
          <w:szCs w:val="24"/>
        </w:rPr>
        <w:t xml:space="preserve"> - dokonuje się zwiększenia łącznych nakładów i limit wydatków na 2025 rok  w kwocie 15.000,00 zł.</w:t>
      </w:r>
    </w:p>
    <w:p w14:paraId="3AC18633" w14:textId="77777777" w:rsidR="009D4D71" w:rsidRPr="009D4D71" w:rsidRDefault="009D4D71" w:rsidP="009D4D7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4D71">
        <w:rPr>
          <w:rFonts w:ascii="Calibri" w:hAnsi="Calibri" w:cs="Calibri"/>
          <w:sz w:val="24"/>
          <w:szCs w:val="24"/>
        </w:rPr>
        <w:t xml:space="preserve">- </w:t>
      </w:r>
      <w:r w:rsidRPr="009D4D71">
        <w:rPr>
          <w:rFonts w:ascii="Calibri" w:hAnsi="Calibri" w:cs="Calibri"/>
          <w:b/>
          <w:bCs/>
          <w:sz w:val="24"/>
          <w:szCs w:val="24"/>
        </w:rPr>
        <w:t>"Budowa hali sportowej "Olimpia" w miejscowości Parciaki, gmina  Jednorożec"</w:t>
      </w:r>
      <w:r w:rsidRPr="009D4D71">
        <w:rPr>
          <w:rFonts w:ascii="Calibri" w:hAnsi="Calibri" w:cs="Calibri"/>
          <w:sz w:val="24"/>
          <w:szCs w:val="24"/>
        </w:rPr>
        <w:t xml:space="preserve"> - dokonuje się zwiększenia łącznych nakładów i limit wydatków na 2025 rok  w kwocie 2.070.000,00 zł.</w:t>
      </w:r>
    </w:p>
    <w:p w14:paraId="2D461B0F" w14:textId="77777777" w:rsidR="009D4D71" w:rsidRPr="009D4D71" w:rsidRDefault="009D4D71" w:rsidP="009D4D71"/>
    <w:sectPr w:rsidR="009D4D71" w:rsidRPr="009D4D71" w:rsidSect="009D4D7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A0"/>
    <w:rsid w:val="000C6AA0"/>
    <w:rsid w:val="003F6DB1"/>
    <w:rsid w:val="00996B4D"/>
    <w:rsid w:val="009D4D71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17D1"/>
  <w15:chartTrackingRefBased/>
  <w15:docId w15:val="{BA4776F0-BD54-484D-8C06-5DE87E5B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6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6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6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6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6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6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A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6A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6A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6A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6A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6A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6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6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6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6A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6A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6A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6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6A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6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2025-02-27T13:47:00Z</dcterms:created>
  <dcterms:modified xsi:type="dcterms:W3CDTF">2025-02-27T13:49:00Z</dcterms:modified>
</cp:coreProperties>
</file>