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6483E" w14:textId="2064AB2A" w:rsidR="00D009C0" w:rsidRPr="00145B0D" w:rsidRDefault="00D009C0" w:rsidP="00D009C0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kern w:val="0"/>
          <w:sz w:val="22"/>
          <w:szCs w:val="22"/>
        </w:rPr>
      </w:pPr>
      <w:r w:rsidRPr="00145B0D">
        <w:rPr>
          <w:rFonts w:ascii="Arial" w:hAnsi="Arial" w:cs="Arial"/>
          <w:kern w:val="0"/>
          <w:sz w:val="22"/>
          <w:szCs w:val="22"/>
        </w:rPr>
        <w:t xml:space="preserve">Załącznik Nr </w:t>
      </w:r>
      <w:r w:rsidR="004616DD">
        <w:rPr>
          <w:rFonts w:ascii="Arial" w:hAnsi="Arial" w:cs="Arial"/>
          <w:kern w:val="0"/>
          <w:sz w:val="22"/>
          <w:szCs w:val="22"/>
        </w:rPr>
        <w:t>3</w:t>
      </w:r>
      <w:r w:rsidRPr="00145B0D">
        <w:rPr>
          <w:rFonts w:ascii="Arial" w:hAnsi="Arial" w:cs="Arial"/>
          <w:kern w:val="0"/>
          <w:sz w:val="22"/>
          <w:szCs w:val="22"/>
        </w:rPr>
        <w:t xml:space="preserve"> do Uchwały Nr </w:t>
      </w:r>
      <w:r w:rsidR="003E3A0E">
        <w:rPr>
          <w:rFonts w:ascii="Arial" w:hAnsi="Arial" w:cs="Arial"/>
          <w:kern w:val="0"/>
          <w:sz w:val="22"/>
          <w:szCs w:val="22"/>
        </w:rPr>
        <w:t>ZIR.0007.39.2025</w:t>
      </w:r>
      <w:r w:rsidRPr="00145B0D">
        <w:rPr>
          <w:rFonts w:ascii="Arial" w:hAnsi="Arial" w:cs="Arial"/>
          <w:kern w:val="0"/>
          <w:sz w:val="22"/>
          <w:szCs w:val="22"/>
        </w:rPr>
        <w:t xml:space="preserve"> Rady Gminy Jednorożec z dnia</w:t>
      </w:r>
      <w:r w:rsidR="00A31316">
        <w:rPr>
          <w:rFonts w:ascii="Arial" w:hAnsi="Arial" w:cs="Arial"/>
          <w:kern w:val="0"/>
          <w:sz w:val="22"/>
          <w:szCs w:val="22"/>
        </w:rPr>
        <w:t xml:space="preserve"> </w:t>
      </w:r>
      <w:r w:rsidR="003E3A0E">
        <w:rPr>
          <w:rFonts w:ascii="Arial" w:hAnsi="Arial" w:cs="Arial"/>
          <w:kern w:val="0"/>
          <w:sz w:val="22"/>
          <w:szCs w:val="22"/>
        </w:rPr>
        <w:t>28.07.2025</w:t>
      </w:r>
      <w:r w:rsidR="00AF5E1F">
        <w:rPr>
          <w:rFonts w:ascii="Arial" w:hAnsi="Arial" w:cs="Arial"/>
          <w:kern w:val="0"/>
          <w:sz w:val="22"/>
          <w:szCs w:val="22"/>
        </w:rPr>
        <w:t xml:space="preserve"> r.</w:t>
      </w:r>
    </w:p>
    <w:p w14:paraId="64292470" w14:textId="77777777" w:rsidR="00D009C0" w:rsidRDefault="00D009C0"/>
    <w:p w14:paraId="559CB215" w14:textId="3F5B7678" w:rsidR="00D009C0" w:rsidRPr="00145B0D" w:rsidRDefault="00D009C0" w:rsidP="00145B0D">
      <w:pPr>
        <w:jc w:val="center"/>
        <w:rPr>
          <w:sz w:val="28"/>
          <w:szCs w:val="28"/>
        </w:rPr>
      </w:pPr>
      <w:r w:rsidRPr="00145B0D">
        <w:rPr>
          <w:rFonts w:ascii="Arial" w:hAnsi="Arial" w:cs="Arial"/>
          <w:b/>
          <w:bCs/>
          <w:color w:val="000000"/>
          <w:kern w:val="0"/>
          <w:sz w:val="28"/>
          <w:szCs w:val="28"/>
        </w:rPr>
        <w:t>PLAN PRZYCHODÓW NA 2025 ROK</w:t>
      </w:r>
    </w:p>
    <w:p w14:paraId="1C65AFFF" w14:textId="77777777" w:rsidR="00D009C0" w:rsidRDefault="00D009C0"/>
    <w:tbl>
      <w:tblPr>
        <w:tblW w:w="14741" w:type="dxa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6521"/>
        <w:gridCol w:w="2409"/>
        <w:gridCol w:w="2409"/>
        <w:gridCol w:w="2409"/>
      </w:tblGrid>
      <w:tr w:rsidR="00D26805" w14:paraId="05610F7C" w14:textId="0965F17A" w:rsidTr="00D26805">
        <w:trPr>
          <w:trHeight w:hRule="exact"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E40E020" w14:textId="77777777" w:rsidR="00D26805" w:rsidRPr="00145B0D" w:rsidRDefault="00D26805" w:rsidP="00EC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45B0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Paragraf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E2EBFC" w14:textId="77777777" w:rsidR="00D26805" w:rsidRPr="00145B0D" w:rsidRDefault="00D26805" w:rsidP="00EC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B0D">
              <w:rPr>
                <w:rFonts w:ascii="Arial" w:hAnsi="Arial" w:cs="Arial"/>
                <w:kern w:val="0"/>
                <w:sz w:val="20"/>
                <w:szCs w:val="20"/>
              </w:rPr>
              <w:t>Treść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18423E0" w14:textId="0B32B8DC" w:rsidR="00D26805" w:rsidRPr="00145B0D" w:rsidRDefault="00D26805" w:rsidP="00EC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45B0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Plan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przed zmianą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1485F0C" w14:textId="307C0238" w:rsidR="00D26805" w:rsidRPr="00145B0D" w:rsidRDefault="00D26805" w:rsidP="00EC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Zmiana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6ED97C9" w14:textId="397B6C62" w:rsidR="00D26805" w:rsidRPr="00145B0D" w:rsidRDefault="00D26805" w:rsidP="00EC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45B0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Plan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po zmianie</w:t>
            </w:r>
          </w:p>
        </w:tc>
      </w:tr>
      <w:tr w:rsidR="008823FF" w14:paraId="4AB12BEE" w14:textId="77777777" w:rsidTr="007C28C6">
        <w:trPr>
          <w:trHeight w:hRule="exact" w:val="11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72A6" w14:textId="3DD06C67" w:rsidR="008823FF" w:rsidRPr="00383DA4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83DA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905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2F42" w14:textId="77777777" w:rsidR="008823FF" w:rsidRPr="00383DA4" w:rsidRDefault="008823FF" w:rsidP="008823F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3DA4">
              <w:rPr>
                <w:rFonts w:ascii="Arial" w:hAnsi="Arial" w:cs="Arial"/>
                <w:color w:val="000000"/>
                <w:sz w:val="20"/>
                <w:szCs w:val="20"/>
              </w:rPr>
      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ustawach, w tym:</w:t>
            </w:r>
          </w:p>
          <w:p w14:paraId="5BC83048" w14:textId="77777777" w:rsidR="008823FF" w:rsidRPr="00383DA4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BE16" w14:textId="77777777" w:rsidR="008823FF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24BB2850" w14:textId="77777777" w:rsidR="008823FF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29F1332B" w14:textId="3B064221" w:rsidR="008823FF" w:rsidRPr="00383DA4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1 746,21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2BB4" w14:textId="77777777" w:rsidR="008823FF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5D8DE163" w14:textId="77777777" w:rsidR="008823FF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2544B983" w14:textId="1FAD7C7F" w:rsidR="008823FF" w:rsidRPr="00383DA4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A915" w14:textId="77777777" w:rsidR="008823FF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735BC944" w14:textId="77777777" w:rsidR="008823FF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588D959A" w14:textId="7E881F4C" w:rsidR="008823FF" w:rsidRPr="00383DA4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1 746,21</w:t>
            </w:r>
          </w:p>
        </w:tc>
      </w:tr>
      <w:tr w:rsidR="008823FF" w14:paraId="6B449E1C" w14:textId="77777777" w:rsidTr="00383DA4">
        <w:trPr>
          <w:trHeight w:hRule="exact" w:val="421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791A" w14:textId="427299A6" w:rsidR="008823FF" w:rsidRPr="00383DA4" w:rsidRDefault="008823FF" w:rsidP="008823F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3DA4">
              <w:rPr>
                <w:rFonts w:ascii="Arial" w:eastAsiaTheme="minorHAnsi" w:hAnsi="Arial" w:cs="Arial"/>
                <w:i/>
                <w:iCs/>
                <w:color w:val="000000"/>
                <w:kern w:val="0"/>
                <w:sz w:val="20"/>
                <w:szCs w:val="20"/>
                <w:lang w:eastAsia="en-US"/>
              </w:rPr>
              <w:t>opłaty za zezwolenia na sprzedaż napojów alkoholowych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7C77" w14:textId="2CD782AE" w:rsidR="008823FF" w:rsidRPr="00383DA4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 w:rsidRPr="00383DA4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 xml:space="preserve"> </w:t>
            </w:r>
            <w:r w:rsidRPr="00383DA4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746,21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A68B" w14:textId="6EA5D7CE" w:rsidR="008823FF" w:rsidRPr="00383DA4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E225" w14:textId="0BB3BD58" w:rsidR="008823FF" w:rsidRPr="00383DA4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 w:rsidRPr="00383DA4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 xml:space="preserve"> </w:t>
            </w:r>
            <w:r w:rsidRPr="00383DA4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746,21</w:t>
            </w:r>
          </w:p>
        </w:tc>
      </w:tr>
      <w:tr w:rsidR="008823FF" w14:paraId="383C9339" w14:textId="77777777" w:rsidTr="00D26805">
        <w:trPr>
          <w:trHeight w:hRule="exact" w:val="10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0896" w14:textId="4830C4E2" w:rsidR="008823FF" w:rsidRPr="00145B0D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45B0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906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4D6A" w14:textId="11FDE6EC" w:rsidR="008823FF" w:rsidRPr="00145B0D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45B0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Przychody jednostek samorządu terytorialnego z wynikających z rozliczenia środków określonych w art. 5 ust. 1 pkt 2 ustawy i dotacji na realizację programu, projektu lub zadania finansowanego z udziałem tych środków, w tym: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BD10" w14:textId="1AD4D5B0" w:rsidR="008823FF" w:rsidRPr="00145B0D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268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335 911,20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C734" w14:textId="77777777" w:rsidR="008823FF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2CB8FBAF" w14:textId="694F56B2" w:rsidR="008823FF" w:rsidRPr="00D26805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87BB" w14:textId="77777777" w:rsidR="008823FF" w:rsidRPr="00D26805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4F9C3F7E" w14:textId="1ABEDC64" w:rsidR="008823FF" w:rsidRPr="00D26805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268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335 911,20</w:t>
            </w:r>
          </w:p>
        </w:tc>
      </w:tr>
      <w:tr w:rsidR="008823FF" w14:paraId="2D652783" w14:textId="77777777" w:rsidTr="007A27EC">
        <w:trPr>
          <w:trHeight w:hRule="exact" w:val="563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77E5" w14:textId="2719986F" w:rsidR="008823FF" w:rsidRPr="00145B0D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45B0D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Cyberbezpieczny Samorząd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758B" w14:textId="3E55C6EC" w:rsidR="008823FF" w:rsidRPr="00383DA4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 w:rsidRPr="00383DA4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135 125,10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17F5" w14:textId="7F8FEC4B" w:rsidR="008823FF" w:rsidRPr="00383DA4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 w:rsidRPr="00383DA4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16B9" w14:textId="77777777" w:rsidR="008823FF" w:rsidRPr="00383DA4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  <w:p w14:paraId="3443F044" w14:textId="15521721" w:rsidR="008823FF" w:rsidRPr="00383DA4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 w:rsidRPr="00383DA4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135 125,10</w:t>
            </w:r>
          </w:p>
        </w:tc>
      </w:tr>
      <w:tr w:rsidR="008823FF" w14:paraId="77045FB9" w14:textId="77777777" w:rsidTr="007A27EC">
        <w:trPr>
          <w:trHeight w:hRule="exact" w:val="557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58BF" w14:textId="60668845" w:rsidR="008823FF" w:rsidRPr="00145B0D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45B0D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Erasmus+ (2024-2025)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7666" w14:textId="5886B7ED" w:rsidR="008823FF" w:rsidRPr="00383DA4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 w:rsidRPr="00383DA4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200 786,10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6D71" w14:textId="77777777" w:rsidR="008823FF" w:rsidRPr="00383DA4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  <w:p w14:paraId="36CAE6D2" w14:textId="3EAE4225" w:rsidR="008823FF" w:rsidRPr="00383DA4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 w:rsidRPr="00383DA4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9ED5" w14:textId="77777777" w:rsidR="008823FF" w:rsidRPr="00383DA4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  <w:p w14:paraId="2105CFDF" w14:textId="13CA607F" w:rsidR="008823FF" w:rsidRPr="00383DA4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 w:rsidRPr="00383DA4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200 786,10</w:t>
            </w:r>
          </w:p>
        </w:tc>
      </w:tr>
      <w:tr w:rsidR="008823FF" w14:paraId="2AB5EC39" w14:textId="03E4B1EC" w:rsidTr="00D26805">
        <w:trPr>
          <w:trHeight w:hRule="exact" w:val="10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C9FB" w14:textId="0F2A8E55" w:rsidR="008823FF" w:rsidRPr="00145B0D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9C65" w14:textId="20287677" w:rsidR="008823FF" w:rsidRPr="00145B0D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Wolne środki, o których mowa w art. 217 ust. 2 pkt 6 ustawy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8C0E" w14:textId="67863F94" w:rsidR="008823FF" w:rsidRPr="00145B0D" w:rsidRDefault="00325854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1 607 587,00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B577" w14:textId="77777777" w:rsidR="008823FF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66382950" w14:textId="28D10980" w:rsidR="008823FF" w:rsidRPr="00D26805" w:rsidRDefault="00325854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351 366,67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5C90" w14:textId="77777777" w:rsidR="008823FF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778A4B2D" w14:textId="7C9921E1" w:rsidR="008823FF" w:rsidRPr="00D26805" w:rsidRDefault="004616DD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  <w:r w:rsidR="0032585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 958 953,67</w:t>
            </w:r>
          </w:p>
        </w:tc>
      </w:tr>
      <w:tr w:rsidR="008823FF" w14:paraId="6FF2E79F" w14:textId="77777777" w:rsidTr="007A27EC">
        <w:trPr>
          <w:trHeight w:hRule="exact" w:val="537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A54C" w14:textId="2A8ED1DD" w:rsidR="008823FF" w:rsidRPr="007A27EC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7A27EC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95F3" w14:textId="77777777" w:rsidR="00325854" w:rsidRPr="007A27EC" w:rsidRDefault="00325854" w:rsidP="00325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1 945 244,41</w:t>
            </w:r>
          </w:p>
          <w:p w14:paraId="0F5F38B8" w14:textId="5F2A49C4" w:rsidR="008823FF" w:rsidRPr="007A27EC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946B" w14:textId="77777777" w:rsidR="008823FF" w:rsidRPr="007A27EC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  <w:p w14:paraId="530F91BB" w14:textId="69799CA7" w:rsidR="008823FF" w:rsidRPr="007A27EC" w:rsidRDefault="00325854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351 366,67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8762" w14:textId="2A8F4E88" w:rsidR="008823FF" w:rsidRPr="007A27EC" w:rsidRDefault="00325854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2 296 611,08</w:t>
            </w:r>
          </w:p>
          <w:p w14:paraId="17569731" w14:textId="2FA6A171" w:rsidR="008823FF" w:rsidRPr="007A27EC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14:paraId="7D5DB049" w14:textId="77777777" w:rsidR="00D009C0" w:rsidRDefault="00D009C0" w:rsidP="00145B0D">
      <w:pPr>
        <w:ind w:left="-284"/>
      </w:pPr>
    </w:p>
    <w:sectPr w:rsidR="00D009C0" w:rsidSect="00C522B9">
      <w:pgSz w:w="16838" w:h="11906" w:orient="landscape"/>
      <w:pgMar w:top="1418" w:right="1021" w:bottom="99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4DEB0" w14:textId="77777777" w:rsidR="00025171" w:rsidRDefault="00025171" w:rsidP="00145B0D">
      <w:pPr>
        <w:spacing w:after="0" w:line="240" w:lineRule="auto"/>
      </w:pPr>
      <w:r>
        <w:separator/>
      </w:r>
    </w:p>
  </w:endnote>
  <w:endnote w:type="continuationSeparator" w:id="0">
    <w:p w14:paraId="570DB8BD" w14:textId="77777777" w:rsidR="00025171" w:rsidRDefault="00025171" w:rsidP="0014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11393" w14:textId="77777777" w:rsidR="00025171" w:rsidRDefault="00025171" w:rsidP="00145B0D">
      <w:pPr>
        <w:spacing w:after="0" w:line="240" w:lineRule="auto"/>
      </w:pPr>
      <w:r>
        <w:separator/>
      </w:r>
    </w:p>
  </w:footnote>
  <w:footnote w:type="continuationSeparator" w:id="0">
    <w:p w14:paraId="0A50E540" w14:textId="77777777" w:rsidR="00025171" w:rsidRDefault="00025171" w:rsidP="00145B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6F"/>
    <w:rsid w:val="00004BB5"/>
    <w:rsid w:val="00025171"/>
    <w:rsid w:val="000F605D"/>
    <w:rsid w:val="001027DC"/>
    <w:rsid w:val="00145B0D"/>
    <w:rsid w:val="001E5FD8"/>
    <w:rsid w:val="00222AA3"/>
    <w:rsid w:val="002259DB"/>
    <w:rsid w:val="00257601"/>
    <w:rsid w:val="00292FC2"/>
    <w:rsid w:val="002D26C6"/>
    <w:rsid w:val="002E7811"/>
    <w:rsid w:val="00310089"/>
    <w:rsid w:val="00324E22"/>
    <w:rsid w:val="00325854"/>
    <w:rsid w:val="0034332D"/>
    <w:rsid w:val="00343C1B"/>
    <w:rsid w:val="0034483F"/>
    <w:rsid w:val="00356AAF"/>
    <w:rsid w:val="00360FBF"/>
    <w:rsid w:val="00383DA4"/>
    <w:rsid w:val="003E0CCD"/>
    <w:rsid w:val="003E3A0E"/>
    <w:rsid w:val="00433A09"/>
    <w:rsid w:val="004616DD"/>
    <w:rsid w:val="00482957"/>
    <w:rsid w:val="004D4D4B"/>
    <w:rsid w:val="004E19DF"/>
    <w:rsid w:val="00500698"/>
    <w:rsid w:val="005C184A"/>
    <w:rsid w:val="0061578A"/>
    <w:rsid w:val="00677584"/>
    <w:rsid w:val="006C7387"/>
    <w:rsid w:val="006D27B4"/>
    <w:rsid w:val="00736452"/>
    <w:rsid w:val="00760A04"/>
    <w:rsid w:val="007648BF"/>
    <w:rsid w:val="007A2092"/>
    <w:rsid w:val="007A27EC"/>
    <w:rsid w:val="007A2AA8"/>
    <w:rsid w:val="007A74C7"/>
    <w:rsid w:val="007B4E31"/>
    <w:rsid w:val="007C6B0F"/>
    <w:rsid w:val="00814D29"/>
    <w:rsid w:val="008823FF"/>
    <w:rsid w:val="008D040E"/>
    <w:rsid w:val="008D046F"/>
    <w:rsid w:val="00996B4D"/>
    <w:rsid w:val="009B0050"/>
    <w:rsid w:val="009D6707"/>
    <w:rsid w:val="00A31316"/>
    <w:rsid w:val="00A5490A"/>
    <w:rsid w:val="00A553DA"/>
    <w:rsid w:val="00A703B1"/>
    <w:rsid w:val="00A72C8C"/>
    <w:rsid w:val="00A826F3"/>
    <w:rsid w:val="00AB16E7"/>
    <w:rsid w:val="00AB4E87"/>
    <w:rsid w:val="00AF5E1F"/>
    <w:rsid w:val="00B270B6"/>
    <w:rsid w:val="00B87DD7"/>
    <w:rsid w:val="00B969A3"/>
    <w:rsid w:val="00BA12CF"/>
    <w:rsid w:val="00BC04E2"/>
    <w:rsid w:val="00BD2868"/>
    <w:rsid w:val="00C24995"/>
    <w:rsid w:val="00C34655"/>
    <w:rsid w:val="00C522B9"/>
    <w:rsid w:val="00C65A32"/>
    <w:rsid w:val="00C77373"/>
    <w:rsid w:val="00D0065B"/>
    <w:rsid w:val="00D009C0"/>
    <w:rsid w:val="00D26805"/>
    <w:rsid w:val="00DD699D"/>
    <w:rsid w:val="00DE6135"/>
    <w:rsid w:val="00E41D83"/>
    <w:rsid w:val="00E94541"/>
    <w:rsid w:val="00F0172F"/>
    <w:rsid w:val="00F32F78"/>
    <w:rsid w:val="00F439A9"/>
    <w:rsid w:val="00F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CC59F"/>
  <w15:chartTrackingRefBased/>
  <w15:docId w15:val="{FFA39D49-A877-44F0-B008-3AD4B90B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09C0"/>
    <w:pPr>
      <w:spacing w:line="278" w:lineRule="auto"/>
    </w:pPr>
    <w:rPr>
      <w:rFonts w:eastAsiaTheme="minorEastAsi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046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046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046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046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046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046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046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046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046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04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04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04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046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046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046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046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046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046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D04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8D0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046F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8D04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D046F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8D046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D046F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8D046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D04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046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D046F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5B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5B0D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5B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1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Marcin Jesionek</cp:lastModifiedBy>
  <cp:revision>49</cp:revision>
  <cp:lastPrinted>2025-07-28T09:00:00Z</cp:lastPrinted>
  <dcterms:created xsi:type="dcterms:W3CDTF">2024-11-04T12:57:00Z</dcterms:created>
  <dcterms:modified xsi:type="dcterms:W3CDTF">2025-07-28T09:00:00Z</dcterms:modified>
</cp:coreProperties>
</file>