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E73C" w14:textId="179F7C0F" w:rsidR="00976365" w:rsidRDefault="0078445F" w:rsidP="00A03C76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Jednorożec, dn</w:t>
      </w:r>
      <w:r w:rsidR="004727B9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F078CA">
        <w:rPr>
          <w:rFonts w:eastAsia="Times New Roman" w:cs="Times New Roman"/>
          <w:sz w:val="24"/>
          <w:szCs w:val="24"/>
          <w:lang w:eastAsia="pl-PL"/>
        </w:rPr>
        <w:t>19 sierpni</w:t>
      </w:r>
      <w:r w:rsidR="004727B9">
        <w:rPr>
          <w:rFonts w:eastAsia="Times New Roman" w:cs="Times New Roman"/>
          <w:sz w:val="24"/>
          <w:szCs w:val="24"/>
          <w:lang w:eastAsia="pl-PL"/>
        </w:rPr>
        <w:t>a 2025 r.</w:t>
      </w:r>
    </w:p>
    <w:p w14:paraId="5B1DC60B" w14:textId="19790100" w:rsidR="00F078CA" w:rsidRPr="00F078CA" w:rsidRDefault="00F078CA" w:rsidP="00F078CA">
      <w:p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078CA">
        <w:rPr>
          <w:rFonts w:eastAsia="Times New Roman" w:cs="Times New Roman"/>
          <w:b/>
          <w:bCs/>
          <w:sz w:val="24"/>
          <w:szCs w:val="24"/>
          <w:lang w:eastAsia="pl-PL"/>
        </w:rPr>
        <w:t>WÓJT GMINY JEDNOROŻEC</w:t>
      </w:r>
    </w:p>
    <w:p w14:paraId="6009D631" w14:textId="7882026B" w:rsidR="0078445F" w:rsidRPr="00A03C76" w:rsidRDefault="0078445F" w:rsidP="00A03C76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Z</w:t>
      </w:r>
      <w:r w:rsidR="006550EE" w:rsidRPr="00A03C76">
        <w:rPr>
          <w:rFonts w:eastAsia="Times New Roman" w:cs="Times New Roman"/>
          <w:sz w:val="24"/>
          <w:szCs w:val="24"/>
          <w:lang w:eastAsia="pl-PL"/>
        </w:rPr>
        <w:t>IR</w:t>
      </w:r>
      <w:r w:rsidRPr="00A03C76">
        <w:rPr>
          <w:rFonts w:eastAsia="Times New Roman" w:cs="Times New Roman"/>
          <w:sz w:val="24"/>
          <w:szCs w:val="24"/>
          <w:lang w:eastAsia="pl-PL"/>
        </w:rPr>
        <w:t>.6220</w:t>
      </w:r>
      <w:r w:rsidR="004727B9">
        <w:rPr>
          <w:rFonts w:eastAsia="Times New Roman" w:cs="Times New Roman"/>
          <w:sz w:val="24"/>
          <w:szCs w:val="24"/>
          <w:lang w:eastAsia="pl-PL"/>
        </w:rPr>
        <w:t>.</w:t>
      </w:r>
      <w:r w:rsidR="00F078CA">
        <w:rPr>
          <w:rFonts w:eastAsia="Times New Roman" w:cs="Times New Roman"/>
          <w:sz w:val="24"/>
          <w:szCs w:val="24"/>
          <w:lang w:eastAsia="pl-PL"/>
        </w:rPr>
        <w:t>2</w:t>
      </w:r>
      <w:r w:rsidR="004727B9">
        <w:rPr>
          <w:rFonts w:eastAsia="Times New Roman" w:cs="Times New Roman"/>
          <w:sz w:val="24"/>
          <w:szCs w:val="24"/>
          <w:lang w:eastAsia="pl-PL"/>
        </w:rPr>
        <w:t>.2025</w:t>
      </w:r>
    </w:p>
    <w:p w14:paraId="746B0AD6" w14:textId="77777777" w:rsidR="0078445F" w:rsidRPr="00A03C76" w:rsidRDefault="0078445F" w:rsidP="00A03C76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98BA94E" w14:textId="1BF4F49E" w:rsidR="0078445F" w:rsidRPr="00A03C76" w:rsidRDefault="00E65B6B" w:rsidP="00A03C76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03C76">
        <w:rPr>
          <w:rFonts w:eastAsia="Times New Roman" w:cs="Times New Roman"/>
          <w:b/>
          <w:bCs/>
          <w:sz w:val="24"/>
          <w:szCs w:val="24"/>
          <w:lang w:eastAsia="pl-PL"/>
        </w:rPr>
        <w:t>OBWIESZCZENIE</w:t>
      </w:r>
      <w:r w:rsidR="0045791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DEAEF07" w14:textId="77777777" w:rsidR="0078445F" w:rsidRPr="00A03C76" w:rsidRDefault="0078445F" w:rsidP="00A03C76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A03C76">
        <w:rPr>
          <w:rFonts w:eastAsia="Times New Roman" w:cs="Times New Roman"/>
          <w:b/>
          <w:sz w:val="24"/>
          <w:szCs w:val="24"/>
          <w:lang w:eastAsia="pl-PL"/>
        </w:rPr>
        <w:t>o wszczęciu postępowania i wystąpieniu do organów współdziałających</w:t>
      </w:r>
    </w:p>
    <w:p w14:paraId="2CE4BC6D" w14:textId="77777777" w:rsidR="0078445F" w:rsidRPr="00F078CA" w:rsidRDefault="0078445F" w:rsidP="00A03C76">
      <w:pPr>
        <w:spacing w:after="0" w:line="360" w:lineRule="auto"/>
        <w:jc w:val="both"/>
        <w:rPr>
          <w:rFonts w:eastAsia="Times New Roman" w:cs="Times New Roman"/>
          <w:sz w:val="14"/>
          <w:szCs w:val="14"/>
          <w:lang w:eastAsia="pl-PL"/>
        </w:rPr>
      </w:pPr>
    </w:p>
    <w:p w14:paraId="4AF4D579" w14:textId="3C156021" w:rsidR="00323F21" w:rsidRPr="00A03C76" w:rsidRDefault="0078445F" w:rsidP="00323F21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Działając na podstawie art. 73 ust. 1 ustawy z dnia 3 października 2008</w:t>
      </w:r>
      <w:r w:rsidR="00DF798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r. </w:t>
      </w:r>
      <w:r w:rsidR="00657C87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o udostępnianiu informacji o środowisku i jego ochronie, udziale społeczeństwa w ochronie środowiska oraz ocenach oddziaływania na środowisko </w:t>
      </w:r>
      <w:r w:rsidR="00F12E4C" w:rsidRPr="00A03C76">
        <w:rPr>
          <w:rFonts w:eastAsia="Times New Roman" w:cs="Times New Roman"/>
          <w:sz w:val="24"/>
          <w:szCs w:val="24"/>
          <w:lang w:eastAsia="pl-PL"/>
        </w:rPr>
        <w:t>(Dz.U. z 20</w:t>
      </w:r>
      <w:r w:rsidR="0045791A">
        <w:rPr>
          <w:rFonts w:eastAsia="Times New Roman" w:cs="Times New Roman"/>
          <w:sz w:val="24"/>
          <w:szCs w:val="24"/>
          <w:lang w:eastAsia="pl-PL"/>
        </w:rPr>
        <w:t>2</w:t>
      </w:r>
      <w:r w:rsidR="004727B9">
        <w:rPr>
          <w:rFonts w:eastAsia="Times New Roman" w:cs="Times New Roman"/>
          <w:sz w:val="24"/>
          <w:szCs w:val="24"/>
          <w:lang w:eastAsia="pl-PL"/>
        </w:rPr>
        <w:t>4</w:t>
      </w:r>
      <w:r w:rsidR="00F12E4C" w:rsidRPr="00A03C76">
        <w:rPr>
          <w:rFonts w:eastAsia="Times New Roman" w:cs="Times New Roman"/>
          <w:sz w:val="24"/>
          <w:szCs w:val="24"/>
          <w:lang w:eastAsia="pl-PL"/>
        </w:rPr>
        <w:t xml:space="preserve"> r., poz. </w:t>
      </w:r>
      <w:r w:rsidR="001C3551">
        <w:rPr>
          <w:rFonts w:eastAsia="Times New Roman" w:cs="Times New Roman"/>
          <w:sz w:val="24"/>
          <w:szCs w:val="24"/>
          <w:lang w:eastAsia="pl-PL"/>
        </w:rPr>
        <w:t>1112</w:t>
      </w:r>
      <w:r w:rsidR="00F12E4C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ze zm. – zwanej dalej ustawa </w:t>
      </w:r>
      <w:proofErr w:type="spellStart"/>
      <w:r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Pr="00A03C76">
        <w:rPr>
          <w:rFonts w:eastAsia="Times New Roman" w:cs="Times New Roman"/>
          <w:sz w:val="24"/>
          <w:szCs w:val="24"/>
          <w:lang w:eastAsia="pl-PL"/>
        </w:rPr>
        <w:t xml:space="preserve">) oraz art. 61 § 4 </w:t>
      </w:r>
      <w:r w:rsidR="004727B9">
        <w:rPr>
          <w:rFonts w:eastAsia="Times New Roman" w:cs="Times New Roman"/>
          <w:sz w:val="24"/>
          <w:szCs w:val="24"/>
          <w:lang w:eastAsia="pl-PL"/>
        </w:rPr>
        <w:t xml:space="preserve">i </w:t>
      </w:r>
      <w:r w:rsidRPr="00A03C76">
        <w:rPr>
          <w:rFonts w:eastAsia="Times New Roman" w:cs="Times New Roman"/>
          <w:sz w:val="24"/>
          <w:szCs w:val="24"/>
          <w:lang w:eastAsia="pl-PL"/>
        </w:rPr>
        <w:t>art. 49 ustawy z dnia 14 czerwca 1960r. - Kodeks postępowania administracyjnego (</w:t>
      </w:r>
      <w:r w:rsidR="00AB1734" w:rsidRPr="00A03C76">
        <w:rPr>
          <w:rFonts w:eastAsia="Times New Roman" w:cs="Times New Roman"/>
          <w:sz w:val="24"/>
          <w:szCs w:val="24"/>
          <w:lang w:eastAsia="pl-PL"/>
        </w:rPr>
        <w:t>Dz.U. z 20</w:t>
      </w:r>
      <w:r w:rsidR="00890E4B" w:rsidRPr="00A03C76">
        <w:rPr>
          <w:rFonts w:eastAsia="Times New Roman" w:cs="Times New Roman"/>
          <w:sz w:val="24"/>
          <w:szCs w:val="24"/>
          <w:lang w:eastAsia="pl-PL"/>
        </w:rPr>
        <w:t>2</w:t>
      </w:r>
      <w:r w:rsidR="00F078CA">
        <w:rPr>
          <w:rFonts w:eastAsia="Times New Roman" w:cs="Times New Roman"/>
          <w:sz w:val="24"/>
          <w:szCs w:val="24"/>
          <w:lang w:eastAsia="pl-PL"/>
        </w:rPr>
        <w:t>5</w:t>
      </w:r>
      <w:r w:rsidR="00AB1734" w:rsidRPr="00A03C76">
        <w:rPr>
          <w:rFonts w:eastAsia="Times New Roman" w:cs="Times New Roman"/>
          <w:sz w:val="24"/>
          <w:szCs w:val="24"/>
          <w:lang w:eastAsia="pl-PL"/>
        </w:rPr>
        <w:t xml:space="preserve"> r., poz. </w:t>
      </w:r>
      <w:r w:rsidR="00F078CA">
        <w:rPr>
          <w:rFonts w:eastAsia="Times New Roman" w:cs="Times New Roman"/>
          <w:sz w:val="24"/>
          <w:szCs w:val="24"/>
          <w:lang w:eastAsia="pl-PL"/>
        </w:rPr>
        <w:t>769</w:t>
      </w:r>
      <w:r w:rsidRPr="00A03C76">
        <w:rPr>
          <w:rFonts w:eastAsia="Times New Roman" w:cs="Times New Roman"/>
          <w:sz w:val="24"/>
          <w:szCs w:val="24"/>
          <w:lang w:eastAsia="pl-PL"/>
        </w:rPr>
        <w:t>), Wójt Gminy Jednorożec</w:t>
      </w:r>
    </w:p>
    <w:p w14:paraId="3449E7DA" w14:textId="2F675ACA" w:rsidR="0078445F" w:rsidRPr="00A03C76" w:rsidRDefault="0078445F" w:rsidP="00A03C76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b/>
          <w:bCs/>
          <w:sz w:val="24"/>
          <w:szCs w:val="24"/>
          <w:lang w:eastAsia="pl-PL"/>
        </w:rPr>
        <w:t>zawiadamia</w:t>
      </w:r>
    </w:p>
    <w:p w14:paraId="2D5D0F8E" w14:textId="017173A4" w:rsidR="00417D31" w:rsidRPr="00417D31" w:rsidRDefault="00417D31" w:rsidP="00F078CA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078CA">
        <w:rPr>
          <w:rFonts w:eastAsia="Times New Roman" w:cs="Arial"/>
          <w:sz w:val="24"/>
          <w:szCs w:val="24"/>
          <w:lang w:eastAsia="pl-PL"/>
        </w:rPr>
        <w:t>że na wniosek</w:t>
      </w:r>
      <w:r w:rsidR="00F078CA" w:rsidRPr="00F078CA">
        <w:rPr>
          <w:rFonts w:eastAsia="Times New Roman" w:cs="Arial"/>
          <w:sz w:val="24"/>
          <w:szCs w:val="24"/>
          <w:lang w:eastAsia="pl-PL"/>
        </w:rPr>
        <w:t xml:space="preserve"> Inwestora – „Usługi Transportowe, Handel, Budowa, Remonty” Janusz Szlachetka, Dylewo 48</w:t>
      </w:r>
      <w:r w:rsidR="00F078CA">
        <w:rPr>
          <w:rFonts w:eastAsia="Times New Roman" w:cs="Arial"/>
          <w:sz w:val="24"/>
          <w:szCs w:val="24"/>
          <w:lang w:eastAsia="pl-PL"/>
        </w:rPr>
        <w:t xml:space="preserve">, </w:t>
      </w:r>
      <w:r w:rsidR="00F078CA" w:rsidRPr="00F078CA">
        <w:rPr>
          <w:rFonts w:eastAsia="Times New Roman" w:cs="Arial"/>
          <w:sz w:val="24"/>
          <w:szCs w:val="24"/>
          <w:lang w:eastAsia="pl-PL"/>
        </w:rPr>
        <w:t xml:space="preserve">07-420 Kadzidło, </w:t>
      </w:r>
      <w:r w:rsidRPr="00F078CA">
        <w:rPr>
          <w:rFonts w:eastAsia="Times New Roman" w:cs="Arial"/>
          <w:sz w:val="24"/>
          <w:szCs w:val="24"/>
          <w:lang w:eastAsia="pl-PL"/>
        </w:rPr>
        <w:t>zostało wszczęte postępowanie administracyjne</w:t>
      </w:r>
      <w:r w:rsidR="00F078CA" w:rsidRPr="00F078CA">
        <w:rPr>
          <w:rFonts w:eastAsia="Times New Roman" w:cs="Arial"/>
          <w:sz w:val="24"/>
          <w:szCs w:val="24"/>
          <w:lang w:eastAsia="pl-PL"/>
        </w:rPr>
        <w:br/>
      </w:r>
      <w:r w:rsidRPr="00F078CA">
        <w:rPr>
          <w:rFonts w:eastAsia="Times New Roman" w:cs="Arial"/>
          <w:sz w:val="24"/>
          <w:szCs w:val="24"/>
          <w:lang w:eastAsia="pl-PL"/>
        </w:rPr>
        <w:t>w sprawie wydania decyzji o środowiskowych uwarunkowaniach dla przedsięwzięcia polegającego na: „</w:t>
      </w:r>
      <w:r w:rsidR="00F078CA" w:rsidRPr="00F078CA">
        <w:rPr>
          <w:rFonts w:cs="Arial"/>
          <w:sz w:val="24"/>
          <w:szCs w:val="24"/>
        </w:rPr>
        <w:t>Kontynuacji wydobywania kruszywa naturalnego – piasku i piasku</w:t>
      </w:r>
      <w:r w:rsidR="00F078CA">
        <w:rPr>
          <w:rFonts w:cs="Arial"/>
          <w:sz w:val="24"/>
          <w:szCs w:val="24"/>
        </w:rPr>
        <w:br/>
      </w:r>
      <w:r w:rsidR="00F078CA" w:rsidRPr="00F078CA">
        <w:rPr>
          <w:rFonts w:cs="Arial"/>
          <w:sz w:val="24"/>
          <w:szCs w:val="24"/>
        </w:rPr>
        <w:t xml:space="preserve">ze żwirem metodą odkrywkową”, </w:t>
      </w:r>
      <w:r w:rsidR="00F078CA" w:rsidRPr="00F078CA">
        <w:rPr>
          <w:rFonts w:eastAsia="Times New Roman" w:cs="Arial"/>
          <w:sz w:val="24"/>
          <w:szCs w:val="24"/>
          <w:lang w:eastAsia="pl-PL"/>
        </w:rPr>
        <w:t>na działkach zlokalizowanych w miejscowości Jednorożec, gmina Jednorożec, oznaczonych numerami ewidencyjnymi: 225 i 226</w:t>
      </w:r>
      <w:r w:rsidR="00F078CA">
        <w:rPr>
          <w:rFonts w:eastAsia="Times New Roman" w:cs="Arial"/>
          <w:sz w:val="24"/>
          <w:szCs w:val="24"/>
          <w:lang w:eastAsia="pl-PL"/>
        </w:rPr>
        <w:t>.</w:t>
      </w:r>
    </w:p>
    <w:p w14:paraId="33655541" w14:textId="07E6D05C" w:rsidR="0078445F" w:rsidRPr="00A03C76" w:rsidRDefault="0078445F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Zgodnie z art. 64 ust. 1 ustawy </w:t>
      </w:r>
      <w:proofErr w:type="spellStart"/>
      <w:r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Pr="00A03C76">
        <w:rPr>
          <w:rFonts w:eastAsia="Times New Roman" w:cs="Times New Roman"/>
          <w:sz w:val="24"/>
          <w:szCs w:val="24"/>
          <w:lang w:eastAsia="pl-PL"/>
        </w:rPr>
        <w:t xml:space="preserve"> przedmiotowy wniosek wraz z szczegółowymi informacjami o projektowanej inwestycji zostanie przesłany do organów opiniujących </w:t>
      </w:r>
      <w:r w:rsidR="00657C87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>w zakresie konieczności przeprowadzenia oceny oddziaływania planowanego przedsięwzięcia na środowisko.</w:t>
      </w:r>
    </w:p>
    <w:p w14:paraId="51845C21" w14:textId="48D6042F" w:rsidR="0078445F" w:rsidRPr="00A03C76" w:rsidRDefault="00040DA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W oparciu o</w:t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 art. 8 oraz art. 21 ust. 1 ustawy </w:t>
      </w:r>
      <w:proofErr w:type="spellStart"/>
      <w:r w:rsidR="0078445F"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, wniosek o wydanie decyzji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o środowiskowych uwarunkowaniach dla ww. przedsięwzięcia został umieszczony </w:t>
      </w:r>
      <w:r w:rsidR="00066E0F"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w publicznie </w:t>
      </w:r>
      <w:r w:rsidR="00417D31">
        <w:rPr>
          <w:rFonts w:eastAsia="Times New Roman" w:cs="Times New Roman"/>
          <w:sz w:val="24"/>
          <w:szCs w:val="24"/>
          <w:lang w:eastAsia="pl-PL"/>
        </w:rPr>
        <w:t>dostępnym wykazie danych o środowisku.</w:t>
      </w:r>
    </w:p>
    <w:p w14:paraId="56A6D3A0" w14:textId="301B6E1F" w:rsidR="008F3DE0" w:rsidRPr="00A03C76" w:rsidRDefault="0078445F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Informuje się o uprawnieniach wszystkich stron tego post</w:t>
      </w:r>
      <w:r w:rsidR="00D50D44">
        <w:rPr>
          <w:rFonts w:eastAsia="Times New Roman" w:cs="Times New Roman"/>
          <w:sz w:val="24"/>
          <w:szCs w:val="24"/>
          <w:lang w:eastAsia="pl-PL"/>
        </w:rPr>
        <w:t>ę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powania – wynikających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  <w:t>z ar</w:t>
      </w:r>
      <w:r w:rsidR="001D635D" w:rsidRPr="00A03C76">
        <w:rPr>
          <w:rFonts w:eastAsia="Times New Roman" w:cs="Times New Roman"/>
          <w:sz w:val="24"/>
          <w:szCs w:val="24"/>
          <w:lang w:eastAsia="pl-PL"/>
        </w:rPr>
        <w:t>t</w:t>
      </w:r>
      <w:r w:rsidRPr="00A03C76">
        <w:rPr>
          <w:rFonts w:eastAsia="Times New Roman" w:cs="Times New Roman"/>
          <w:sz w:val="24"/>
          <w:szCs w:val="24"/>
          <w:lang w:eastAsia="pl-PL"/>
        </w:rPr>
        <w:t>. 10 Kpa – do czynnego udziału w każdym jego st</w:t>
      </w:r>
      <w:r w:rsidR="001D635D" w:rsidRPr="00A03C76">
        <w:rPr>
          <w:rFonts w:eastAsia="Times New Roman" w:cs="Times New Roman"/>
          <w:sz w:val="24"/>
          <w:szCs w:val="24"/>
          <w:lang w:eastAsia="pl-PL"/>
        </w:rPr>
        <w:t>a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dium oraz możliwości składania uwag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  <w:t>i wniosków</w:t>
      </w:r>
      <w:r w:rsidR="00F078C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w Urzędzie Gminy w Jednorożcu, ul. Odrodzenia 14, 06-323 </w:t>
      </w:r>
      <w:r w:rsidR="00094749" w:rsidRPr="00A03C76">
        <w:rPr>
          <w:rFonts w:eastAsia="Times New Roman" w:cs="Times New Roman"/>
          <w:sz w:val="24"/>
          <w:szCs w:val="24"/>
          <w:lang w:eastAsia="pl-PL"/>
        </w:rPr>
        <w:t>J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ednorożec </w:t>
      </w:r>
      <w:r w:rsidR="00D50D44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(pok. </w:t>
      </w:r>
      <w:r w:rsidR="00D50D44">
        <w:rPr>
          <w:rFonts w:eastAsia="Times New Roman" w:cs="Times New Roman"/>
          <w:sz w:val="24"/>
          <w:szCs w:val="24"/>
          <w:lang w:eastAsia="pl-PL"/>
        </w:rPr>
        <w:t>n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r </w:t>
      </w:r>
      <w:r w:rsidR="001C59A7" w:rsidRPr="00A03C76">
        <w:rPr>
          <w:rFonts w:eastAsia="Times New Roman" w:cs="Times New Roman"/>
          <w:sz w:val="24"/>
          <w:szCs w:val="24"/>
          <w:lang w:eastAsia="pl-PL"/>
        </w:rPr>
        <w:t>12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), tel. (29) 751 70 </w:t>
      </w:r>
      <w:r w:rsidR="001C59A7" w:rsidRPr="00A03C76">
        <w:rPr>
          <w:rFonts w:eastAsia="Times New Roman" w:cs="Times New Roman"/>
          <w:sz w:val="24"/>
          <w:szCs w:val="24"/>
          <w:lang w:eastAsia="pl-PL"/>
        </w:rPr>
        <w:t>39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, w godz. od 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7</w:t>
      </w:r>
      <w:r w:rsidRPr="00A03C76">
        <w:rPr>
          <w:rFonts w:eastAsia="Times New Roman" w:cs="Times New Roman"/>
          <w:sz w:val="24"/>
          <w:szCs w:val="24"/>
          <w:lang w:eastAsia="pl-PL"/>
        </w:rPr>
        <w:t>: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3</w:t>
      </w:r>
      <w:r w:rsidRPr="00A03C76">
        <w:rPr>
          <w:rFonts w:eastAsia="Times New Roman" w:cs="Times New Roman"/>
          <w:sz w:val="24"/>
          <w:szCs w:val="24"/>
          <w:lang w:eastAsia="pl-PL"/>
        </w:rPr>
        <w:t>0 do 15: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3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0, w terminie </w:t>
      </w:r>
      <w:r w:rsidR="008F32D2">
        <w:rPr>
          <w:rFonts w:eastAsia="Times New Roman" w:cs="Times New Roman"/>
          <w:sz w:val="24"/>
          <w:szCs w:val="24"/>
          <w:lang w:eastAsia="pl-PL"/>
        </w:rPr>
        <w:t>7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dni od dnia otrzymania niniejszego zawiadomienia.</w:t>
      </w:r>
    </w:p>
    <w:p w14:paraId="260F786E" w14:textId="63E81F22" w:rsidR="00040DAC" w:rsidRPr="00A03C76" w:rsidRDefault="005666E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Zgodnie z art. 74 ust. 3 </w:t>
      </w:r>
      <w:proofErr w:type="spellStart"/>
      <w:r w:rsidR="00040DAC"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="00466217" w:rsidRPr="00A03C76">
        <w:rPr>
          <w:rFonts w:eastAsia="Times New Roman" w:cs="Times New Roman"/>
          <w:sz w:val="24"/>
          <w:szCs w:val="24"/>
          <w:lang w:eastAsia="pl-PL"/>
        </w:rPr>
        <w:t>,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jeżeli liczba stron postępowania w sprawie wydania decyzji</w:t>
      </w:r>
      <w:r w:rsidR="00040DAC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40DAC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o środowiskowych uwarunkowaniach lub innego postępowania dotyczącego tej decyzji przekracza 10, stosuje się art. 49 k.p.a. </w:t>
      </w:r>
    </w:p>
    <w:p w14:paraId="7AD8D59A" w14:textId="0A019D5A" w:rsidR="005666EC" w:rsidRPr="00A03C76" w:rsidRDefault="00040DAC" w:rsidP="00A03C7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Stosując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 xml:space="preserve"> art. 49 k.p.a. zawiadomienie stron o decyzjach i innych czynnościach organu administracji publicznej może nastąpić w formie publicznego obwieszczenia, w innej formie 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lastRenderedPageBreak/>
        <w:t>publicznego ogłoszenia zwyczajowo przyjętej w danej miejscowości lub przez udostępnienie pisma</w:t>
      </w:r>
      <w:r w:rsidR="00657C87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 xml:space="preserve">w Biuletynie Informacji Publicznej na stronie podmiotowej właściwego organu administracji publicznej. Zawiadomienie uważa się za dokonane po upływie czternastu dni </w:t>
      </w:r>
      <w:r w:rsidR="00E177C2">
        <w:rPr>
          <w:rFonts w:eastAsia="Times New Roman" w:cs="Times New Roman"/>
          <w:sz w:val="24"/>
          <w:szCs w:val="24"/>
          <w:lang w:eastAsia="pl-PL"/>
        </w:rPr>
        <w:br/>
        <w:t>o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>d dnia, w którym nastąpiło publiczne obwieszczenie, inne publiczne ogłoszenie</w:t>
      </w:r>
      <w:r w:rsidR="00A1712D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>lub udostępnienie pisma w Biuletynie Informacji Publicznej.</w:t>
      </w:r>
    </w:p>
    <w:p w14:paraId="72ACBBE5" w14:textId="3C3F8490" w:rsidR="006F5599" w:rsidRPr="00A03C76" w:rsidRDefault="00040DA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W oparciu o </w:t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 xml:space="preserve">art. 74 ust. 3a </w:t>
      </w:r>
      <w:proofErr w:type="spellStart"/>
      <w:r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="006F5599" w:rsidRPr="00A03C76">
        <w:rPr>
          <w:rFonts w:eastAsia="Times New Roman" w:cs="Times New Roman"/>
          <w:sz w:val="24"/>
          <w:szCs w:val="24"/>
          <w:lang w:eastAsia="pl-PL"/>
        </w:rPr>
        <w:t xml:space="preserve"> „Stroną postępowania o wydanie decyzji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>o środowiskowych uwarunkowaniach jest wnioskodawca oraz podmiot, któremu przysługuje prawo rzeczowe do nieruchomości znajdującej się w obszarze, na który będzie oddziaływać przedsięwzięcie. Przez obszar ten rozumie się:</w:t>
      </w:r>
    </w:p>
    <w:p w14:paraId="16B54C5E" w14:textId="2E5933B8" w:rsidR="006F5599" w:rsidRPr="00A03C76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1) </w:t>
      </w:r>
      <w:r w:rsidR="00D50D44">
        <w:rPr>
          <w:rFonts w:eastAsia="Times New Roman" w:cs="Times New Roman"/>
          <w:sz w:val="24"/>
          <w:szCs w:val="24"/>
          <w:lang w:eastAsia="pl-PL"/>
        </w:rPr>
        <w:t>przewidywany teren, na którym będzie realizowane przedsięwzięcie oraz obszar znajdujący się w odległości 100 m od granic tego terenu</w:t>
      </w:r>
      <w:r w:rsidRPr="00A03C76">
        <w:rPr>
          <w:rFonts w:eastAsia="Times New Roman" w:cs="Times New Roman"/>
          <w:sz w:val="24"/>
          <w:szCs w:val="24"/>
          <w:lang w:eastAsia="pl-PL"/>
        </w:rPr>
        <w:t>;</w:t>
      </w:r>
    </w:p>
    <w:p w14:paraId="5285F621" w14:textId="2E710C99" w:rsidR="006F5599" w:rsidRPr="00A03C76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2) działki, na których w wyniku realizacji</w:t>
      </w:r>
      <w:r w:rsidR="00C023BE">
        <w:rPr>
          <w:rFonts w:eastAsia="Times New Roman" w:cs="Times New Roman"/>
          <w:sz w:val="24"/>
          <w:szCs w:val="24"/>
          <w:lang w:eastAsia="pl-PL"/>
        </w:rPr>
        <w:t xml:space="preserve">, eksploatacji lub użytkowania przedsięwzięcia zostałyby przekroczone </w:t>
      </w:r>
      <w:r w:rsidR="00E77213">
        <w:rPr>
          <w:rFonts w:eastAsia="Times New Roman" w:cs="Times New Roman"/>
          <w:sz w:val="24"/>
          <w:szCs w:val="24"/>
          <w:lang w:eastAsia="pl-PL"/>
        </w:rPr>
        <w:t>standardy jakości środowiska;</w:t>
      </w:r>
    </w:p>
    <w:p w14:paraId="3EF3B53D" w14:textId="784024CE" w:rsidR="006F5599" w:rsidRPr="00A03C76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3) działki znajdujące się w zasięgu znaczącego oddziaływania przedsięwzięcia, które może wprowadzić ograniczenia w zagospodarowaniu nieruchomości, zgodnie z jej aktualnym przeznaczeniem.”.</w:t>
      </w:r>
    </w:p>
    <w:p w14:paraId="6E905C4A" w14:textId="2B47C160" w:rsidR="00E64097" w:rsidRPr="00A03C76" w:rsidRDefault="0078445F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Zgodnie z art. 35 § 5 Kpa do terminów załatwienia sprawy nie wlicza się terminów przewidzianych w przepisach prawa dla dokonania określonych czynności, okresów zawieszenia postepowania oraz okresów opóźnień spowodowanych z winy strony albo </w:t>
      </w:r>
      <w:r w:rsidR="00A1712D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>z przyczyn niezależnych od organu.</w:t>
      </w:r>
    </w:p>
    <w:p w14:paraId="0B0056B9" w14:textId="77777777" w:rsidR="00AE5C63" w:rsidRPr="00A03C76" w:rsidRDefault="00AE5C63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E54D1A8" w14:textId="71E91054" w:rsidR="00AE5C63" w:rsidRDefault="00AE5C63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863EFD4" w14:textId="77777777" w:rsidR="00622E36" w:rsidRPr="00ED54A1" w:rsidRDefault="00622E36" w:rsidP="00622E36">
      <w:pPr>
        <w:spacing w:after="0" w:line="360" w:lineRule="auto"/>
        <w:ind w:firstLine="709"/>
        <w:jc w:val="right"/>
        <w:rPr>
          <w:rFonts w:eastAsia="Times New Roman" w:cs="Times New Roman"/>
          <w:sz w:val="24"/>
          <w:szCs w:val="24"/>
          <w:lang w:eastAsia="pl-PL"/>
        </w:rPr>
      </w:pPr>
      <w:r w:rsidRPr="00ED54A1">
        <w:rPr>
          <w:rFonts w:eastAsia="Times New Roman" w:cs="Times New Roman"/>
          <w:sz w:val="24"/>
          <w:szCs w:val="24"/>
          <w:lang w:eastAsia="pl-PL"/>
        </w:rPr>
        <w:t>Wójt Gminy Jednorożec</w:t>
      </w:r>
    </w:p>
    <w:p w14:paraId="3CF478AC" w14:textId="77777777" w:rsidR="00622E36" w:rsidRPr="00ED54A1" w:rsidRDefault="00622E36" w:rsidP="00622E36">
      <w:pPr>
        <w:spacing w:after="0" w:line="360" w:lineRule="auto"/>
        <w:ind w:firstLine="709"/>
        <w:jc w:val="right"/>
        <w:rPr>
          <w:rFonts w:eastAsia="Times New Roman" w:cs="Times New Roman"/>
          <w:sz w:val="24"/>
          <w:szCs w:val="24"/>
          <w:lang w:eastAsia="pl-PL"/>
        </w:rPr>
      </w:pPr>
      <w:r w:rsidRPr="00ED54A1">
        <w:rPr>
          <w:rFonts w:eastAsia="Times New Roman" w:cs="Times New Roman"/>
          <w:sz w:val="24"/>
          <w:szCs w:val="24"/>
          <w:lang w:eastAsia="pl-PL"/>
        </w:rPr>
        <w:t xml:space="preserve">/-/ Krzysztof </w:t>
      </w:r>
      <w:proofErr w:type="spellStart"/>
      <w:r w:rsidRPr="00ED54A1">
        <w:rPr>
          <w:rFonts w:eastAsia="Times New Roman" w:cs="Times New Roman"/>
          <w:sz w:val="24"/>
          <w:szCs w:val="24"/>
          <w:lang w:eastAsia="pl-PL"/>
        </w:rPr>
        <w:t>Nizielski</w:t>
      </w:r>
      <w:proofErr w:type="spellEnd"/>
    </w:p>
    <w:p w14:paraId="09C64477" w14:textId="77777777" w:rsidR="00622E36" w:rsidRDefault="00622E36" w:rsidP="00622E36">
      <w:pPr>
        <w:spacing w:after="0" w:line="360" w:lineRule="auto"/>
        <w:jc w:val="right"/>
        <w:rPr>
          <w:rFonts w:eastAsia="Times New Roman" w:cs="Times New Roman"/>
          <w:lang w:eastAsia="pl-PL"/>
        </w:rPr>
      </w:pPr>
    </w:p>
    <w:p w14:paraId="74315E92" w14:textId="77777777" w:rsidR="00622E36" w:rsidRDefault="00622E36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070C860" w14:textId="77777777" w:rsidR="00622E36" w:rsidRPr="00A03C76" w:rsidRDefault="00622E36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BFC9471" w14:textId="270BADC2" w:rsidR="0078445F" w:rsidRPr="00A03C76" w:rsidRDefault="0078445F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Otrzymują: </w:t>
      </w:r>
    </w:p>
    <w:p w14:paraId="0F688A8D" w14:textId="58CA2FA3" w:rsidR="00FC4D63" w:rsidRDefault="00FC4D63" w:rsidP="00A03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 uwagi na fakt, iż liczba stron przekroczyła 10 (art. 74 ust. 3 </w:t>
      </w:r>
      <w:r w:rsidR="00E77213">
        <w:rPr>
          <w:rFonts w:eastAsia="Times New Roman" w:cs="Times New Roman"/>
          <w:sz w:val="24"/>
          <w:szCs w:val="24"/>
          <w:lang w:eastAsia="pl-PL"/>
        </w:rPr>
        <w:t xml:space="preserve">ustawy </w:t>
      </w:r>
      <w:proofErr w:type="spellStart"/>
      <w:r w:rsidR="00E77213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="00E77213">
        <w:rPr>
          <w:rFonts w:eastAsia="Times New Roman" w:cs="Times New Roman"/>
          <w:sz w:val="24"/>
          <w:szCs w:val="24"/>
          <w:lang w:eastAsia="pl-PL"/>
        </w:rPr>
        <w:t>) niniejsze zawiadomienie zostało podane do publicznej wiadomości na okres czternastu dni poprzez zamieszczenie na tablicy ogłoszeń Urzędu Gminy w Jednorożcu, a także w Biuletynie Informacji Publicznej Urzędu Gminy w Jednorożcu;</w:t>
      </w:r>
    </w:p>
    <w:p w14:paraId="0E3F099F" w14:textId="709E4A1E" w:rsidR="00E77213" w:rsidRDefault="00E77213" w:rsidP="00A03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a/a.</w:t>
      </w:r>
    </w:p>
    <w:p w14:paraId="0C8A089B" w14:textId="77777777" w:rsidR="00622E36" w:rsidRPr="00622E36" w:rsidRDefault="00622E36" w:rsidP="00622E3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434A34" w14:textId="58303796" w:rsidR="00823420" w:rsidRPr="00E77213" w:rsidRDefault="00E77213" w:rsidP="00E77213">
      <w:pPr>
        <w:spacing w:after="0" w:line="240" w:lineRule="auto"/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</w:pP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>Sporządziła:</w:t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  <w:t xml:space="preserve">                                  </w:t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</w:p>
    <w:p w14:paraId="227A7963" w14:textId="6668A935" w:rsidR="00E77213" w:rsidRPr="00E77213" w:rsidRDefault="00E77213" w:rsidP="00E77213">
      <w:pPr>
        <w:spacing w:after="0" w:line="240" w:lineRule="auto"/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</w:pP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>Magdalena Kurzac</w:t>
      </w:r>
      <w:r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  <w:t xml:space="preserve">                                  </w:t>
      </w:r>
      <w:r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</w:p>
    <w:p w14:paraId="1BF2D18F" w14:textId="51BD4E10" w:rsidR="00E77213" w:rsidRPr="00E77213" w:rsidRDefault="00D278D6" w:rsidP="00E77213">
      <w:pPr>
        <w:spacing w:after="0" w:line="240" w:lineRule="auto"/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</w:pPr>
      <w:r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>(29) 751-70-39</w:t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F4151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  <w:t xml:space="preserve">                                  </w:t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77213" w:rsidRP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  <w:r w:rsidR="00E77213">
        <w:rPr>
          <w:rFonts w:eastAsia="Times New Roman" w:cs="Times New Roman"/>
          <w:color w:val="7F7F7F" w:themeColor="text1" w:themeTint="80"/>
          <w:sz w:val="18"/>
          <w:szCs w:val="18"/>
          <w:lang w:eastAsia="pl-PL"/>
        </w:rPr>
        <w:tab/>
      </w:r>
    </w:p>
    <w:sectPr w:rsidR="00E77213" w:rsidRPr="00E77213" w:rsidSect="00622E3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3337" w14:textId="77777777" w:rsidR="00447F06" w:rsidRDefault="00447F06" w:rsidP="002D26B3">
      <w:pPr>
        <w:spacing w:after="0" w:line="240" w:lineRule="auto"/>
      </w:pPr>
      <w:r>
        <w:separator/>
      </w:r>
    </w:p>
  </w:endnote>
  <w:endnote w:type="continuationSeparator" w:id="0">
    <w:p w14:paraId="7F23B53E" w14:textId="77777777" w:rsidR="00447F06" w:rsidRDefault="00447F06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02518" w14:textId="77777777" w:rsidR="00447F06" w:rsidRDefault="00447F06" w:rsidP="002D26B3">
      <w:pPr>
        <w:spacing w:after="0" w:line="240" w:lineRule="auto"/>
      </w:pPr>
      <w:r>
        <w:separator/>
      </w:r>
    </w:p>
  </w:footnote>
  <w:footnote w:type="continuationSeparator" w:id="0">
    <w:p w14:paraId="65DF5964" w14:textId="77777777" w:rsidR="00447F06" w:rsidRDefault="00447F06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29A0"/>
    <w:multiLevelType w:val="hybridMultilevel"/>
    <w:tmpl w:val="2EE20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42523">
    <w:abstractNumId w:val="1"/>
  </w:num>
  <w:num w:numId="2" w16cid:durableId="945380974">
    <w:abstractNumId w:val="2"/>
  </w:num>
  <w:num w:numId="3" w16cid:durableId="188305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0"/>
    <w:rsid w:val="000228F9"/>
    <w:rsid w:val="00040DAC"/>
    <w:rsid w:val="00066E0F"/>
    <w:rsid w:val="00072DCA"/>
    <w:rsid w:val="0009045F"/>
    <w:rsid w:val="00094749"/>
    <w:rsid w:val="000E68D0"/>
    <w:rsid w:val="00163FA4"/>
    <w:rsid w:val="001A3869"/>
    <w:rsid w:val="001C3551"/>
    <w:rsid w:val="001C59A7"/>
    <w:rsid w:val="001C7ABA"/>
    <w:rsid w:val="001D44F7"/>
    <w:rsid w:val="001D635D"/>
    <w:rsid w:val="001F051C"/>
    <w:rsid w:val="001F6E92"/>
    <w:rsid w:val="002A684A"/>
    <w:rsid w:val="002D26B3"/>
    <w:rsid w:val="003176A7"/>
    <w:rsid w:val="00323F21"/>
    <w:rsid w:val="00362633"/>
    <w:rsid w:val="003A4764"/>
    <w:rsid w:val="003B2043"/>
    <w:rsid w:val="003D3EB4"/>
    <w:rsid w:val="003E68EC"/>
    <w:rsid w:val="003F28E0"/>
    <w:rsid w:val="003F4A1A"/>
    <w:rsid w:val="003F4F87"/>
    <w:rsid w:val="00415C68"/>
    <w:rsid w:val="00417D31"/>
    <w:rsid w:val="00447DB4"/>
    <w:rsid w:val="00447F06"/>
    <w:rsid w:val="0045791A"/>
    <w:rsid w:val="00466217"/>
    <w:rsid w:val="004727B9"/>
    <w:rsid w:val="004C59D3"/>
    <w:rsid w:val="005666EC"/>
    <w:rsid w:val="005D4F50"/>
    <w:rsid w:val="005D608A"/>
    <w:rsid w:val="005F5C7F"/>
    <w:rsid w:val="00602356"/>
    <w:rsid w:val="00612138"/>
    <w:rsid w:val="00622E36"/>
    <w:rsid w:val="00652D8A"/>
    <w:rsid w:val="006550EE"/>
    <w:rsid w:val="0065642D"/>
    <w:rsid w:val="00657C87"/>
    <w:rsid w:val="0067389D"/>
    <w:rsid w:val="006A6E59"/>
    <w:rsid w:val="006B3391"/>
    <w:rsid w:val="006D444E"/>
    <w:rsid w:val="006D7736"/>
    <w:rsid w:val="006F0096"/>
    <w:rsid w:val="006F5599"/>
    <w:rsid w:val="007642B1"/>
    <w:rsid w:val="00776F9B"/>
    <w:rsid w:val="0078445F"/>
    <w:rsid w:val="007B2CB3"/>
    <w:rsid w:val="00823420"/>
    <w:rsid w:val="00890E4B"/>
    <w:rsid w:val="008B5C1B"/>
    <w:rsid w:val="008E42AF"/>
    <w:rsid w:val="008F32D2"/>
    <w:rsid w:val="008F3DE0"/>
    <w:rsid w:val="00904144"/>
    <w:rsid w:val="00974626"/>
    <w:rsid w:val="00976365"/>
    <w:rsid w:val="00984EEC"/>
    <w:rsid w:val="009E31DC"/>
    <w:rsid w:val="00A03C76"/>
    <w:rsid w:val="00A1712D"/>
    <w:rsid w:val="00A32210"/>
    <w:rsid w:val="00A448BA"/>
    <w:rsid w:val="00A73FA9"/>
    <w:rsid w:val="00A83F7C"/>
    <w:rsid w:val="00A9372C"/>
    <w:rsid w:val="00A95E04"/>
    <w:rsid w:val="00AB1734"/>
    <w:rsid w:val="00AE5C63"/>
    <w:rsid w:val="00AE6A2D"/>
    <w:rsid w:val="00AF65D3"/>
    <w:rsid w:val="00B309A9"/>
    <w:rsid w:val="00B342DB"/>
    <w:rsid w:val="00B80F29"/>
    <w:rsid w:val="00BA0608"/>
    <w:rsid w:val="00BB43E2"/>
    <w:rsid w:val="00BD3D71"/>
    <w:rsid w:val="00C023BE"/>
    <w:rsid w:val="00C75A07"/>
    <w:rsid w:val="00C83A71"/>
    <w:rsid w:val="00CC5683"/>
    <w:rsid w:val="00CC5FE4"/>
    <w:rsid w:val="00D04DBA"/>
    <w:rsid w:val="00D278D6"/>
    <w:rsid w:val="00D50D44"/>
    <w:rsid w:val="00D556ED"/>
    <w:rsid w:val="00DC40AF"/>
    <w:rsid w:val="00DF7981"/>
    <w:rsid w:val="00E177C2"/>
    <w:rsid w:val="00E244B4"/>
    <w:rsid w:val="00E64097"/>
    <w:rsid w:val="00E65B6B"/>
    <w:rsid w:val="00E77213"/>
    <w:rsid w:val="00ED5761"/>
    <w:rsid w:val="00EF4151"/>
    <w:rsid w:val="00F034B1"/>
    <w:rsid w:val="00F0619F"/>
    <w:rsid w:val="00F078CA"/>
    <w:rsid w:val="00F12E4C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7B2"/>
  <w15:chartTrackingRefBased/>
  <w15:docId w15:val="{2CBFC9EA-58E0-44A1-80C8-8224827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Kurzac</cp:lastModifiedBy>
  <cp:revision>3</cp:revision>
  <cp:lastPrinted>2025-04-23T06:08:00Z</cp:lastPrinted>
  <dcterms:created xsi:type="dcterms:W3CDTF">2025-08-18T08:20:00Z</dcterms:created>
  <dcterms:modified xsi:type="dcterms:W3CDTF">2025-08-18T08:23:00Z</dcterms:modified>
</cp:coreProperties>
</file>