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B6" w:rsidRPr="00F66D86" w:rsidRDefault="00430BB6" w:rsidP="00F66D86">
      <w:pPr>
        <w:spacing w:after="0" w:line="360" w:lineRule="auto"/>
        <w:rPr>
          <w:rFonts w:ascii="Arial Narrow" w:hAnsi="Arial Narrow"/>
        </w:rPr>
      </w:pPr>
    </w:p>
    <w:p w:rsidR="00430BB6" w:rsidRPr="00043A3E" w:rsidRDefault="00430BB6" w:rsidP="00F66D86">
      <w:pPr>
        <w:spacing w:after="0" w:line="360" w:lineRule="auto"/>
        <w:jc w:val="center"/>
        <w:rPr>
          <w:rFonts w:ascii="Arial Narrow" w:hAnsi="Arial Narrow"/>
          <w:b/>
          <w:sz w:val="24"/>
        </w:rPr>
      </w:pPr>
      <w:r w:rsidRPr="00043A3E">
        <w:rPr>
          <w:rFonts w:ascii="Arial Narrow" w:hAnsi="Arial Narrow"/>
          <w:b/>
          <w:sz w:val="24"/>
        </w:rPr>
        <w:t xml:space="preserve">UCHWAŁA nr </w:t>
      </w:r>
      <w:r w:rsidR="00E25887">
        <w:rPr>
          <w:rFonts w:ascii="Arial Narrow" w:hAnsi="Arial Narrow"/>
          <w:b/>
          <w:sz w:val="24"/>
        </w:rPr>
        <w:t>XXXVI/197/2013</w:t>
      </w:r>
    </w:p>
    <w:p w:rsidR="00430BB6" w:rsidRPr="00043A3E" w:rsidRDefault="00430BB6" w:rsidP="00F66D86">
      <w:pPr>
        <w:spacing w:after="0" w:line="360" w:lineRule="auto"/>
        <w:jc w:val="center"/>
        <w:rPr>
          <w:rFonts w:ascii="Arial Narrow" w:hAnsi="Arial Narrow"/>
          <w:b/>
          <w:sz w:val="24"/>
        </w:rPr>
      </w:pPr>
      <w:r w:rsidRPr="00043A3E">
        <w:rPr>
          <w:rFonts w:ascii="Arial Narrow" w:hAnsi="Arial Narrow"/>
          <w:b/>
          <w:sz w:val="24"/>
        </w:rPr>
        <w:t>Rady Gminy Jednorożec</w:t>
      </w:r>
    </w:p>
    <w:p w:rsidR="00430BB6" w:rsidRPr="00043A3E" w:rsidRDefault="00E25887" w:rsidP="00F66D86">
      <w:pPr>
        <w:spacing w:after="0" w:line="36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z dnia 27</w:t>
      </w:r>
      <w:r w:rsidR="00430BB6" w:rsidRPr="00043A3E">
        <w:rPr>
          <w:rFonts w:ascii="Arial Narrow" w:hAnsi="Arial Narrow"/>
          <w:b/>
          <w:sz w:val="24"/>
        </w:rPr>
        <w:t xml:space="preserve"> września 2013 r.</w:t>
      </w:r>
    </w:p>
    <w:p w:rsidR="00043A3E" w:rsidRPr="00043A3E" w:rsidRDefault="00043A3E" w:rsidP="00F66D86">
      <w:pPr>
        <w:spacing w:after="0" w:line="360" w:lineRule="auto"/>
        <w:jc w:val="center"/>
        <w:rPr>
          <w:rFonts w:ascii="Arial Narrow" w:hAnsi="Arial Narrow"/>
          <w:b/>
          <w:sz w:val="14"/>
        </w:rPr>
      </w:pPr>
    </w:p>
    <w:p w:rsidR="00430BB6" w:rsidRPr="00043A3E" w:rsidRDefault="00430BB6" w:rsidP="00F66D86">
      <w:pPr>
        <w:spacing w:after="0" w:line="360" w:lineRule="auto"/>
        <w:jc w:val="center"/>
        <w:rPr>
          <w:rFonts w:ascii="Arial Narrow" w:hAnsi="Arial Narrow"/>
          <w:b/>
          <w:sz w:val="24"/>
        </w:rPr>
      </w:pPr>
      <w:r w:rsidRPr="00043A3E">
        <w:rPr>
          <w:rFonts w:ascii="Arial Narrow" w:hAnsi="Arial Narrow"/>
          <w:b/>
          <w:sz w:val="24"/>
        </w:rPr>
        <w:t xml:space="preserve">w </w:t>
      </w:r>
      <w:r w:rsidR="00F66D86" w:rsidRPr="00043A3E">
        <w:rPr>
          <w:rFonts w:ascii="Arial Narrow" w:hAnsi="Arial Narrow"/>
          <w:b/>
          <w:sz w:val="24"/>
        </w:rPr>
        <w:t>sprawie zaliczenia drogi do kategorii dróg gminnych</w:t>
      </w:r>
    </w:p>
    <w:p w:rsidR="00F66D86" w:rsidRPr="00F66D86" w:rsidRDefault="00F66D86" w:rsidP="00F66D86">
      <w:pPr>
        <w:spacing w:after="0" w:line="360" w:lineRule="auto"/>
        <w:jc w:val="center"/>
        <w:rPr>
          <w:rFonts w:ascii="Arial Narrow" w:hAnsi="Arial Narrow"/>
          <w:b/>
        </w:rPr>
      </w:pPr>
    </w:p>
    <w:p w:rsidR="00F66D86" w:rsidRDefault="00F66D86" w:rsidP="00043A3E">
      <w:pPr>
        <w:spacing w:after="0" w:line="360" w:lineRule="auto"/>
        <w:ind w:firstLine="708"/>
        <w:jc w:val="both"/>
        <w:rPr>
          <w:rFonts w:ascii="Arial Narrow" w:hAnsi="Arial Narrow"/>
        </w:rPr>
      </w:pPr>
      <w:r w:rsidRPr="00F66D86">
        <w:rPr>
          <w:rFonts w:ascii="Arial Narrow" w:hAnsi="Arial Narrow"/>
        </w:rPr>
        <w:t>Na podstawie art. 7 ust.</w:t>
      </w:r>
      <w:r>
        <w:rPr>
          <w:rFonts w:ascii="Arial Narrow" w:hAnsi="Arial Narrow"/>
        </w:rPr>
        <w:t xml:space="preserve"> </w:t>
      </w:r>
      <w:r w:rsidRPr="00F66D86">
        <w:rPr>
          <w:rFonts w:ascii="Arial Narrow" w:hAnsi="Arial Narrow"/>
        </w:rPr>
        <w:t>2 ustawy z dnia 21 marca 1985 r. o drogach publicznych (</w:t>
      </w:r>
      <w:proofErr w:type="spellStart"/>
      <w:r w:rsidRPr="00F66D86">
        <w:rPr>
          <w:rFonts w:ascii="Arial Narrow" w:hAnsi="Arial Narrow"/>
        </w:rPr>
        <w:t>t.j</w:t>
      </w:r>
      <w:proofErr w:type="spellEnd"/>
      <w:r w:rsidRPr="00F66D86">
        <w:rPr>
          <w:rFonts w:ascii="Arial Narrow" w:hAnsi="Arial Narrow"/>
        </w:rPr>
        <w:t>. Dz. U. z 2</w:t>
      </w:r>
      <w:r w:rsidR="00393F27">
        <w:rPr>
          <w:rFonts w:ascii="Arial Narrow" w:hAnsi="Arial Narrow"/>
        </w:rPr>
        <w:t>013</w:t>
      </w:r>
      <w:r w:rsidRPr="00F66D86">
        <w:rPr>
          <w:rFonts w:ascii="Arial Narrow" w:hAnsi="Arial Narrow"/>
        </w:rPr>
        <w:t xml:space="preserve"> r. </w:t>
      </w:r>
      <w:r w:rsidR="00E25887">
        <w:rPr>
          <w:rFonts w:ascii="Arial Narrow" w:hAnsi="Arial Narrow"/>
        </w:rPr>
        <w:br/>
      </w:r>
      <w:r w:rsidRPr="00F66D86">
        <w:rPr>
          <w:rFonts w:ascii="Arial Narrow" w:hAnsi="Arial Narrow"/>
        </w:rPr>
        <w:t xml:space="preserve">Nr </w:t>
      </w:r>
      <w:r w:rsidR="00393F27">
        <w:rPr>
          <w:rFonts w:ascii="Arial Narrow" w:hAnsi="Arial Narrow"/>
        </w:rPr>
        <w:t xml:space="preserve">260 </w:t>
      </w:r>
      <w:r w:rsidRPr="00F66D86">
        <w:rPr>
          <w:rFonts w:ascii="Arial Narrow" w:hAnsi="Arial Narrow"/>
        </w:rPr>
        <w:t xml:space="preserve"> z późn</w:t>
      </w:r>
      <w:r w:rsidR="00E25887">
        <w:rPr>
          <w:rFonts w:ascii="Arial Narrow" w:hAnsi="Arial Narrow"/>
        </w:rPr>
        <w:t>iejszymi  zmianami</w:t>
      </w:r>
      <w:r w:rsidRPr="00F66D86">
        <w:rPr>
          <w:rFonts w:ascii="Arial Narrow" w:hAnsi="Arial Narrow"/>
        </w:rPr>
        <w:t xml:space="preserve">)  po zasięgnięciu opinii Zarządu </w:t>
      </w:r>
      <w:r w:rsidR="0054624C">
        <w:rPr>
          <w:rFonts w:ascii="Arial Narrow" w:hAnsi="Arial Narrow"/>
        </w:rPr>
        <w:t>P</w:t>
      </w:r>
      <w:r w:rsidRPr="00F66D86">
        <w:rPr>
          <w:rFonts w:ascii="Arial Narrow" w:hAnsi="Arial Narrow"/>
        </w:rPr>
        <w:t>owiatu Przasnyskiego, uchwala się co następuje</w:t>
      </w:r>
      <w:r>
        <w:rPr>
          <w:rFonts w:ascii="Arial Narrow" w:hAnsi="Arial Narrow"/>
        </w:rPr>
        <w:t>:</w:t>
      </w:r>
    </w:p>
    <w:p w:rsidR="00F66D86" w:rsidRPr="00F66D86" w:rsidRDefault="00F66D86" w:rsidP="00F66D86">
      <w:pPr>
        <w:spacing w:after="0" w:line="360" w:lineRule="auto"/>
        <w:ind w:firstLine="708"/>
        <w:rPr>
          <w:rFonts w:ascii="Arial Narrow" w:hAnsi="Arial Narrow"/>
        </w:rPr>
      </w:pPr>
    </w:p>
    <w:p w:rsidR="00F66D86" w:rsidRPr="00F66D86" w:rsidRDefault="00F66D86" w:rsidP="00F66D86">
      <w:pPr>
        <w:spacing w:after="0" w:line="360" w:lineRule="auto"/>
        <w:ind w:firstLine="708"/>
        <w:jc w:val="center"/>
        <w:rPr>
          <w:rFonts w:ascii="Arial Narrow" w:hAnsi="Arial Narrow"/>
        </w:rPr>
      </w:pPr>
      <w:r w:rsidRPr="00F66D86">
        <w:rPr>
          <w:rFonts w:ascii="Arial Narrow" w:hAnsi="Arial Narrow" w:cstheme="minorHAnsi"/>
        </w:rPr>
        <w:t>§</w:t>
      </w:r>
      <w:r w:rsidRPr="00F66D86">
        <w:rPr>
          <w:rFonts w:ascii="Arial Narrow" w:hAnsi="Arial Narrow"/>
        </w:rPr>
        <w:t>1.</w:t>
      </w:r>
    </w:p>
    <w:p w:rsidR="00F66D86" w:rsidRPr="00F66D86" w:rsidRDefault="00F66D86" w:rsidP="00F66D86">
      <w:pPr>
        <w:spacing w:after="0" w:line="360" w:lineRule="auto"/>
        <w:rPr>
          <w:rFonts w:ascii="Arial Narrow" w:hAnsi="Arial Narrow"/>
        </w:rPr>
      </w:pPr>
      <w:r w:rsidRPr="00F66D86">
        <w:rPr>
          <w:rFonts w:ascii="Arial Narrow" w:hAnsi="Arial Narrow"/>
        </w:rPr>
        <w:t>Następujące drogi położone w Jednorożcu zalicza się do kategorii dróg gminnych:</w:t>
      </w:r>
    </w:p>
    <w:p w:rsidR="00F66D86" w:rsidRPr="008A71ED" w:rsidRDefault="00F66D86" w:rsidP="008A71ED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</w:rPr>
      </w:pPr>
      <w:r w:rsidRPr="008A71ED">
        <w:rPr>
          <w:rFonts w:ascii="Arial Narrow" w:hAnsi="Arial Narrow"/>
        </w:rPr>
        <w:t>Odcinek  ulicy Zielonej ( nr ewidencyjne działek 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/2,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/3,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/4,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/5,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/6,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/7,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/8,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/9,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/10,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/11, 147</w:t>
      </w:r>
      <w:r w:rsidR="00043A3E" w:rsidRPr="008A71ED">
        <w:rPr>
          <w:rFonts w:ascii="Arial Narrow" w:hAnsi="Arial Narrow"/>
        </w:rPr>
        <w:t>4</w:t>
      </w:r>
      <w:r w:rsidRPr="008A71ED">
        <w:rPr>
          <w:rFonts w:ascii="Arial Narrow" w:hAnsi="Arial Narrow"/>
        </w:rPr>
        <w:t>/12);</w:t>
      </w:r>
    </w:p>
    <w:p w:rsidR="00F66D86" w:rsidRPr="00F66D86" w:rsidRDefault="00174B19" w:rsidP="00F66D86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Ulica bez nazwy (łącznik do ulicy Polnej - </w:t>
      </w:r>
      <w:r w:rsidR="00F66D86" w:rsidRPr="00F66D86">
        <w:rPr>
          <w:rFonts w:ascii="Arial Narrow" w:hAnsi="Arial Narrow"/>
        </w:rPr>
        <w:t>nr ewidencyjne działek 326, 390).</w:t>
      </w:r>
    </w:p>
    <w:p w:rsidR="00F66D86" w:rsidRPr="00F66D86" w:rsidRDefault="00F66D86" w:rsidP="00F66D86">
      <w:pPr>
        <w:pStyle w:val="Akapitzlist"/>
        <w:spacing w:after="0" w:line="360" w:lineRule="auto"/>
        <w:rPr>
          <w:rFonts w:ascii="Arial Narrow" w:hAnsi="Arial Narrow"/>
        </w:rPr>
      </w:pPr>
    </w:p>
    <w:p w:rsidR="00F66D86" w:rsidRPr="00F66D86" w:rsidRDefault="00F66D86" w:rsidP="00F66D86">
      <w:pPr>
        <w:spacing w:after="0" w:line="360" w:lineRule="auto"/>
        <w:ind w:firstLine="708"/>
        <w:jc w:val="center"/>
        <w:rPr>
          <w:rFonts w:ascii="Arial Narrow" w:hAnsi="Arial Narrow"/>
        </w:rPr>
      </w:pPr>
      <w:r w:rsidRPr="00F66D86">
        <w:rPr>
          <w:rFonts w:ascii="Arial Narrow" w:hAnsi="Arial Narrow" w:cstheme="minorHAnsi"/>
        </w:rPr>
        <w:t>§</w:t>
      </w:r>
      <w:r w:rsidRPr="00F66D86">
        <w:rPr>
          <w:rFonts w:ascii="Arial Narrow" w:hAnsi="Arial Narrow"/>
        </w:rPr>
        <w:t>2.</w:t>
      </w:r>
    </w:p>
    <w:p w:rsidR="00F66D86" w:rsidRPr="00F66D86" w:rsidRDefault="00F66D86" w:rsidP="00F66D86">
      <w:pPr>
        <w:spacing w:after="0" w:line="360" w:lineRule="auto"/>
        <w:rPr>
          <w:rFonts w:ascii="Arial Narrow" w:hAnsi="Arial Narrow"/>
        </w:rPr>
      </w:pPr>
      <w:r w:rsidRPr="00F66D86">
        <w:rPr>
          <w:rFonts w:ascii="Arial Narrow" w:hAnsi="Arial Narrow"/>
        </w:rPr>
        <w:t>Wykonanie uchwały powierza się Wójtowi Gminy Jednorożec.</w:t>
      </w:r>
    </w:p>
    <w:p w:rsidR="00F66D86" w:rsidRPr="00F66D86" w:rsidRDefault="00F66D86" w:rsidP="00F66D86">
      <w:pPr>
        <w:spacing w:after="0" w:line="360" w:lineRule="auto"/>
        <w:rPr>
          <w:rFonts w:ascii="Arial Narrow" w:hAnsi="Arial Narrow"/>
        </w:rPr>
      </w:pPr>
    </w:p>
    <w:p w:rsidR="00F66D86" w:rsidRPr="00F66D86" w:rsidRDefault="00F66D86" w:rsidP="00F66D86">
      <w:pPr>
        <w:spacing w:after="0" w:line="360" w:lineRule="auto"/>
        <w:ind w:firstLine="708"/>
        <w:jc w:val="center"/>
        <w:rPr>
          <w:rFonts w:ascii="Arial Narrow" w:hAnsi="Arial Narrow"/>
        </w:rPr>
      </w:pPr>
      <w:r w:rsidRPr="00F66D86">
        <w:rPr>
          <w:rFonts w:ascii="Arial Narrow" w:hAnsi="Arial Narrow" w:cstheme="minorHAnsi"/>
        </w:rPr>
        <w:t>§</w:t>
      </w:r>
      <w:r w:rsidRPr="00F66D86">
        <w:rPr>
          <w:rFonts w:ascii="Arial Narrow" w:hAnsi="Arial Narrow"/>
        </w:rPr>
        <w:t>3.</w:t>
      </w:r>
    </w:p>
    <w:p w:rsidR="00F66D86" w:rsidRPr="00F66D86" w:rsidRDefault="00F66D86" w:rsidP="00F66D86">
      <w:pPr>
        <w:shd w:val="clear" w:color="auto" w:fill="FFFFFF"/>
        <w:spacing w:after="0" w:line="360" w:lineRule="auto"/>
        <w:ind w:right="5"/>
        <w:jc w:val="both"/>
        <w:rPr>
          <w:rFonts w:ascii="Arial Narrow" w:hAnsi="Arial Narrow" w:cs="Arial"/>
        </w:rPr>
      </w:pPr>
      <w:r w:rsidRPr="00F66D86">
        <w:rPr>
          <w:rFonts w:ascii="Arial Narrow" w:hAnsi="Arial Narrow" w:cs="Arial"/>
        </w:rPr>
        <w:t>Uchwała wchodzi w życie w terminie 14 dni od ogłoszenia w Dzienniku Urzędowym Województwa   Mazowieckiego.</w:t>
      </w:r>
    </w:p>
    <w:p w:rsidR="00F66D86" w:rsidRPr="00F66D86" w:rsidRDefault="00F66D86" w:rsidP="00F66D86">
      <w:pPr>
        <w:spacing w:after="0" w:line="360" w:lineRule="auto"/>
        <w:ind w:firstLine="708"/>
        <w:rPr>
          <w:rFonts w:ascii="Arial Narrow" w:hAnsi="Arial Narrow"/>
        </w:rPr>
      </w:pPr>
    </w:p>
    <w:p w:rsidR="00F66D86" w:rsidRPr="00F66D86" w:rsidRDefault="00F66D86" w:rsidP="00F66D86">
      <w:pPr>
        <w:spacing w:after="0" w:line="360" w:lineRule="auto"/>
        <w:rPr>
          <w:rFonts w:ascii="Arial Narrow" w:hAnsi="Arial Narrow"/>
          <w:b/>
        </w:rPr>
      </w:pPr>
    </w:p>
    <w:p w:rsidR="00F77493" w:rsidRDefault="00F77493" w:rsidP="00F77493">
      <w:pPr>
        <w:autoSpaceDE w:val="0"/>
        <w:autoSpaceDN w:val="0"/>
        <w:adjustRightInd w:val="0"/>
        <w:ind w:left="4956" w:firstLine="708"/>
        <w:rPr>
          <w:b/>
          <w:bCs/>
        </w:rPr>
      </w:pPr>
      <w:r>
        <w:rPr>
          <w:b/>
          <w:bCs/>
        </w:rPr>
        <w:t>Sławomir Gadomski</w:t>
      </w:r>
    </w:p>
    <w:p w:rsidR="00F77493" w:rsidRDefault="00F77493" w:rsidP="00F77493">
      <w:pPr>
        <w:autoSpaceDE w:val="0"/>
        <w:autoSpaceDN w:val="0"/>
        <w:adjustRightInd w:val="0"/>
        <w:ind w:left="6372"/>
        <w:rPr>
          <w:b/>
          <w:bCs/>
        </w:rPr>
      </w:pPr>
      <w:r>
        <w:rPr>
          <w:b/>
          <w:bCs/>
        </w:rPr>
        <w:t xml:space="preserve">      /-/</w:t>
      </w:r>
    </w:p>
    <w:p w:rsidR="00F77493" w:rsidRDefault="00F77493" w:rsidP="00F7749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Przewodniczący Rady Gminy Jednorożec</w:t>
      </w:r>
    </w:p>
    <w:p w:rsidR="00F66D86" w:rsidRPr="00F66D86" w:rsidRDefault="00F66D86" w:rsidP="00F66D86">
      <w:pPr>
        <w:spacing w:after="0" w:line="360" w:lineRule="auto"/>
        <w:rPr>
          <w:rFonts w:ascii="Arial Narrow" w:hAnsi="Arial Narrow"/>
          <w:b/>
        </w:rPr>
      </w:pPr>
    </w:p>
    <w:sectPr w:rsidR="00F66D86" w:rsidRPr="00F66D86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CD8"/>
    <w:multiLevelType w:val="hybridMultilevel"/>
    <w:tmpl w:val="DF42839C"/>
    <w:lvl w:ilvl="0" w:tplc="733E87E6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BB6"/>
    <w:rsid w:val="00043A3E"/>
    <w:rsid w:val="00136DA7"/>
    <w:rsid w:val="00174B19"/>
    <w:rsid w:val="001E0236"/>
    <w:rsid w:val="00393F27"/>
    <w:rsid w:val="003C24C8"/>
    <w:rsid w:val="003E1C26"/>
    <w:rsid w:val="00430BB6"/>
    <w:rsid w:val="0054624C"/>
    <w:rsid w:val="0066153E"/>
    <w:rsid w:val="007847C7"/>
    <w:rsid w:val="008A71ED"/>
    <w:rsid w:val="009F5352"/>
    <w:rsid w:val="00E25887"/>
    <w:rsid w:val="00E84B8B"/>
    <w:rsid w:val="00F66D86"/>
    <w:rsid w:val="00F7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4A903-4B3F-4B33-83CD-06FAE169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12</cp:revision>
  <cp:lastPrinted>2013-09-30T06:49:00Z</cp:lastPrinted>
  <dcterms:created xsi:type="dcterms:W3CDTF">2013-09-20T11:04:00Z</dcterms:created>
  <dcterms:modified xsi:type="dcterms:W3CDTF">2013-10-01T11:21:00Z</dcterms:modified>
</cp:coreProperties>
</file>