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58" w:rsidRDefault="005C7158" w:rsidP="005C7158">
      <w:pPr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Jednorożec, dnia 20.02.2015 r.</w:t>
      </w:r>
    </w:p>
    <w:p w:rsidR="005C7158" w:rsidRDefault="005C7158" w:rsidP="005C7158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ZIR.6840.5.2014 </w:t>
      </w:r>
    </w:p>
    <w:p w:rsidR="005C7158" w:rsidRDefault="005C7158" w:rsidP="005C7158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5C7158" w:rsidRDefault="005C7158" w:rsidP="005C7158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5C7158" w:rsidRDefault="005C7158" w:rsidP="005C7158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INFORMACJA</w:t>
      </w:r>
      <w:r>
        <w:rPr>
          <w:rFonts w:ascii="Calibri" w:hAnsi="Calibri"/>
          <w:b/>
          <w:sz w:val="22"/>
          <w:szCs w:val="22"/>
        </w:rPr>
        <w:br/>
        <w:t>WÓJTA GMINY JEDNOROŻEC</w:t>
      </w:r>
    </w:p>
    <w:p w:rsidR="005C7158" w:rsidRDefault="005C7158" w:rsidP="005C7158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5C7158" w:rsidRDefault="005C7158" w:rsidP="005C7158">
      <w:pPr>
        <w:spacing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podstawie art. 35 ust. 1 ustawy z dnia 21 sierpnia 1997 r.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i/>
          <w:sz w:val="22"/>
          <w:szCs w:val="22"/>
        </w:rPr>
        <w:t>o gospodarce nieruchomościami</w:t>
      </w:r>
      <w:r>
        <w:rPr>
          <w:rFonts w:ascii="Calibri" w:hAnsi="Calibri"/>
          <w:sz w:val="22"/>
          <w:szCs w:val="22"/>
        </w:rPr>
        <w:t xml:space="preserve">  /tekst jednolity Dz. U. z 2014 r., poz. 518 z późn. zm./</w:t>
      </w:r>
    </w:p>
    <w:p w:rsidR="005C7158" w:rsidRDefault="005C7158" w:rsidP="005C7158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C7158" w:rsidRDefault="005C7158" w:rsidP="005C7158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informuję</w:t>
      </w:r>
    </w:p>
    <w:p w:rsidR="005C7158" w:rsidRDefault="005C7158" w:rsidP="005C7158">
      <w:pPr>
        <w:spacing w:before="120"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</w:t>
      </w:r>
      <w:r w:rsidRPr="005C7158">
        <w:rPr>
          <w:rFonts w:asciiTheme="minorHAnsi" w:hAnsiTheme="minorHAnsi"/>
          <w:sz w:val="22"/>
          <w:szCs w:val="22"/>
        </w:rPr>
        <w:t>wywieszeniu</w:t>
      </w:r>
      <w:r>
        <w:rPr>
          <w:rFonts w:ascii="Calibri" w:hAnsi="Calibri"/>
          <w:sz w:val="22"/>
          <w:szCs w:val="22"/>
        </w:rPr>
        <w:t xml:space="preserve"> w siedzibie Urzędu Gminy Jednorożec, przy ul. Odrodzenia 14 (I piętro) na okres 21 dni, tj.  w dniach </w:t>
      </w:r>
      <w:r>
        <w:rPr>
          <w:rFonts w:ascii="Calibri" w:hAnsi="Calibri"/>
          <w:b/>
          <w:sz w:val="22"/>
          <w:szCs w:val="22"/>
        </w:rPr>
        <w:t>od 20 lutego 2015 roku do 17 marca 2015 roku</w:t>
      </w:r>
      <w:r>
        <w:rPr>
          <w:rFonts w:ascii="Calibri" w:hAnsi="Calibri"/>
          <w:sz w:val="22"/>
          <w:szCs w:val="22"/>
        </w:rPr>
        <w:t xml:space="preserve"> wykazu nieruchomości gruntowej, stanowiącej własność Gminy Jednorożec, oznaczonej numerem ewidencyjnym działki</w:t>
      </w:r>
      <w:r>
        <w:rPr>
          <w:rFonts w:ascii="Calibri" w:hAnsi="Calibri"/>
          <w:b/>
          <w:sz w:val="22"/>
          <w:szCs w:val="22"/>
        </w:rPr>
        <w:t xml:space="preserve"> 3/3 </w:t>
      </w:r>
      <w:r>
        <w:rPr>
          <w:rFonts w:ascii="Calibri" w:hAnsi="Calibri"/>
          <w:b/>
          <w:sz w:val="22"/>
          <w:szCs w:val="22"/>
        </w:rPr>
        <w:br/>
        <w:t>o powierzchni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0.2800 ha,</w:t>
      </w:r>
      <w:r>
        <w:rPr>
          <w:rFonts w:ascii="Calibri" w:hAnsi="Calibri"/>
          <w:sz w:val="22"/>
          <w:szCs w:val="22"/>
        </w:rPr>
        <w:t xml:space="preserve"> położonej w obrębie geodezyjnym Parciaki, przeznaczonej </w:t>
      </w:r>
      <w:r>
        <w:rPr>
          <w:rFonts w:ascii="Calibri" w:hAnsi="Calibri"/>
          <w:sz w:val="22"/>
          <w:szCs w:val="22"/>
        </w:rPr>
        <w:br/>
        <w:t>do sprzedaży w drodze przetargu ustnego ograniczonego.</w:t>
      </w:r>
    </w:p>
    <w:p w:rsidR="005C7158" w:rsidRDefault="005C7158" w:rsidP="005C7158">
      <w:pPr>
        <w:spacing w:line="360" w:lineRule="auto"/>
        <w:jc w:val="center"/>
        <w:rPr>
          <w:rFonts w:ascii="Calibri" w:hAnsi="Calibri"/>
          <w:sz w:val="22"/>
          <w:szCs w:val="22"/>
        </w:rPr>
      </w:pPr>
    </w:p>
    <w:p w:rsidR="005C7158" w:rsidRDefault="005C7158" w:rsidP="005C7158">
      <w:pPr>
        <w:spacing w:line="276" w:lineRule="auto"/>
        <w:jc w:val="both"/>
        <w:rPr>
          <w:rStyle w:val="Pogrubienie"/>
        </w:rPr>
      </w:pPr>
      <w:r>
        <w:rPr>
          <w:rFonts w:ascii="Calibri" w:hAnsi="Calibri"/>
          <w:sz w:val="22"/>
          <w:szCs w:val="22"/>
        </w:rPr>
        <w:t xml:space="preserve">Termin złożenia wniosku przez osoby, którym przysługuje pierwszeństwo w nabyciu nieruchomości  na podstawie art. 34 ust. 1 pkt 1 i 2 ustawy z dnia  21 sierpnia 1997r. o gospodarce nieruchomościami /tekst jednolity Dz. U. z 2014 r., poz. 518 z późn. zm./ upływa w dniu </w:t>
      </w:r>
      <w:r>
        <w:rPr>
          <w:rStyle w:val="Pogrubienie"/>
          <w:rFonts w:ascii="Calibri" w:hAnsi="Calibri"/>
          <w:sz w:val="22"/>
          <w:szCs w:val="22"/>
        </w:rPr>
        <w:t>07 kwietnia 2015 r.</w:t>
      </w:r>
    </w:p>
    <w:p w:rsidR="00C044EB" w:rsidRDefault="00C044EB"/>
    <w:p w:rsidR="005C7158" w:rsidRDefault="005C7158" w:rsidP="005C7158">
      <w:pPr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Wójt Gminy Jednorożec</w:t>
      </w:r>
    </w:p>
    <w:p w:rsidR="005C7158" w:rsidRPr="005C7158" w:rsidRDefault="005C7158" w:rsidP="005C7158">
      <w:pPr>
        <w:spacing w:before="1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/-/ Krzysztof Stancel</w:t>
      </w:r>
    </w:p>
    <w:p w:rsidR="005C7158" w:rsidRDefault="005C7158" w:rsidP="005C7158">
      <w:pPr>
        <w:spacing w:before="120"/>
      </w:pPr>
    </w:p>
    <w:sectPr w:rsidR="005C7158" w:rsidSect="00C04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7158"/>
    <w:rsid w:val="002500E0"/>
    <w:rsid w:val="005C7158"/>
    <w:rsid w:val="0076213D"/>
    <w:rsid w:val="00C044EB"/>
    <w:rsid w:val="00CA7FA3"/>
    <w:rsid w:val="00E35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158"/>
    <w:pPr>
      <w:spacing w:line="240" w:lineRule="auto"/>
      <w:ind w:left="0" w:firstLine="0"/>
      <w:jc w:val="left"/>
    </w:pPr>
    <w:rPr>
      <w:rFonts w:ascii="Segoe UI" w:eastAsia="Times New Roman" w:hAnsi="Segoe UI" w:cs="Segoe UI"/>
      <w:color w:val="000000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C71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1036</Characters>
  <Application>Microsoft Office Word</Application>
  <DocSecurity>0</DocSecurity>
  <Lines>8</Lines>
  <Paragraphs>2</Paragraphs>
  <ScaleCrop>false</ScaleCrop>
  <Company>Microsoft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a.michalska</dc:creator>
  <cp:lastModifiedBy>k.nizielski</cp:lastModifiedBy>
  <cp:revision>2</cp:revision>
  <dcterms:created xsi:type="dcterms:W3CDTF">2015-02-20T10:10:00Z</dcterms:created>
  <dcterms:modified xsi:type="dcterms:W3CDTF">2015-02-20T10:10:00Z</dcterms:modified>
</cp:coreProperties>
</file>