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BF" w:rsidRDefault="00B459BF" w:rsidP="00B459B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Uchwała Nr </w:t>
      </w:r>
      <w:r w:rsidR="00AB3BD0">
        <w:rPr>
          <w:b/>
          <w:sz w:val="24"/>
          <w:szCs w:val="24"/>
        </w:rPr>
        <w:t>XXV /13</w:t>
      </w:r>
      <w:r w:rsidR="00485A1B">
        <w:rPr>
          <w:b/>
          <w:sz w:val="24"/>
          <w:szCs w:val="24"/>
        </w:rPr>
        <w:t>3</w:t>
      </w:r>
      <w:r w:rsidR="00C575C4">
        <w:rPr>
          <w:b/>
          <w:sz w:val="24"/>
          <w:szCs w:val="24"/>
        </w:rPr>
        <w:t xml:space="preserve">/ 2016  </w:t>
      </w:r>
    </w:p>
    <w:p w:rsidR="00B459BF" w:rsidRDefault="00B459BF" w:rsidP="00B459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Jednorożec</w:t>
      </w:r>
    </w:p>
    <w:p w:rsidR="00B459BF" w:rsidRDefault="00B459BF" w:rsidP="00B459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575C4">
        <w:rPr>
          <w:b/>
          <w:sz w:val="24"/>
          <w:szCs w:val="24"/>
        </w:rPr>
        <w:t>18 listopada 2016 r.</w:t>
      </w:r>
    </w:p>
    <w:p w:rsidR="00B459BF" w:rsidRDefault="00B459BF" w:rsidP="00B459BF"/>
    <w:p w:rsidR="00B459BF" w:rsidRDefault="00B459BF" w:rsidP="00B459BF">
      <w:pPr>
        <w:jc w:val="both"/>
        <w:rPr>
          <w:b/>
        </w:rPr>
      </w:pPr>
      <w:r>
        <w:rPr>
          <w:b/>
          <w:sz w:val="24"/>
          <w:szCs w:val="24"/>
        </w:rPr>
        <w:t xml:space="preserve">w sprawie zapewnienia wspólnej obsługi szkołom i placówkom oświatowym funkcjonującym na terenie Gminy Jednorożec </w:t>
      </w:r>
    </w:p>
    <w:p w:rsidR="00B459BF" w:rsidRDefault="00B459BF" w:rsidP="00B459BF"/>
    <w:p w:rsidR="00B459BF" w:rsidRDefault="00B459BF" w:rsidP="00B459BF">
      <w:pPr>
        <w:jc w:val="both"/>
      </w:pPr>
      <w:r>
        <w:t>Na podstawie art. 10b ust.  2, art.10c ust.2, art. 18 ust.2 pkt 9 lit h ustawy z dnia 8 marca 1990 r. o samorządzie gminnym (Dz. U. z 2016 r. poz. 446</w:t>
      </w:r>
      <w:r>
        <w:rPr>
          <w:rStyle w:val="Odwoanieprzypisudolnego"/>
        </w:rPr>
        <w:footnoteReference w:id="1"/>
      </w:r>
      <w:r>
        <w:t>) uchwala się co następuje:</w:t>
      </w:r>
    </w:p>
    <w:p w:rsidR="00B459BF" w:rsidRDefault="00B459BF" w:rsidP="00B459BF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Z dniem 01 stycznia 2017 r. Gminny Zespół Oświaty w Jednorożcu, zwany dalej jednostką obsługującą, prowadzi wspólną obsługę dla szkół i placówek oświatowych wskazanych w § 2.</w:t>
      </w:r>
    </w:p>
    <w:p w:rsidR="00B459BF" w:rsidRDefault="00B459BF" w:rsidP="00B459BF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1. Szkoły i przedszkola, zwane dalej jednostkami obsługiwanymi, których obsługę prowadzi jednostka obsługująca to: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1) Zespół Placówek Oświatowych w Jednorożcu, przy ul. Odrodzenia 13, 06-323 Jednorożec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2) Publiczna Szkoła Podstawowa w Lipie, Lipa 64, 06-323 Jednorożec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3) Publiczna Szkoła Podstawowa Żelazna Rządowa</w:t>
      </w:r>
      <w:r w:rsidR="00AD11B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D11B8">
        <w:rPr>
          <w:sz w:val="24"/>
          <w:szCs w:val="24"/>
        </w:rPr>
        <w:t xml:space="preserve"> </w:t>
      </w:r>
      <w:r>
        <w:rPr>
          <w:sz w:val="24"/>
          <w:szCs w:val="24"/>
        </w:rPr>
        <w:t>Parciaki z siedzibą w Parciakach, Parciaki 22, 06-323 Jednorożec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4) Szkoła Podstawowa w Olszewce, Olszewka 80, 06-323 Jednorożec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5) Publiczne Gimnazjum im. Św. Stanisława Kostki w Jednorożcu, ul. Odrodzenia 13, 06-323 Jednorożec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Ponadto jednostka obsługująca zapewni obsługę Liceum Ogólnokształcące w Jednorożcu  na podstawie porozumienia zawartego pomiędzy Powiatem Przasnyskim a Gminą Jednorożec. </w:t>
      </w:r>
    </w:p>
    <w:p w:rsidR="00B459BF" w:rsidRDefault="00B459BF" w:rsidP="00B459BF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1. W ramach wspólnej obsługi powierza się jednostce obsługującej następujące zadania: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z zakresu rachunkowości i sprawozdawczości w całości,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obsługę finansow</w:t>
      </w:r>
      <w:r w:rsidR="00EB68AD">
        <w:rPr>
          <w:sz w:val="24"/>
          <w:szCs w:val="24"/>
        </w:rPr>
        <w:t>o-księgową</w:t>
      </w:r>
      <w:r w:rsidR="00AD11B8">
        <w:rPr>
          <w:sz w:val="24"/>
          <w:szCs w:val="24"/>
        </w:rPr>
        <w:t xml:space="preserve"> oraz płacową </w:t>
      </w:r>
      <w:r>
        <w:rPr>
          <w:sz w:val="24"/>
          <w:szCs w:val="24"/>
        </w:rPr>
        <w:t xml:space="preserve"> w tym prowadzenie rachunku bankowego oraz dokonywanie rozliczeń z Zakładem Ubezpieczeń Społecznych i Urzędem Skarbowym; 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remonty obiektów szkolnych oraz zadania inwestycyjne w tym zakresie; 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obsługę administracyjną, w tym prawną;</w:t>
      </w:r>
    </w:p>
    <w:p w:rsidR="00AD11B8" w:rsidRDefault="00AD11B8" w:rsidP="00B459BF">
      <w:pPr>
        <w:jc w:val="center"/>
        <w:rPr>
          <w:sz w:val="24"/>
          <w:szCs w:val="24"/>
        </w:rPr>
      </w:pPr>
    </w:p>
    <w:p w:rsidR="00B459BF" w:rsidRDefault="00B459BF" w:rsidP="00B459B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Jednorożec.</w:t>
      </w:r>
    </w:p>
    <w:p w:rsidR="00B459BF" w:rsidRDefault="00B459BF" w:rsidP="00B459BF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B459BF" w:rsidRDefault="00B459BF" w:rsidP="00B459BF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B459BF" w:rsidRDefault="00B459BF" w:rsidP="00B459BF">
      <w:pPr>
        <w:rPr>
          <w:sz w:val="24"/>
          <w:szCs w:val="24"/>
        </w:rPr>
      </w:pPr>
    </w:p>
    <w:p w:rsidR="008807B2" w:rsidRDefault="008807B2" w:rsidP="008807B2">
      <w:pPr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Janusz Mizerek /-/</w:t>
      </w:r>
    </w:p>
    <w:p w:rsidR="008807B2" w:rsidRDefault="008807B2" w:rsidP="008807B2">
      <w:pPr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Przewodniczący Rady Gminy</w:t>
      </w:r>
    </w:p>
    <w:p w:rsidR="00D86646" w:rsidRDefault="00FE7AEC"/>
    <w:sectPr w:rsidR="00D8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EC" w:rsidRDefault="00FE7AEC" w:rsidP="00B459BF">
      <w:pPr>
        <w:spacing w:after="0" w:line="240" w:lineRule="auto"/>
      </w:pPr>
      <w:r>
        <w:separator/>
      </w:r>
    </w:p>
  </w:endnote>
  <w:endnote w:type="continuationSeparator" w:id="0">
    <w:p w:rsidR="00FE7AEC" w:rsidRDefault="00FE7AEC" w:rsidP="00B4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EC" w:rsidRDefault="00FE7AEC" w:rsidP="00B459BF">
      <w:pPr>
        <w:spacing w:after="0" w:line="240" w:lineRule="auto"/>
      </w:pPr>
      <w:r>
        <w:separator/>
      </w:r>
    </w:p>
  </w:footnote>
  <w:footnote w:type="continuationSeparator" w:id="0">
    <w:p w:rsidR="00FE7AEC" w:rsidRDefault="00FE7AEC" w:rsidP="00B459BF">
      <w:pPr>
        <w:spacing w:after="0" w:line="240" w:lineRule="auto"/>
      </w:pPr>
      <w:r>
        <w:continuationSeparator/>
      </w:r>
    </w:p>
  </w:footnote>
  <w:footnote w:id="1">
    <w:p w:rsidR="00B459BF" w:rsidRDefault="00B459BF" w:rsidP="00B459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ustawy zostały ogłoszone w Dz. U. z 2016 r. poz. 1579.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6D"/>
    <w:rsid w:val="00005825"/>
    <w:rsid w:val="00012187"/>
    <w:rsid w:val="0013189E"/>
    <w:rsid w:val="003B7C76"/>
    <w:rsid w:val="00420C94"/>
    <w:rsid w:val="00442FD8"/>
    <w:rsid w:val="00485A1B"/>
    <w:rsid w:val="00674A47"/>
    <w:rsid w:val="008807B2"/>
    <w:rsid w:val="00944FA4"/>
    <w:rsid w:val="0098066D"/>
    <w:rsid w:val="00AB3BD0"/>
    <w:rsid w:val="00AD11B8"/>
    <w:rsid w:val="00B31603"/>
    <w:rsid w:val="00B459BF"/>
    <w:rsid w:val="00C575C4"/>
    <w:rsid w:val="00CE5141"/>
    <w:rsid w:val="00D14F87"/>
    <w:rsid w:val="00D84365"/>
    <w:rsid w:val="00DD0A1B"/>
    <w:rsid w:val="00EB68AD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FFAA-951E-4870-B9F9-C6E423C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459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9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9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9B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Kołakowska</dc:creator>
  <cp:keywords/>
  <dc:description/>
  <cp:lastModifiedBy>Krzysztof Nizielsk</cp:lastModifiedBy>
  <cp:revision>2</cp:revision>
  <cp:lastPrinted>2016-11-14T13:35:00Z</cp:lastPrinted>
  <dcterms:created xsi:type="dcterms:W3CDTF">2016-11-22T13:39:00Z</dcterms:created>
  <dcterms:modified xsi:type="dcterms:W3CDTF">2016-11-22T13:39:00Z</dcterms:modified>
</cp:coreProperties>
</file>