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60" w:rsidRPr="00626660" w:rsidRDefault="00626660" w:rsidP="00626660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626660">
        <w:rPr>
          <w:rFonts w:ascii="Times New Roman" w:hAnsi="Times New Roman" w:cs="Times New Roman"/>
          <w:b/>
          <w:bCs/>
        </w:rPr>
        <w:t>Uchwała Nr XXXI/170/2017 Rady Gminy Jednorożec</w:t>
      </w:r>
      <w:r w:rsidRPr="00626660">
        <w:rPr>
          <w:rFonts w:ascii="Times New Roman" w:hAnsi="Times New Roman" w:cs="Times New Roman"/>
          <w:b/>
          <w:bCs/>
        </w:rPr>
        <w:br/>
        <w:t>z dnia 25 sierpnia 2017 roku</w:t>
      </w:r>
      <w:r w:rsidRPr="00626660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2017–2026"</w:t>
      </w:r>
    </w:p>
    <w:p w:rsidR="00626660" w:rsidRPr="00626660" w:rsidRDefault="00626660" w:rsidP="00626660">
      <w:pPr>
        <w:widowControl w:val="0"/>
        <w:tabs>
          <w:tab w:val="right" w:pos="90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626660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o finansach publicznych (tekst jedn. </w:t>
      </w:r>
      <w:proofErr w:type="spellStart"/>
      <w:r w:rsidRPr="00626660">
        <w:rPr>
          <w:rFonts w:ascii="Times New Roman" w:hAnsi="Times New Roman" w:cs="Times New Roman"/>
        </w:rPr>
        <w:t>Dz.U</w:t>
      </w:r>
      <w:proofErr w:type="spellEnd"/>
      <w:r w:rsidRPr="00626660">
        <w:rPr>
          <w:rFonts w:ascii="Times New Roman" w:hAnsi="Times New Roman" w:cs="Times New Roman"/>
        </w:rPr>
        <w:t xml:space="preserve">. 2016, </w:t>
      </w:r>
      <w:proofErr w:type="spellStart"/>
      <w:r w:rsidRPr="00626660">
        <w:rPr>
          <w:rFonts w:ascii="Times New Roman" w:hAnsi="Times New Roman" w:cs="Times New Roman"/>
        </w:rPr>
        <w:t>poz</w:t>
      </w:r>
      <w:proofErr w:type="spellEnd"/>
      <w:r w:rsidRPr="00626660">
        <w:rPr>
          <w:rFonts w:ascii="Times New Roman" w:hAnsi="Times New Roman" w:cs="Times New Roman"/>
          <w:color w:val="000000"/>
        </w:rPr>
        <w:t xml:space="preserve"> 1870, 1984, 2260, </w:t>
      </w:r>
      <w:proofErr w:type="spellStart"/>
      <w:r w:rsidRPr="00626660">
        <w:rPr>
          <w:rFonts w:ascii="Times New Roman" w:hAnsi="Times New Roman" w:cs="Times New Roman"/>
          <w:color w:val="000000"/>
        </w:rPr>
        <w:t>Dz.U</w:t>
      </w:r>
      <w:proofErr w:type="spellEnd"/>
      <w:r w:rsidRPr="00626660">
        <w:rPr>
          <w:rFonts w:ascii="Times New Roman" w:hAnsi="Times New Roman" w:cs="Times New Roman"/>
          <w:color w:val="000000"/>
        </w:rPr>
        <w:t>. 2017 poz. 191,659, 933, 935, 1089) Rada Gminy Jednorożec uchwala, co następuje: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  <w:b/>
          <w:bCs/>
        </w:rPr>
        <w:t xml:space="preserve">§ 1. </w:t>
      </w:r>
      <w:r w:rsidRPr="00626660">
        <w:rPr>
          <w:rFonts w:ascii="Times New Roman" w:hAnsi="Times New Roman" w:cs="Times New Roman"/>
        </w:rPr>
        <w:t>1. W Uchwale Nr XXVI/142/2016 Rady Gminy Jednorożec z dnia 30 grudnia 2016 roku w sprawie "Wieloletniej Prognozy Finansowej Gminy Jednorożec na lata 2017-2026" wprowadza się następujące zmiany: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</w:rPr>
        <w:t>1) Załącznik nr 1 Wieloletnia Prognoza Finansowa Gminy Jednorożec na lata 2017-2026 otrzymuje brzmienie jak w załączniku Nr 1 do niniejszej uchwały.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</w:rPr>
        <w:t>2) Załącznik Nr 2 Wykaz przedsięwzięć do Wieloletniej Prognozy Finansowej Gminy Jednorożec realizowanych w latach 2017-2020 otrzymuje brzmienie jak w załączniku nr 2 do niniejszej uchwały.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</w:rPr>
        <w:t>3) Dołącza się objaśnienia przyjętych wartości w Wieloletniej Prognozie Finansowej Gminy Jednorożec na lata 2017-2026.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  <w:b/>
          <w:bCs/>
        </w:rPr>
        <w:t>§ 2.</w:t>
      </w:r>
      <w:r w:rsidRPr="00626660">
        <w:rPr>
          <w:rFonts w:ascii="Times New Roman" w:hAnsi="Times New Roman" w:cs="Times New Roman"/>
        </w:rPr>
        <w:t>Wykonanie uchwały powierza się Wójtowi Gminy Jednorożec.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6660">
        <w:rPr>
          <w:rFonts w:ascii="Times New Roman" w:hAnsi="Times New Roman" w:cs="Times New Roman"/>
          <w:b/>
          <w:bCs/>
        </w:rPr>
        <w:t>§ 3.</w:t>
      </w:r>
      <w:r w:rsidRPr="00626660">
        <w:rPr>
          <w:rFonts w:ascii="Times New Roman" w:hAnsi="Times New Roman" w:cs="Times New Roman"/>
        </w:rPr>
        <w:t>Uchwała wchodzi w życie z dniem podjęcia.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626660">
        <w:rPr>
          <w:rFonts w:ascii="Times New Roman" w:hAnsi="Times New Roman" w:cs="Times New Roman"/>
          <w:b/>
          <w:bCs/>
        </w:rPr>
        <w:t xml:space="preserve">  /-/ Janusz </w:t>
      </w:r>
      <w:proofErr w:type="spellStart"/>
      <w:r w:rsidRPr="00626660">
        <w:rPr>
          <w:rFonts w:ascii="Times New Roman" w:hAnsi="Times New Roman" w:cs="Times New Roman"/>
          <w:b/>
          <w:bCs/>
        </w:rPr>
        <w:t>Mizerek</w:t>
      </w:r>
      <w:proofErr w:type="spellEnd"/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</w:r>
      <w:r w:rsidRPr="0062666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626660">
        <w:rPr>
          <w:rFonts w:ascii="Times New Roman" w:hAnsi="Times New Roman" w:cs="Times New Roman"/>
          <w:b/>
          <w:bCs/>
        </w:rPr>
        <w:t>Przewodniczący Rady Gminy Jednorożec</w:t>
      </w:r>
    </w:p>
    <w:p w:rsidR="00626660" w:rsidRPr="00626660" w:rsidRDefault="00626660" w:rsidP="0062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333E" w:rsidRDefault="004E333E"/>
    <w:p w:rsidR="00BC523A" w:rsidRDefault="00BC523A"/>
    <w:p w:rsidR="00BC523A" w:rsidRDefault="00BC523A"/>
    <w:p w:rsidR="00BC523A" w:rsidRDefault="00BC523A"/>
    <w:p w:rsidR="00BC523A" w:rsidRDefault="00BC523A"/>
    <w:p w:rsidR="00BC523A" w:rsidRDefault="00BC523A"/>
    <w:p w:rsidR="00BC523A" w:rsidRDefault="00BC523A"/>
    <w:p w:rsidR="00BC523A" w:rsidRDefault="00BC523A" w:rsidP="00BC523A">
      <w:pPr>
        <w:pStyle w:val="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BC523A" w:rsidRDefault="00BC523A" w:rsidP="00BC523A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2017 przyjęto: 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Dochody ogółem w kwocie 34.375.819,66 zł</w:t>
      </w:r>
      <w:r>
        <w:rPr>
          <w:rFonts w:ascii="Times New Roman" w:hAnsi="Times New Roman" w:cs="Times New Roman"/>
          <w:color w:val="000000"/>
        </w:rPr>
        <w:t>, w tym: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dochody bieżące – 33.000.352,89 zł;</w:t>
      </w:r>
    </w:p>
    <w:p w:rsidR="00BC523A" w:rsidRDefault="00BC523A" w:rsidP="00BC523A">
      <w:pPr>
        <w:pStyle w:val="Normal"/>
        <w:spacing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- dochody majątkowe- 1.375.466,77 zł.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2. Wydatki ogółem w kwocie 35.294.227,86 zł,</w:t>
      </w:r>
      <w:r>
        <w:rPr>
          <w:rFonts w:ascii="Times New Roman" w:hAnsi="Times New Roman" w:cs="Times New Roman"/>
          <w:color w:val="000000"/>
        </w:rPr>
        <w:t xml:space="preserve"> w tym: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bieżące - 29.857.983,28 zł, w tym na obsługę długu - 400.000,00 zł, 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majątkowe - 5.436.244,58 zł, w tym 1.536.563,00 zł wydatki majątkowe na projekty  realizowane w 2017 roku przy udziale środków z Unii Europejskiej, z czego 575.594,00 zł finansowane środkami pochodzącymi z Unii Europejskiej. 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Przychody w kwocie 2.118.408,20 zł</w:t>
      </w:r>
      <w:r>
        <w:rPr>
          <w:rFonts w:ascii="Times New Roman" w:hAnsi="Times New Roman" w:cs="Times New Roman"/>
          <w:color w:val="000000"/>
        </w:rPr>
        <w:t xml:space="preserve"> pochodzące z wolnych środków, o których mowa w art. 217 ust. 2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6 ustawy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  <w:r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5. Kwota długu - 10.000.000,00 zł</w:t>
      </w:r>
      <w:r>
        <w:rPr>
          <w:rFonts w:ascii="Times New Roman" w:hAnsi="Times New Roman" w:cs="Times New Roman"/>
          <w:color w:val="000000"/>
        </w:rPr>
        <w:t xml:space="preserve"> - wyemitowane obligacje komunalne.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Planowana łączna kwota spłaty zobowiązań w 2017 roku wynosi 4,65 %, przy dopuszczalnej spłacie 10,54 %</w:t>
      </w:r>
      <w:r>
        <w:rPr>
          <w:rFonts w:ascii="Times New Roman" w:hAnsi="Times New Roman" w:cs="Times New Roman"/>
          <w:color w:val="000000"/>
        </w:rPr>
        <w:t>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Planowany wskaźnik zadłużenia gminy wynosi 29,09 %</w:t>
      </w:r>
      <w:r>
        <w:rPr>
          <w:rFonts w:ascii="Times New Roman" w:hAnsi="Times New Roman" w:cs="Times New Roman"/>
          <w:color w:val="000000"/>
        </w:rPr>
        <w:t>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Wynik budżetu wynosi 918.408,20 zł </w:t>
      </w:r>
      <w:r>
        <w:rPr>
          <w:rFonts w:ascii="Times New Roman" w:hAnsi="Times New Roman" w:cs="Times New Roman"/>
          <w:color w:val="000000"/>
        </w:rPr>
        <w:t>- deficyt budżetu gminy, który zostanie sfinansowany z wolnych środków.</w:t>
      </w:r>
    </w:p>
    <w:p w:rsidR="00BC523A" w:rsidRDefault="00BC523A" w:rsidP="00BC523A">
      <w:pPr>
        <w:pStyle w:val="Normal"/>
        <w:spacing w:line="360" w:lineRule="auto"/>
        <w:rPr>
          <w:rFonts w:ascii="Times New Roman" w:hAnsi="Times New Roman" w:cs="Times New Roman"/>
          <w:color w:val="000000"/>
        </w:rPr>
      </w:pP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PRZEDSIĘWZIĘCIA ROK 2017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WYDATKI MAJĄTKOWE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>
        <w:rPr>
          <w:rFonts w:ascii="Times New Roman" w:hAnsi="Times New Roman" w:cs="Times New Roman"/>
          <w:color w:val="000000"/>
        </w:rPr>
        <w:t xml:space="preserve"> - w związku z podpisanym aneksem do umowy o dofinansowanie  z PROW 2014-2020 dokonuje się zwiększenia limitu wydatków w 2017 rok w kwocie 533.600,00 zł, zmniejsza się limit wydatków na 2018 rok w kwocie 533.600,00 zł.</w:t>
      </w:r>
    </w:p>
    <w:p w:rsidR="00BC523A" w:rsidRDefault="00BC523A" w:rsidP="00BC523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"Rozwój infrastruktury turystycznej, kulturalnej i rekreacyjnej w Gminie Jednorożec poprzez budowę Zachodniej Bramy Kurpiowszczyzny oraz placu zabaw w Jednorożcu"</w:t>
      </w:r>
      <w:r>
        <w:rPr>
          <w:rFonts w:ascii="Times New Roman" w:hAnsi="Times New Roman" w:cs="Times New Roman"/>
          <w:color w:val="000000"/>
        </w:rPr>
        <w:t xml:space="preserve"> - dokonuje się zmiany nazwy zadania z "Zachodnia Brama Kurpiowszczyzny" oraz wprowadza się nowe limity wydatków; 2017 rok - 15.947,00 zł, 2018 rok - 306.000,00 zł.</w:t>
      </w:r>
    </w:p>
    <w:sectPr w:rsidR="00BC523A" w:rsidSect="003D73B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6660"/>
    <w:rsid w:val="001C6C9E"/>
    <w:rsid w:val="004E333E"/>
    <w:rsid w:val="00626660"/>
    <w:rsid w:val="00B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266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2017-08-28T10:53:00Z</dcterms:created>
  <dcterms:modified xsi:type="dcterms:W3CDTF">2017-08-28T10:59:00Z</dcterms:modified>
</cp:coreProperties>
</file>