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98" w:rsidRPr="000E5A98" w:rsidRDefault="000E5A98" w:rsidP="000E5A98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0E5A98">
        <w:rPr>
          <w:rFonts w:ascii="Times New Roman" w:hAnsi="Times New Roman" w:cs="Times New Roman"/>
          <w:b/>
          <w:bCs/>
        </w:rPr>
        <w:t>Uchwała Nr XXXIX/218/2018 Rady Gminy Jednorożec</w:t>
      </w:r>
      <w:r w:rsidRPr="000E5A98">
        <w:rPr>
          <w:rFonts w:ascii="Times New Roman" w:hAnsi="Times New Roman" w:cs="Times New Roman"/>
          <w:b/>
          <w:bCs/>
        </w:rPr>
        <w:br/>
        <w:t>z dnia 17 maja 2018 roku</w:t>
      </w:r>
      <w:r w:rsidRPr="000E5A98">
        <w:rPr>
          <w:rFonts w:ascii="Times New Roman" w:hAnsi="Times New Roman" w:cs="Times New Roman"/>
          <w:b/>
          <w:bCs/>
        </w:rPr>
        <w:br/>
        <w:t>zmieniająca Uchwałę Nr XXXV/195/2017 z dnia 29 grudnia 2017 roku w sprawie "Wieloletniej Prognozy Finansowej Gminy Jednorożec na lata 2018–2029"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5A98" w:rsidRDefault="000E5A98" w:rsidP="000E5A98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</w:rPr>
      </w:pPr>
      <w:r w:rsidRPr="000E5A98">
        <w:rPr>
          <w:rFonts w:ascii="Times New Roman" w:hAnsi="Times New Roman" w:cs="Times New Roman"/>
        </w:rPr>
        <w:tab/>
        <w:t xml:space="preserve">Na podstawie art. 226, art. 227, art. 228, art. 230 ust. 6 i art. 243 ustawy z dnia 27 sierpnia 2009 r.    </w:t>
      </w:r>
    </w:p>
    <w:p w:rsidR="000E5A98" w:rsidRPr="000E5A98" w:rsidRDefault="000E5A98" w:rsidP="000E5A98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</w:rPr>
        <w:t xml:space="preserve">  o finansach publicznych (</w:t>
      </w:r>
      <w:proofErr w:type="spellStart"/>
      <w:r w:rsidRPr="000E5A98">
        <w:rPr>
          <w:rFonts w:ascii="Times New Roman" w:hAnsi="Times New Roman" w:cs="Times New Roman"/>
        </w:rPr>
        <w:t>t.j</w:t>
      </w:r>
      <w:proofErr w:type="spellEnd"/>
      <w:r w:rsidRPr="000E5A98">
        <w:rPr>
          <w:rFonts w:ascii="Times New Roman" w:hAnsi="Times New Roman" w:cs="Times New Roman"/>
        </w:rPr>
        <w:t xml:space="preserve">. </w:t>
      </w:r>
      <w:proofErr w:type="spellStart"/>
      <w:r w:rsidRPr="000E5A98">
        <w:rPr>
          <w:rFonts w:ascii="Times New Roman" w:hAnsi="Times New Roman" w:cs="Times New Roman"/>
        </w:rPr>
        <w:t>Dz.U</w:t>
      </w:r>
      <w:proofErr w:type="spellEnd"/>
      <w:r w:rsidRPr="000E5A98">
        <w:rPr>
          <w:rFonts w:ascii="Times New Roman" w:hAnsi="Times New Roman" w:cs="Times New Roman"/>
        </w:rPr>
        <w:t>. 2017, poz. 2077</w:t>
      </w:r>
      <w:r w:rsidRPr="000E5A98">
        <w:rPr>
          <w:rFonts w:ascii="Times New Roman" w:hAnsi="Times New Roman" w:cs="Times New Roman"/>
          <w:color w:val="000000"/>
        </w:rPr>
        <w:t>) Rada Gminy Jednorożec uchwala, co następuje: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E5A98">
        <w:rPr>
          <w:rFonts w:ascii="Times New Roman" w:hAnsi="Times New Roman" w:cs="Times New Roman"/>
          <w:b/>
          <w:bCs/>
        </w:rPr>
        <w:t xml:space="preserve">§ 1. </w:t>
      </w:r>
      <w:r w:rsidRPr="000E5A98">
        <w:rPr>
          <w:rFonts w:ascii="Times New Roman" w:hAnsi="Times New Roman" w:cs="Times New Roman"/>
        </w:rPr>
        <w:t>W uchwale Nr XXXV/195/2017 Rady Gminy Jednorożec z dnia 29 grudnia  2017 roku w sprawie "Wieloletniej Prognozy Finansowej Gminy Jednorożec na lata 2018 – 2029" wprowadza się następujące  zmiany: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5A98">
        <w:rPr>
          <w:rFonts w:ascii="Times New Roman" w:hAnsi="Times New Roman" w:cs="Times New Roman"/>
        </w:rPr>
        <w:t>1) Załącznik nr 1 "Wieloletnia Prognoza Finansowa Gminy Jednorożec na lata 2018 -2029" otrzymuje brzmienie jak w załączniku Nr 1 do niniejszej uchwały.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5A98">
        <w:rPr>
          <w:rFonts w:ascii="Times New Roman" w:hAnsi="Times New Roman" w:cs="Times New Roman"/>
        </w:rPr>
        <w:t>2) Załącznik Nr 2 "Wykaz przedsięwzięć do Wieloletniej Prognozy Finansowej Gminy Jednorożec realizowanych w latach 2018-2022" otrzymuje brzmienie jak w załączniku nr 2 do niniejszej uchwały.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5A98">
        <w:rPr>
          <w:rFonts w:ascii="Times New Roman" w:hAnsi="Times New Roman" w:cs="Times New Roman"/>
        </w:rPr>
        <w:t>3) Dołącza się objaśnienia przyjętych wartości w Wieloletniej Prognozie Finansowej Gminy Jednorożec na lata 2018-2029.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5A98">
        <w:rPr>
          <w:rFonts w:ascii="Times New Roman" w:hAnsi="Times New Roman" w:cs="Times New Roman"/>
          <w:b/>
          <w:bCs/>
        </w:rPr>
        <w:t xml:space="preserve">§ 2. </w:t>
      </w:r>
      <w:r w:rsidRPr="000E5A98">
        <w:rPr>
          <w:rFonts w:ascii="Times New Roman" w:hAnsi="Times New Roman" w:cs="Times New Roman"/>
        </w:rPr>
        <w:t>Wykonanie uchwały powierza się Wójtowi Gminy Jednorożec.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5A98">
        <w:rPr>
          <w:rFonts w:ascii="Times New Roman" w:hAnsi="Times New Roman" w:cs="Times New Roman"/>
          <w:b/>
          <w:bCs/>
        </w:rPr>
        <w:t>§ 3.</w:t>
      </w:r>
      <w:r w:rsidRPr="000E5A98">
        <w:rPr>
          <w:rFonts w:ascii="Times New Roman" w:hAnsi="Times New Roman" w:cs="Times New Roman"/>
        </w:rPr>
        <w:t xml:space="preserve"> Uchwała wchodzi w życie z dniem podjęcia.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E5A98">
        <w:rPr>
          <w:rFonts w:ascii="Times New Roman" w:hAnsi="Times New Roman" w:cs="Times New Roman"/>
          <w:b/>
          <w:bCs/>
        </w:rPr>
        <w:tab/>
      </w:r>
      <w:r w:rsidRPr="000E5A98">
        <w:rPr>
          <w:rFonts w:ascii="Times New Roman" w:hAnsi="Times New Roman" w:cs="Times New Roman"/>
          <w:b/>
          <w:bCs/>
        </w:rPr>
        <w:tab/>
      </w:r>
      <w:r w:rsidRPr="000E5A98">
        <w:rPr>
          <w:rFonts w:ascii="Times New Roman" w:hAnsi="Times New Roman" w:cs="Times New Roman"/>
          <w:b/>
          <w:bCs/>
        </w:rPr>
        <w:tab/>
      </w:r>
      <w:r w:rsidRPr="000E5A98">
        <w:rPr>
          <w:rFonts w:ascii="Times New Roman" w:hAnsi="Times New Roman" w:cs="Times New Roman"/>
          <w:b/>
          <w:bCs/>
        </w:rPr>
        <w:tab/>
        <w:t xml:space="preserve">                   /-/ Janusz </w:t>
      </w:r>
      <w:proofErr w:type="spellStart"/>
      <w:r w:rsidRPr="000E5A98">
        <w:rPr>
          <w:rFonts w:ascii="Times New Roman" w:hAnsi="Times New Roman" w:cs="Times New Roman"/>
          <w:b/>
          <w:bCs/>
        </w:rPr>
        <w:t>Mizerek</w:t>
      </w:r>
      <w:proofErr w:type="spellEnd"/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E5A98">
        <w:rPr>
          <w:rFonts w:ascii="Times New Roman" w:hAnsi="Times New Roman" w:cs="Times New Roman"/>
          <w:b/>
          <w:bCs/>
        </w:rPr>
        <w:tab/>
      </w:r>
      <w:r w:rsidRPr="000E5A98">
        <w:rPr>
          <w:rFonts w:ascii="Times New Roman" w:hAnsi="Times New Roman" w:cs="Times New Roman"/>
          <w:b/>
          <w:bCs/>
        </w:rPr>
        <w:tab/>
      </w:r>
      <w:r w:rsidRPr="000E5A98">
        <w:rPr>
          <w:rFonts w:ascii="Times New Roman" w:hAnsi="Times New Roman" w:cs="Times New Roman"/>
          <w:b/>
          <w:bCs/>
        </w:rPr>
        <w:tab/>
      </w:r>
      <w:r w:rsidRPr="000E5A98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Default="000E5A98"/>
    <w:p w:rsidR="000E5A98" w:rsidRDefault="000E5A98"/>
    <w:p w:rsidR="000E5A98" w:rsidRDefault="000E5A98"/>
    <w:p w:rsidR="000E5A98" w:rsidRDefault="000E5A98"/>
    <w:p w:rsidR="000E5A98" w:rsidRDefault="000E5A98"/>
    <w:p w:rsidR="000E5A98" w:rsidRDefault="000E5A98"/>
    <w:p w:rsidR="000E5A98" w:rsidRDefault="000E5A98"/>
    <w:p w:rsidR="000E5A98" w:rsidRDefault="000E5A98"/>
    <w:p w:rsidR="000E5A98" w:rsidRDefault="000E5A98"/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E5A98"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2018 przyjęto: 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b/>
          <w:bCs/>
          <w:color w:val="000000"/>
        </w:rPr>
        <w:t>1. Dochody ogółem w kwocie 35.139.799,15 zł</w:t>
      </w:r>
      <w:r w:rsidRPr="000E5A98">
        <w:rPr>
          <w:rFonts w:ascii="Times New Roman" w:hAnsi="Times New Roman" w:cs="Times New Roman"/>
          <w:color w:val="000000"/>
        </w:rPr>
        <w:t>, w tym: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color w:val="000000"/>
        </w:rPr>
        <w:t>- dochody bieżące – 33.474.988,68 zł;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0E5A98">
        <w:rPr>
          <w:rFonts w:ascii="Times New Roman" w:hAnsi="Times New Roman" w:cs="Times New Roman"/>
          <w:color w:val="000000"/>
        </w:rPr>
        <w:t xml:space="preserve"> - dochody majątkowe- 1.664.810,47 zł.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b/>
          <w:bCs/>
          <w:color w:val="000000"/>
        </w:rPr>
        <w:t xml:space="preserve"> 2. Wydatki ogółem w kwocie 40.242.486,65 zł,</w:t>
      </w:r>
      <w:r w:rsidRPr="000E5A98">
        <w:rPr>
          <w:rFonts w:ascii="Times New Roman" w:hAnsi="Times New Roman" w:cs="Times New Roman"/>
          <w:color w:val="000000"/>
        </w:rPr>
        <w:t xml:space="preserve"> w tym: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color w:val="000000"/>
        </w:rPr>
        <w:t xml:space="preserve">- wydatki bieżące - 31.868.103,82 zł 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color w:val="000000"/>
        </w:rPr>
        <w:t xml:space="preserve">- wydatki majątkowe - 8.374.382,83 zł, w tym 3.942.553,95 zł wydatki majątkowe na projekty  realizowane w 2018 roku przy udziale środków z Unii Europejskiej, z czego 1.746.854,00 zł finansowane środkami pochodzącymi z Unii Europejskiej. 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b/>
          <w:bCs/>
          <w:color w:val="000000"/>
        </w:rPr>
        <w:t>3. Przychody w kwocie  6.302.687,50 zł</w:t>
      </w:r>
      <w:r w:rsidRPr="000E5A98">
        <w:rPr>
          <w:rFonts w:ascii="Times New Roman" w:hAnsi="Times New Roman" w:cs="Times New Roman"/>
          <w:color w:val="000000"/>
        </w:rPr>
        <w:t xml:space="preserve"> 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E5A98"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E5A98">
        <w:rPr>
          <w:rFonts w:ascii="Times New Roman" w:hAnsi="Times New Roman" w:cs="Times New Roman"/>
          <w:b/>
          <w:bCs/>
          <w:color w:val="000000"/>
        </w:rPr>
        <w:t>5. Kwota długu - 13.000.769,00 zł</w:t>
      </w:r>
      <w:r w:rsidRPr="000E5A98">
        <w:rPr>
          <w:rFonts w:ascii="Times New Roman" w:hAnsi="Times New Roman" w:cs="Times New Roman"/>
          <w:color w:val="000000"/>
        </w:rPr>
        <w:t xml:space="preserve"> tj. 8.800.000,00 wyemitowane obligacje komunalne w latach ubiegłych, 2.830.000,00 zł planowana na 2018 rok emisja obligacji komunalnych, 1.370.769,00 zł planowana na 2018 rok pożyczka w Banku Gospodarstwa Krajowego w Warszawie na zadanie" Poprawa gospodarki wodno - ściekowej na terenie Gminy Jednorożec" (zabezpieczona dotacją PROW 2014 - 2020).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b/>
          <w:bCs/>
          <w:color w:val="000000"/>
        </w:rPr>
        <w:t>6. Planowana łączna kwota spłaty zobowiązań w 2018 roku wynosi 4,50 %, przy dopuszczalnej spłacie 12,56 %</w:t>
      </w:r>
      <w:r w:rsidRPr="000E5A98">
        <w:rPr>
          <w:rFonts w:ascii="Times New Roman" w:hAnsi="Times New Roman" w:cs="Times New Roman"/>
          <w:color w:val="000000"/>
        </w:rPr>
        <w:t>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E5A98">
        <w:rPr>
          <w:rFonts w:ascii="Times New Roman" w:hAnsi="Times New Roman" w:cs="Times New Roman"/>
          <w:b/>
          <w:bCs/>
          <w:color w:val="000000"/>
        </w:rPr>
        <w:t xml:space="preserve">7. Wynik budżetu wynosi 5.102.687,50 zł </w:t>
      </w:r>
      <w:r w:rsidRPr="000E5A98">
        <w:rPr>
          <w:rFonts w:ascii="Times New Roman" w:hAnsi="Times New Roman" w:cs="Times New Roman"/>
          <w:color w:val="000000"/>
        </w:rPr>
        <w:t>- deficyt budżetu gminy, który zostanie sfinansowany ze sprzedaży obligacji komunalnych, zaciągniętej pożyczki w BGK oraz wolnych środków.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color w:val="000000"/>
        </w:rPr>
        <w:tab/>
      </w:r>
      <w:r w:rsidRPr="000E5A98">
        <w:rPr>
          <w:rFonts w:ascii="Times New Roman" w:hAnsi="Times New Roman" w:cs="Times New Roman"/>
          <w:b/>
          <w:bCs/>
          <w:color w:val="000000"/>
        </w:rPr>
        <w:t>PRZEDSIĘWZIĘCIA ROK 2018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color w:val="000000"/>
        </w:rPr>
        <w:t>WYDATKI MAJĄTKOWE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E5A98">
        <w:rPr>
          <w:rFonts w:ascii="Times New Roman" w:hAnsi="Times New Roman" w:cs="Times New Roman"/>
          <w:color w:val="000000"/>
        </w:rPr>
        <w:t xml:space="preserve">- </w:t>
      </w:r>
      <w:r w:rsidRPr="000E5A98">
        <w:rPr>
          <w:rFonts w:ascii="Times New Roman" w:hAnsi="Times New Roman" w:cs="Times New Roman"/>
          <w:b/>
          <w:bCs/>
          <w:color w:val="000000"/>
        </w:rPr>
        <w:t>"Rozwój infrastruktury turystycznej, kulturalnej i rekreacyjnej w Gminie Jednorożec poprzez budowę Zachodniej Bramy Kurpiowszczyzny oraz placu zabaw w Jednorożcu"</w:t>
      </w:r>
      <w:r w:rsidRPr="000E5A98">
        <w:rPr>
          <w:rFonts w:ascii="Times New Roman" w:hAnsi="Times New Roman" w:cs="Times New Roman"/>
          <w:color w:val="000000"/>
        </w:rPr>
        <w:t xml:space="preserve"> - w związku z otrzymaniem dofinansowania z PROW WM 2014-2020 skraca się okres realizacji zadania do roku 2018, limit wydatków na 2018 rok wynosi 349.877,00 zł.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E5A98">
        <w:rPr>
          <w:rFonts w:ascii="Times New Roman" w:hAnsi="Times New Roman" w:cs="Times New Roman"/>
          <w:color w:val="000000"/>
        </w:rPr>
        <w:t xml:space="preserve">- </w:t>
      </w:r>
      <w:r w:rsidRPr="000E5A98">
        <w:rPr>
          <w:rFonts w:ascii="Times New Roman" w:hAnsi="Times New Roman" w:cs="Times New Roman"/>
          <w:b/>
          <w:bCs/>
          <w:color w:val="000000"/>
        </w:rPr>
        <w:t xml:space="preserve">"Budowa chodnika po jednej stronie jezdni przy drodze gminnej w miejscowości </w:t>
      </w:r>
      <w:proofErr w:type="spellStart"/>
      <w:r w:rsidRPr="000E5A98">
        <w:rPr>
          <w:rFonts w:ascii="Times New Roman" w:hAnsi="Times New Roman" w:cs="Times New Roman"/>
          <w:b/>
          <w:bCs/>
          <w:color w:val="000000"/>
        </w:rPr>
        <w:t>Małowidz</w:t>
      </w:r>
      <w:proofErr w:type="spellEnd"/>
      <w:r w:rsidRPr="000E5A98">
        <w:rPr>
          <w:rFonts w:ascii="Times New Roman" w:hAnsi="Times New Roman" w:cs="Times New Roman"/>
          <w:b/>
          <w:bCs/>
          <w:color w:val="000000"/>
        </w:rPr>
        <w:t>"</w:t>
      </w:r>
      <w:r w:rsidRPr="000E5A98">
        <w:rPr>
          <w:rFonts w:ascii="Times New Roman" w:hAnsi="Times New Roman" w:cs="Times New Roman"/>
          <w:color w:val="000000"/>
        </w:rPr>
        <w:t xml:space="preserve"> -  zwiększa się limit wydatków na 2018 rok w kwocie 500,00 zł.</w:t>
      </w:r>
      <w:r w:rsidRPr="000E5A98">
        <w:rPr>
          <w:rFonts w:ascii="Times New Roman" w:hAnsi="Times New Roman" w:cs="Times New Roman"/>
          <w:color w:val="FF0000"/>
        </w:rPr>
        <w:tab/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color w:val="000000"/>
        </w:rPr>
        <w:t xml:space="preserve">- </w:t>
      </w:r>
      <w:r w:rsidRPr="000E5A98">
        <w:rPr>
          <w:rFonts w:ascii="Times New Roman" w:hAnsi="Times New Roman" w:cs="Times New Roman"/>
          <w:b/>
          <w:bCs/>
          <w:color w:val="000000"/>
        </w:rPr>
        <w:t>"Zagospodarowanie terenu w miejscowości Parciaki"</w:t>
      </w:r>
      <w:r w:rsidRPr="000E5A98">
        <w:rPr>
          <w:rFonts w:ascii="Times New Roman" w:hAnsi="Times New Roman" w:cs="Times New Roman"/>
          <w:color w:val="000000"/>
        </w:rPr>
        <w:t xml:space="preserve"> -  zwiększa się limit wydatków na 2018 rok w kwocie 1.200,00 zł.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A98">
        <w:rPr>
          <w:rFonts w:ascii="Times New Roman" w:hAnsi="Times New Roman" w:cs="Times New Roman"/>
          <w:color w:val="000000"/>
        </w:rPr>
        <w:t xml:space="preserve">- </w:t>
      </w:r>
      <w:r w:rsidRPr="000E5A98">
        <w:rPr>
          <w:rFonts w:ascii="Times New Roman" w:hAnsi="Times New Roman" w:cs="Times New Roman"/>
          <w:b/>
          <w:bCs/>
          <w:color w:val="000000"/>
        </w:rPr>
        <w:t xml:space="preserve">"Zagospodarowanie miejscowości Budy Rządowe z przeznaczeniem na cele społeczne, kulturalne i rekreacyjne" - </w:t>
      </w:r>
      <w:r w:rsidRPr="000E5A98">
        <w:rPr>
          <w:rFonts w:ascii="Times New Roman" w:hAnsi="Times New Roman" w:cs="Times New Roman"/>
          <w:color w:val="000000"/>
        </w:rPr>
        <w:t>zwiększa się limit wydatków na 2018 rok w kwocie 109.764,00 zł, zmniejsza się limit wydatków na 2020 rok w kwocie 109.764,00 zł.</w:t>
      </w:r>
    </w:p>
    <w:p w:rsidR="000E5A98" w:rsidRPr="000E5A98" w:rsidRDefault="000E5A98" w:rsidP="000E5A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0E5A98" w:rsidRDefault="000E5A98"/>
    <w:sectPr w:rsidR="000E5A98" w:rsidSect="009863B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E5A98"/>
    <w:rsid w:val="000E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E5A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0E5A98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0E5A98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2018-05-18T12:45:00Z</dcterms:created>
  <dcterms:modified xsi:type="dcterms:W3CDTF">2018-05-18T12:45:00Z</dcterms:modified>
</cp:coreProperties>
</file>