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CC" w:rsidRPr="007815CC" w:rsidRDefault="007815CC" w:rsidP="007815CC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7815CC">
        <w:rPr>
          <w:rFonts w:ascii="Times New Roman" w:hAnsi="Times New Roman" w:cs="Times New Roman"/>
          <w:b/>
          <w:bCs/>
        </w:rPr>
        <w:t>Uchwała Nr XLII/226/2018 Rady Gminy Jednorożec</w:t>
      </w:r>
      <w:r w:rsidRPr="007815CC">
        <w:rPr>
          <w:rFonts w:ascii="Times New Roman" w:hAnsi="Times New Roman" w:cs="Times New Roman"/>
          <w:b/>
          <w:bCs/>
        </w:rPr>
        <w:br/>
        <w:t>z dnia 20 lipca 2018 roku</w:t>
      </w:r>
      <w:r w:rsidRPr="007815CC">
        <w:rPr>
          <w:rFonts w:ascii="Times New Roman" w:hAnsi="Times New Roman" w:cs="Times New Roman"/>
          <w:b/>
          <w:bCs/>
        </w:rPr>
        <w:br/>
        <w:t>zmieniająca Uchwałę Nr XXXV/195/2017 z dnia 29 grudnia 2017 roku w sprawie "Wieloletniej Prognozy Finansowej Gminy Jednorożec na lata 2018–2029"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815CC" w:rsidRDefault="007815CC" w:rsidP="007815CC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</w:t>
      </w:r>
    </w:p>
    <w:p w:rsidR="007815CC" w:rsidRPr="007815CC" w:rsidRDefault="007815CC" w:rsidP="007815CC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</w:rPr>
        <w:t xml:space="preserve"> o finansach publicznych (</w:t>
      </w:r>
      <w:proofErr w:type="spellStart"/>
      <w:r w:rsidRPr="007815CC">
        <w:rPr>
          <w:rFonts w:ascii="Times New Roman" w:hAnsi="Times New Roman" w:cs="Times New Roman"/>
        </w:rPr>
        <w:t>t.j</w:t>
      </w:r>
      <w:proofErr w:type="spellEnd"/>
      <w:r w:rsidRPr="007815CC">
        <w:rPr>
          <w:rFonts w:ascii="Times New Roman" w:hAnsi="Times New Roman" w:cs="Times New Roman"/>
        </w:rPr>
        <w:t xml:space="preserve">. </w:t>
      </w:r>
      <w:proofErr w:type="spellStart"/>
      <w:r w:rsidRPr="007815CC">
        <w:rPr>
          <w:rFonts w:ascii="Times New Roman" w:hAnsi="Times New Roman" w:cs="Times New Roman"/>
        </w:rPr>
        <w:t>Dz.U</w:t>
      </w:r>
      <w:proofErr w:type="spellEnd"/>
      <w:r w:rsidRPr="007815CC">
        <w:rPr>
          <w:rFonts w:ascii="Times New Roman" w:hAnsi="Times New Roman" w:cs="Times New Roman"/>
        </w:rPr>
        <w:t>. 2017, poz. 2077, Dz. U. z 2018 poz.1000</w:t>
      </w:r>
      <w:r w:rsidRPr="007815CC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15CC">
        <w:rPr>
          <w:rFonts w:ascii="Times New Roman" w:hAnsi="Times New Roman" w:cs="Times New Roman"/>
          <w:b/>
          <w:bCs/>
        </w:rPr>
        <w:t xml:space="preserve">§ 1. </w:t>
      </w:r>
      <w:r w:rsidRPr="007815CC">
        <w:rPr>
          <w:rFonts w:ascii="Times New Roman" w:hAnsi="Times New Roman" w:cs="Times New Roman"/>
        </w:rPr>
        <w:t>W uchwale Nr XXXV/195/2017 Rady Gminy Jednorożec z dnia 29 grudnia  2017 roku w sprawie "Wieloletniej Prognozy Finansowej Gminy Jednorożec na lata 2018 – 2029" wprowadza się następujące  zmiany: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</w:rPr>
        <w:t>1) Załącznik nr 1 "Wieloletnia Prognoza Finansowa Gminy Jednorożec na lata 2018 -2029" otrzymuje brzmienie jak w załączniku Nr 1 do niniejszej uchwały.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</w:rPr>
        <w:t>2) Załącznik Nr 2 "Wykaz przedsięwzięć do Wieloletniej Prognozy Finansowej Gminy Jednorożec realizowanych w latach 2018-2022" otrzymuje brzmienie jak w załączniku nr 2 do niniejszej uchwały.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  <w:b/>
          <w:bCs/>
        </w:rPr>
        <w:t xml:space="preserve">§ 2. </w:t>
      </w:r>
      <w:r w:rsidRPr="007815CC">
        <w:rPr>
          <w:rFonts w:ascii="Times New Roman" w:hAnsi="Times New Roman" w:cs="Times New Roman"/>
        </w:rPr>
        <w:t>Wykonanie uchwały powierza się Wójtowi Gminy Jednorożec.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15CC">
        <w:rPr>
          <w:rFonts w:ascii="Times New Roman" w:hAnsi="Times New Roman" w:cs="Times New Roman"/>
          <w:b/>
          <w:bCs/>
        </w:rPr>
        <w:t>§ 3.</w:t>
      </w:r>
      <w:r w:rsidRPr="007815CC">
        <w:rPr>
          <w:rFonts w:ascii="Times New Roman" w:hAnsi="Times New Roman" w:cs="Times New Roman"/>
        </w:rPr>
        <w:t xml:space="preserve"> Uchwała wchodzi w życie z dniem podjęcia.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7815CC">
        <w:rPr>
          <w:rFonts w:ascii="Times New Roman" w:hAnsi="Times New Roman" w:cs="Times New Roman"/>
          <w:b/>
          <w:bCs/>
        </w:rPr>
        <w:t>Mizerek</w:t>
      </w:r>
      <w:proofErr w:type="spellEnd"/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</w:r>
      <w:r w:rsidRPr="007815CC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 xml:space="preserve">Objaśnienia do Wieloletniej Prognozy Finansowej Gminy Jednorożec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>1. Dochody ogółem w kwocie 35.198.439,23 zł</w:t>
      </w:r>
      <w:r w:rsidRPr="007815CC">
        <w:rPr>
          <w:rFonts w:ascii="Times New Roman" w:hAnsi="Times New Roman" w:cs="Times New Roman"/>
          <w:color w:val="000000"/>
        </w:rPr>
        <w:t>, w tym: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>- dochody bieżące – 33.699.615,76 zł;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7815CC">
        <w:rPr>
          <w:rFonts w:ascii="Times New Roman" w:hAnsi="Times New Roman" w:cs="Times New Roman"/>
          <w:color w:val="000000"/>
        </w:rPr>
        <w:t xml:space="preserve"> - dochody majątkowe- 1.498.823,47 zł.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 xml:space="preserve"> 2. Wydatki ogółem w kwocie 41.020.991,73 zł,</w:t>
      </w:r>
      <w:r w:rsidRPr="007815CC">
        <w:rPr>
          <w:rFonts w:ascii="Times New Roman" w:hAnsi="Times New Roman" w:cs="Times New Roman"/>
          <w:color w:val="000000"/>
        </w:rPr>
        <w:t xml:space="preserve"> w tym: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 xml:space="preserve">- wydatki bieżące - 32.482.330,90 zł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 xml:space="preserve">- wydatki majątkowe - 8.538.660,83 zł, w tym 3.976.053,95 zł wydatki majątkowe na projekty  realizowane w 2018 roku przy udziale środków z Unii Europejskiej, z czego 1.746.854,00 zł finansowane środkami pochodzącymi z Unii Europejskiej.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>3. Przychody w kwocie  7.022.552,50 zł</w:t>
      </w:r>
      <w:r w:rsidRPr="007815CC">
        <w:rPr>
          <w:rFonts w:ascii="Times New Roman" w:hAnsi="Times New Roman" w:cs="Times New Roman"/>
          <w:color w:val="000000"/>
        </w:rPr>
        <w:t xml:space="preserve">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7815CC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4,49 %, przy dopuszczalnej spłacie 12,56 %</w:t>
      </w:r>
      <w:r w:rsidRPr="007815CC">
        <w:rPr>
          <w:rFonts w:ascii="Times New Roman" w:hAnsi="Times New Roman" w:cs="Times New Roman"/>
          <w:color w:val="000000"/>
        </w:rPr>
        <w:t>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b/>
          <w:bCs/>
          <w:color w:val="000000"/>
        </w:rPr>
        <w:t xml:space="preserve">7. Wynik budżetu wynosi 5.822.552,50 zł </w:t>
      </w:r>
      <w:r w:rsidRPr="007815CC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ab/>
      </w:r>
      <w:r w:rsidRPr="007815CC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>WYDATKI MAJĄTKOWE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 xml:space="preserve">- </w:t>
      </w:r>
      <w:r w:rsidRPr="007815CC">
        <w:rPr>
          <w:rFonts w:ascii="Times New Roman" w:hAnsi="Times New Roman" w:cs="Times New Roman"/>
          <w:b/>
          <w:bCs/>
          <w:color w:val="000000"/>
        </w:rPr>
        <w:t>"Zakup gruntów"</w:t>
      </w:r>
      <w:r w:rsidRPr="007815CC">
        <w:rPr>
          <w:rFonts w:ascii="Times New Roman" w:hAnsi="Times New Roman" w:cs="Times New Roman"/>
          <w:color w:val="000000"/>
        </w:rPr>
        <w:t xml:space="preserve"> - zwiększa się limit wydatków na 2018 rok w kwocie 10.000,00 zł.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815CC">
        <w:rPr>
          <w:rFonts w:ascii="Times New Roman" w:hAnsi="Times New Roman" w:cs="Times New Roman"/>
          <w:color w:val="000000"/>
        </w:rPr>
        <w:t xml:space="preserve">- </w:t>
      </w:r>
      <w:r w:rsidRPr="007815CC">
        <w:rPr>
          <w:rFonts w:ascii="Times New Roman" w:hAnsi="Times New Roman" w:cs="Times New Roman"/>
          <w:b/>
          <w:bCs/>
          <w:color w:val="000000"/>
        </w:rPr>
        <w:t>"Rozwój infrastruktury turystycznej, kulturalnej i rekreacyjnej w Gminie Jednorożec poprzez budowę Zachodniej Bramy Kurpiowszczyzny oraz placu zabaw w Jednorożcu"</w:t>
      </w:r>
      <w:r w:rsidRPr="007815CC">
        <w:rPr>
          <w:rFonts w:ascii="Times New Roman" w:hAnsi="Times New Roman" w:cs="Times New Roman"/>
          <w:color w:val="000000"/>
        </w:rPr>
        <w:t xml:space="preserve"> - zwiększa się limit wydatków na 2018 rok w kwocie 33.500,00 zł.</w:t>
      </w:r>
    </w:p>
    <w:p w:rsidR="007815CC" w:rsidRPr="007815CC" w:rsidRDefault="007815CC" w:rsidP="007815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0D37" w:rsidRDefault="004A0D37"/>
    <w:sectPr w:rsidR="004A0D37" w:rsidSect="007B3AA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15CC"/>
    <w:rsid w:val="004A0D37"/>
    <w:rsid w:val="007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815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7815CC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7815C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2018-07-20T12:52:00Z</dcterms:created>
  <dcterms:modified xsi:type="dcterms:W3CDTF">2018-07-20T12:53:00Z</dcterms:modified>
</cp:coreProperties>
</file>