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75A00" w14:textId="79781AC2" w:rsidR="001C06C2" w:rsidRPr="003369BC" w:rsidRDefault="001C06C2" w:rsidP="001C06C2">
      <w:pPr>
        <w:jc w:val="center"/>
        <w:rPr>
          <w:rFonts w:ascii="Times New Roman" w:hAnsi="Times New Roman" w:cs="Times New Roman"/>
          <w:i/>
          <w:sz w:val="24"/>
          <w:szCs w:val="24"/>
        </w:rPr>
      </w:pPr>
      <w:r>
        <w:rPr>
          <w:rFonts w:ascii="Times New Roman" w:hAnsi="Times New Roman" w:cs="Times New Roman"/>
          <w:b/>
          <w:sz w:val="24"/>
          <w:szCs w:val="24"/>
        </w:rPr>
        <w:t xml:space="preserve">UCHWAŁA NR </w:t>
      </w:r>
      <w:r w:rsidR="00B852FE">
        <w:rPr>
          <w:rFonts w:ascii="Times New Roman" w:hAnsi="Times New Roman" w:cs="Times New Roman"/>
          <w:b/>
          <w:sz w:val="24"/>
          <w:szCs w:val="24"/>
        </w:rPr>
        <w:t xml:space="preserve"> XLIV/235</w:t>
      </w:r>
      <w:r>
        <w:rPr>
          <w:rFonts w:ascii="Times New Roman" w:hAnsi="Times New Roman" w:cs="Times New Roman"/>
          <w:b/>
          <w:sz w:val="24"/>
          <w:szCs w:val="24"/>
        </w:rPr>
        <w:t>/2018</w:t>
      </w:r>
    </w:p>
    <w:p w14:paraId="2BB475A9" w14:textId="77777777" w:rsidR="001C06C2" w:rsidRPr="003B4558" w:rsidRDefault="001C06C2" w:rsidP="001C06C2">
      <w:pPr>
        <w:jc w:val="center"/>
        <w:rPr>
          <w:rFonts w:ascii="Times New Roman" w:hAnsi="Times New Roman" w:cs="Times New Roman"/>
          <w:b/>
          <w:sz w:val="24"/>
          <w:szCs w:val="24"/>
        </w:rPr>
      </w:pPr>
      <w:r w:rsidRPr="003B4558">
        <w:rPr>
          <w:rFonts w:ascii="Times New Roman" w:hAnsi="Times New Roman" w:cs="Times New Roman"/>
          <w:b/>
          <w:sz w:val="24"/>
          <w:szCs w:val="24"/>
        </w:rPr>
        <w:t>RADY GMINY JEDNOROŻEC</w:t>
      </w:r>
    </w:p>
    <w:p w14:paraId="4512AF0F" w14:textId="5CA84177" w:rsidR="001C06C2" w:rsidRPr="003B4558" w:rsidRDefault="001C06C2" w:rsidP="001C06C2">
      <w:pPr>
        <w:jc w:val="center"/>
        <w:rPr>
          <w:rFonts w:ascii="Times New Roman" w:hAnsi="Times New Roman" w:cs="Times New Roman"/>
          <w:b/>
          <w:sz w:val="24"/>
          <w:szCs w:val="24"/>
        </w:rPr>
      </w:pPr>
      <w:r>
        <w:rPr>
          <w:rFonts w:ascii="Times New Roman" w:hAnsi="Times New Roman" w:cs="Times New Roman"/>
          <w:b/>
          <w:sz w:val="24"/>
          <w:szCs w:val="24"/>
        </w:rPr>
        <w:t xml:space="preserve">z dnia </w:t>
      </w:r>
      <w:r w:rsidR="00B852FE">
        <w:rPr>
          <w:rFonts w:ascii="Times New Roman" w:hAnsi="Times New Roman" w:cs="Times New Roman"/>
          <w:b/>
          <w:sz w:val="24"/>
          <w:szCs w:val="24"/>
        </w:rPr>
        <w:t xml:space="preserve">25 września 2018 r. </w:t>
      </w:r>
    </w:p>
    <w:p w14:paraId="78D2A40B" w14:textId="77777777" w:rsidR="001C06C2" w:rsidRPr="003B4558" w:rsidRDefault="001C06C2" w:rsidP="001C06C2">
      <w:pPr>
        <w:jc w:val="center"/>
        <w:rPr>
          <w:rFonts w:ascii="Times New Roman" w:hAnsi="Times New Roman" w:cs="Times New Roman"/>
          <w:b/>
          <w:sz w:val="24"/>
          <w:szCs w:val="24"/>
        </w:rPr>
      </w:pPr>
      <w:r>
        <w:rPr>
          <w:rFonts w:ascii="Times New Roman" w:hAnsi="Times New Roman" w:cs="Times New Roman"/>
          <w:b/>
          <w:sz w:val="24"/>
          <w:szCs w:val="24"/>
        </w:rPr>
        <w:t xml:space="preserve">zmieniająca uchwałę  </w:t>
      </w:r>
      <w:bookmarkStart w:id="0" w:name="_Hlk523136575"/>
      <w:r w:rsidRPr="003B4558">
        <w:rPr>
          <w:rFonts w:ascii="Times New Roman" w:hAnsi="Times New Roman" w:cs="Times New Roman"/>
          <w:b/>
          <w:sz w:val="24"/>
          <w:szCs w:val="24"/>
        </w:rPr>
        <w:t xml:space="preserve">w sprawie </w:t>
      </w:r>
      <w:r>
        <w:rPr>
          <w:rFonts w:ascii="Times New Roman" w:hAnsi="Times New Roman" w:cs="Times New Roman"/>
          <w:b/>
          <w:sz w:val="24"/>
          <w:szCs w:val="24"/>
        </w:rPr>
        <w:t>„W</w:t>
      </w:r>
      <w:r w:rsidRPr="003B4558">
        <w:rPr>
          <w:rFonts w:ascii="Times New Roman" w:hAnsi="Times New Roman" w:cs="Times New Roman"/>
          <w:b/>
          <w:sz w:val="24"/>
          <w:szCs w:val="24"/>
        </w:rPr>
        <w:t>ieloletniego programu gospodarowania mieszkaniowym zasobem gminy Jednorożec na lata 2016-2020</w:t>
      </w:r>
      <w:r>
        <w:rPr>
          <w:rFonts w:ascii="Times New Roman" w:hAnsi="Times New Roman" w:cs="Times New Roman"/>
          <w:b/>
          <w:sz w:val="24"/>
          <w:szCs w:val="24"/>
        </w:rPr>
        <w:t>”</w:t>
      </w:r>
    </w:p>
    <w:p w14:paraId="43EC32C8" w14:textId="77777777" w:rsidR="001C06C2" w:rsidRDefault="001C06C2" w:rsidP="001C06C2">
      <w:pPr>
        <w:rPr>
          <w:rFonts w:ascii="Times New Roman" w:hAnsi="Times New Roman" w:cs="Times New Roman"/>
          <w:sz w:val="24"/>
          <w:szCs w:val="24"/>
        </w:rPr>
      </w:pPr>
    </w:p>
    <w:bookmarkEnd w:id="0"/>
    <w:p w14:paraId="5764F500" w14:textId="77777777" w:rsidR="001C06C2" w:rsidRDefault="001C06C2" w:rsidP="001C06C2">
      <w:pPr>
        <w:jc w:val="both"/>
        <w:rPr>
          <w:rFonts w:ascii="Times New Roman" w:hAnsi="Times New Roman" w:cs="Times New Roman"/>
          <w:sz w:val="24"/>
          <w:szCs w:val="24"/>
        </w:rPr>
      </w:pPr>
      <w:r>
        <w:rPr>
          <w:rFonts w:ascii="Times New Roman" w:hAnsi="Times New Roman" w:cs="Times New Roman"/>
          <w:sz w:val="24"/>
          <w:szCs w:val="24"/>
        </w:rPr>
        <w:tab/>
        <w:t>Na podstawie art. 40 ust. 1 ustawy z dnia 8 marca 1990 r. o samorządzie gminnym (tekst jedn. Dz. U. z 2018 r. poz. 994, 1000, 1349, 1432) oraz art. 21 ust. 1 pkt 1 ustawy z dnia 21 czerwca 2001 r. o ochronie praw lokatorów, mieszkaniowym zasobie gminy i o zmianie Kodeksu Cywilnego (tekst jedn. Dz. U. z 2018 r. poz. 1234, 1496), uchwala się co następuje:</w:t>
      </w:r>
    </w:p>
    <w:p w14:paraId="5717F2BD" w14:textId="77777777" w:rsidR="001C06C2" w:rsidRDefault="001C06C2" w:rsidP="001C06C2">
      <w:pPr>
        <w:jc w:val="center"/>
        <w:rPr>
          <w:rFonts w:ascii="Times New Roman" w:hAnsi="Times New Roman" w:cs="TimesNewRomanPSMT"/>
          <w:sz w:val="24"/>
          <w:szCs w:val="24"/>
        </w:rPr>
      </w:pPr>
      <w:r>
        <w:rPr>
          <w:rFonts w:ascii="Times New Roman" w:hAnsi="Times New Roman" w:cs="TimesNewRomanPSMT"/>
          <w:sz w:val="24"/>
          <w:szCs w:val="24"/>
        </w:rPr>
        <w:t>§ 1.</w:t>
      </w:r>
    </w:p>
    <w:p w14:paraId="4CC83286" w14:textId="77777777" w:rsidR="001C06C2" w:rsidRDefault="001C06C2" w:rsidP="001C06C2">
      <w:pPr>
        <w:jc w:val="both"/>
        <w:rPr>
          <w:rFonts w:ascii="Times New Roman" w:hAnsi="Times New Roman" w:cs="Times New Roman"/>
          <w:sz w:val="24"/>
          <w:szCs w:val="24"/>
        </w:rPr>
      </w:pPr>
      <w:r>
        <w:rPr>
          <w:rFonts w:ascii="Times New Roman" w:hAnsi="Times New Roman" w:cs="TimesNewRomanPSMT"/>
          <w:sz w:val="24"/>
          <w:szCs w:val="24"/>
        </w:rPr>
        <w:t xml:space="preserve">W uchwale </w:t>
      </w:r>
      <w:r w:rsidRPr="00F91BB3">
        <w:rPr>
          <w:rFonts w:ascii="Times New Roman" w:hAnsi="Times New Roman" w:cs="TimesNewRomanPSMT"/>
          <w:sz w:val="24"/>
          <w:szCs w:val="24"/>
        </w:rPr>
        <w:t xml:space="preserve">Nr XXII/121/2016 </w:t>
      </w:r>
      <w:r>
        <w:rPr>
          <w:rFonts w:ascii="Times New Roman" w:hAnsi="Times New Roman" w:cs="TimesNewRomanPSMT"/>
          <w:sz w:val="24"/>
          <w:szCs w:val="24"/>
        </w:rPr>
        <w:t xml:space="preserve">Rady Gminy Jednorożec z dnia 9 sierpnia 2016 roku </w:t>
      </w:r>
      <w:r w:rsidRPr="00F91BB3">
        <w:rPr>
          <w:rFonts w:ascii="Times New Roman" w:hAnsi="Times New Roman" w:cs="Times New Roman"/>
          <w:sz w:val="24"/>
          <w:szCs w:val="24"/>
        </w:rPr>
        <w:t xml:space="preserve">w sprawie </w:t>
      </w:r>
      <w:r>
        <w:rPr>
          <w:rFonts w:ascii="Times New Roman" w:hAnsi="Times New Roman" w:cs="Times New Roman"/>
          <w:sz w:val="24"/>
          <w:szCs w:val="24"/>
        </w:rPr>
        <w:t>„W</w:t>
      </w:r>
      <w:r w:rsidRPr="00F91BB3">
        <w:rPr>
          <w:rFonts w:ascii="Times New Roman" w:hAnsi="Times New Roman" w:cs="Times New Roman"/>
          <w:sz w:val="24"/>
          <w:szCs w:val="24"/>
        </w:rPr>
        <w:t>ieloletniego programu gospodarowania mieszkaniowym zasobem gminy Jednorożec na lata 2016-2020</w:t>
      </w:r>
      <w:r>
        <w:rPr>
          <w:rFonts w:ascii="Times New Roman" w:hAnsi="Times New Roman" w:cs="Times New Roman"/>
          <w:sz w:val="24"/>
          <w:szCs w:val="24"/>
        </w:rPr>
        <w:t xml:space="preserve">” załącznik  otrzymuje brzmienie jak w załączniku do niniejszej uchwały. </w:t>
      </w:r>
    </w:p>
    <w:p w14:paraId="37470DCE" w14:textId="77777777" w:rsidR="001C06C2" w:rsidRPr="002542C8" w:rsidRDefault="001C06C2" w:rsidP="001C06C2">
      <w:pPr>
        <w:jc w:val="center"/>
        <w:rPr>
          <w:rFonts w:ascii="Times New Roman" w:hAnsi="Times New Roman" w:cs="TimesNewRomanPSMT"/>
          <w:sz w:val="20"/>
          <w:szCs w:val="20"/>
        </w:rPr>
      </w:pPr>
    </w:p>
    <w:p w14:paraId="3BE96A7B" w14:textId="77777777" w:rsidR="001C06C2" w:rsidRDefault="001C06C2" w:rsidP="001C06C2">
      <w:pPr>
        <w:jc w:val="center"/>
        <w:rPr>
          <w:rFonts w:ascii="Times New Roman" w:hAnsi="Times New Roman" w:cs="TimesNewRomanPSMT"/>
          <w:sz w:val="24"/>
          <w:szCs w:val="24"/>
        </w:rPr>
      </w:pPr>
      <w:r>
        <w:rPr>
          <w:rFonts w:ascii="Times New Roman" w:hAnsi="Times New Roman" w:cs="TimesNewRomanPSMT"/>
          <w:sz w:val="24"/>
          <w:szCs w:val="24"/>
        </w:rPr>
        <w:t>§ 2.</w:t>
      </w:r>
    </w:p>
    <w:p w14:paraId="04A6D7F0" w14:textId="77777777" w:rsidR="001C06C2" w:rsidRDefault="001C06C2" w:rsidP="001C06C2">
      <w:pPr>
        <w:jc w:val="both"/>
        <w:rPr>
          <w:rFonts w:ascii="Times New Roman" w:hAnsi="Times New Roman" w:cs="TimesNewRomanPSMT"/>
          <w:sz w:val="24"/>
          <w:szCs w:val="24"/>
        </w:rPr>
      </w:pPr>
      <w:r>
        <w:rPr>
          <w:rFonts w:ascii="Times New Roman" w:hAnsi="Times New Roman" w:cs="TimesNewRomanPSMT"/>
          <w:sz w:val="24"/>
          <w:szCs w:val="24"/>
        </w:rPr>
        <w:t>Wykonanie uchwały powierza się Wójtowi Gminy Jednorożec.</w:t>
      </w:r>
    </w:p>
    <w:p w14:paraId="0FB6D135" w14:textId="77777777" w:rsidR="001C06C2" w:rsidRDefault="001C06C2" w:rsidP="001C06C2">
      <w:pPr>
        <w:jc w:val="center"/>
        <w:rPr>
          <w:rFonts w:ascii="Times New Roman" w:hAnsi="Times New Roman" w:cs="TimesNewRomanPSMT"/>
          <w:sz w:val="24"/>
          <w:szCs w:val="24"/>
        </w:rPr>
      </w:pPr>
      <w:r>
        <w:rPr>
          <w:rFonts w:ascii="Times New Roman" w:hAnsi="Times New Roman" w:cs="TimesNewRomanPSMT"/>
          <w:sz w:val="24"/>
          <w:szCs w:val="24"/>
        </w:rPr>
        <w:t>§ 3.</w:t>
      </w:r>
    </w:p>
    <w:p w14:paraId="73848883" w14:textId="77777777" w:rsidR="001C06C2" w:rsidRDefault="001C06C2" w:rsidP="001C06C2">
      <w:pPr>
        <w:jc w:val="both"/>
        <w:rPr>
          <w:rFonts w:ascii="Times New Roman" w:hAnsi="Times New Roman" w:cs="TimesNewRomanPSMT"/>
          <w:sz w:val="24"/>
          <w:szCs w:val="24"/>
        </w:rPr>
      </w:pPr>
      <w:r>
        <w:rPr>
          <w:rFonts w:ascii="Times New Roman" w:hAnsi="Times New Roman" w:cs="TimesNewRomanPSMT"/>
          <w:sz w:val="24"/>
          <w:szCs w:val="24"/>
        </w:rPr>
        <w:t>Uchwała wchodzi w życie po upływie 14 dni od dnia jej opublikowania w Dzienniku Urzędowym Województwa Mazowieckiego.</w:t>
      </w:r>
    </w:p>
    <w:p w14:paraId="3E75F483" w14:textId="77777777" w:rsidR="001C06C2" w:rsidRDefault="001C06C2" w:rsidP="001C06C2">
      <w:pPr>
        <w:jc w:val="both"/>
        <w:rPr>
          <w:rFonts w:ascii="Times New Roman" w:hAnsi="Times New Roman" w:cs="TimesNewRomanPSMT"/>
          <w:sz w:val="24"/>
          <w:szCs w:val="24"/>
        </w:rPr>
      </w:pPr>
    </w:p>
    <w:p w14:paraId="4E322739" w14:textId="77777777" w:rsidR="001C06C2" w:rsidRDefault="001C06C2" w:rsidP="001C06C2">
      <w:pPr>
        <w:jc w:val="both"/>
        <w:rPr>
          <w:rFonts w:ascii="Times New Roman" w:hAnsi="Times New Roman" w:cs="TimesNewRomanPSMT"/>
          <w:sz w:val="24"/>
          <w:szCs w:val="24"/>
        </w:rPr>
      </w:pP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t>Przewodniczący Rady Gminy Jednorożec</w:t>
      </w:r>
    </w:p>
    <w:p w14:paraId="7517832E" w14:textId="77777777" w:rsidR="001C06C2" w:rsidRDefault="001C06C2" w:rsidP="001C06C2">
      <w:pPr>
        <w:jc w:val="both"/>
        <w:rPr>
          <w:rFonts w:ascii="Times New Roman" w:hAnsi="Times New Roman" w:cs="TimesNewRomanPSMT"/>
          <w:sz w:val="24"/>
          <w:szCs w:val="24"/>
        </w:rPr>
      </w:pP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r>
      <w:r>
        <w:rPr>
          <w:rFonts w:ascii="Times New Roman" w:hAnsi="Times New Roman" w:cs="TimesNewRomanPSMT"/>
          <w:sz w:val="24"/>
          <w:szCs w:val="24"/>
        </w:rPr>
        <w:tab/>
        <w:t xml:space="preserve">       /-/ Janusz Mizerek</w:t>
      </w:r>
    </w:p>
    <w:p w14:paraId="221074DF" w14:textId="77777777" w:rsidR="001C06C2" w:rsidRDefault="001C06C2" w:rsidP="001C06C2">
      <w:pPr>
        <w:jc w:val="both"/>
        <w:rPr>
          <w:rFonts w:ascii="Times New Roman" w:hAnsi="Times New Roman" w:cs="TimesNewRomanPSMT"/>
          <w:sz w:val="24"/>
          <w:szCs w:val="24"/>
        </w:rPr>
      </w:pPr>
    </w:p>
    <w:p w14:paraId="6C605DE9" w14:textId="77777777" w:rsidR="001C06C2" w:rsidRDefault="001C06C2" w:rsidP="001C06C2"/>
    <w:p w14:paraId="15ECA7D1" w14:textId="77777777" w:rsidR="00F44267" w:rsidRDefault="00F44267" w:rsidP="001C06C2">
      <w:pPr>
        <w:jc w:val="both"/>
        <w:rPr>
          <w:rFonts w:ascii="Times New Roman" w:eastAsia="Calibri" w:hAnsi="Times New Roman" w:cs="TimesNewRomanPSMT"/>
          <w:sz w:val="24"/>
          <w:szCs w:val="24"/>
        </w:rPr>
      </w:pPr>
    </w:p>
    <w:p w14:paraId="41693C2C" w14:textId="77777777" w:rsidR="00B1061F" w:rsidRDefault="00B1061F" w:rsidP="001C06C2">
      <w:pPr>
        <w:jc w:val="both"/>
        <w:rPr>
          <w:rFonts w:ascii="Times New Roman" w:eastAsia="Calibri" w:hAnsi="Times New Roman" w:cs="TimesNewRomanPSMT"/>
          <w:sz w:val="24"/>
          <w:szCs w:val="24"/>
        </w:rPr>
      </w:pPr>
    </w:p>
    <w:p w14:paraId="7D362BFD" w14:textId="77777777" w:rsidR="00B1061F" w:rsidRDefault="00B1061F" w:rsidP="001C06C2">
      <w:pPr>
        <w:jc w:val="both"/>
        <w:rPr>
          <w:rFonts w:ascii="Times New Roman" w:eastAsia="Calibri" w:hAnsi="Times New Roman" w:cs="TimesNewRomanPSMT"/>
          <w:sz w:val="24"/>
          <w:szCs w:val="24"/>
        </w:rPr>
      </w:pPr>
    </w:p>
    <w:p w14:paraId="2242781B" w14:textId="77777777" w:rsidR="00B1061F" w:rsidRDefault="00B1061F" w:rsidP="001C06C2">
      <w:pPr>
        <w:jc w:val="both"/>
        <w:rPr>
          <w:rFonts w:ascii="Times New Roman" w:eastAsia="Calibri" w:hAnsi="Times New Roman" w:cs="TimesNewRomanPSMT"/>
          <w:sz w:val="24"/>
          <w:szCs w:val="24"/>
        </w:rPr>
      </w:pPr>
    </w:p>
    <w:p w14:paraId="6B066C90" w14:textId="77777777" w:rsidR="00B1061F" w:rsidRDefault="00B1061F" w:rsidP="001C06C2">
      <w:pPr>
        <w:jc w:val="both"/>
        <w:rPr>
          <w:rFonts w:ascii="Times New Roman" w:eastAsia="Calibri" w:hAnsi="Times New Roman" w:cs="TimesNewRomanPSMT"/>
          <w:sz w:val="24"/>
          <w:szCs w:val="24"/>
        </w:rPr>
      </w:pPr>
    </w:p>
    <w:p w14:paraId="707FB876" w14:textId="77777777" w:rsidR="00B1061F" w:rsidRDefault="00B1061F" w:rsidP="001C06C2">
      <w:pPr>
        <w:jc w:val="both"/>
        <w:rPr>
          <w:rFonts w:ascii="Times New Roman" w:eastAsia="Calibri" w:hAnsi="Times New Roman" w:cs="TimesNewRomanPSMT"/>
          <w:sz w:val="24"/>
          <w:szCs w:val="24"/>
        </w:rPr>
      </w:pPr>
    </w:p>
    <w:p w14:paraId="209AA0C7" w14:textId="77777777" w:rsidR="006E0E85" w:rsidRDefault="006E0E85" w:rsidP="001C06C2">
      <w:pPr>
        <w:jc w:val="both"/>
        <w:rPr>
          <w:rFonts w:ascii="Times New Roman" w:eastAsia="Calibri" w:hAnsi="Times New Roman" w:cs="TimesNewRomanPSMT"/>
          <w:sz w:val="24"/>
          <w:szCs w:val="24"/>
        </w:rPr>
      </w:pPr>
    </w:p>
    <w:p w14:paraId="6798395A" w14:textId="2BFBDD57" w:rsidR="001C06C2" w:rsidRPr="00B852FE" w:rsidRDefault="001C06C2" w:rsidP="00B852FE">
      <w:pPr>
        <w:rPr>
          <w:rFonts w:ascii="Times New Roman" w:eastAsia="Calibri" w:hAnsi="Times New Roman" w:cs="TimesNewRomanPSMT"/>
          <w:i/>
          <w:sz w:val="24"/>
          <w:szCs w:val="24"/>
        </w:rPr>
      </w:pPr>
      <w:r>
        <w:rPr>
          <w:rFonts w:ascii="Times New Roman" w:eastAsia="Calibri" w:hAnsi="Times New Roman" w:cs="TimesNewRomanPSMT"/>
          <w:b/>
          <w:sz w:val="24"/>
          <w:szCs w:val="24"/>
        </w:rPr>
        <w:lastRenderedPageBreak/>
        <w:t xml:space="preserve">                                                                                                      </w:t>
      </w:r>
      <w:r w:rsidRPr="00B852FE">
        <w:rPr>
          <w:rFonts w:ascii="Times New Roman" w:eastAsia="Calibri" w:hAnsi="Times New Roman" w:cs="TimesNewRomanPSMT"/>
          <w:i/>
          <w:sz w:val="24"/>
          <w:szCs w:val="24"/>
        </w:rPr>
        <w:t>Załącznik</w:t>
      </w:r>
      <w:r w:rsidR="00B852FE" w:rsidRPr="00B852FE">
        <w:rPr>
          <w:rFonts w:ascii="Times New Roman" w:eastAsia="Calibri" w:hAnsi="Times New Roman" w:cs="TimesNewRomanPSMT"/>
          <w:i/>
          <w:sz w:val="24"/>
          <w:szCs w:val="24"/>
        </w:rPr>
        <w:t xml:space="preserve"> Nr 1</w:t>
      </w:r>
      <w:r w:rsidRPr="00B852FE">
        <w:rPr>
          <w:rFonts w:ascii="Times New Roman" w:eastAsia="Calibri" w:hAnsi="Times New Roman" w:cs="TimesNewRomanPSMT"/>
          <w:i/>
          <w:sz w:val="24"/>
          <w:szCs w:val="24"/>
        </w:rPr>
        <w:t xml:space="preserve"> do Uchwały </w:t>
      </w:r>
    </w:p>
    <w:p w14:paraId="55DD0F34" w14:textId="50D9067B" w:rsidR="001C06C2" w:rsidRPr="00B852FE" w:rsidRDefault="001C06C2" w:rsidP="00B852FE">
      <w:pPr>
        <w:rPr>
          <w:rFonts w:ascii="Times New Roman" w:eastAsia="Calibri" w:hAnsi="Times New Roman" w:cs="TimesNewRomanPSMT"/>
          <w:i/>
          <w:sz w:val="24"/>
          <w:szCs w:val="24"/>
        </w:rPr>
      </w:pPr>
      <w:r w:rsidRPr="00B852FE">
        <w:rPr>
          <w:rFonts w:ascii="Times New Roman" w:eastAsia="Calibri" w:hAnsi="Times New Roman" w:cs="TimesNewRomanPSMT"/>
          <w:i/>
          <w:sz w:val="24"/>
          <w:szCs w:val="24"/>
        </w:rPr>
        <w:t xml:space="preserve">                                                                                             </w:t>
      </w:r>
      <w:r w:rsidR="00B852FE" w:rsidRPr="00B852FE">
        <w:rPr>
          <w:rFonts w:ascii="Times New Roman" w:eastAsia="Calibri" w:hAnsi="Times New Roman" w:cs="TimesNewRomanPSMT"/>
          <w:i/>
          <w:sz w:val="24"/>
          <w:szCs w:val="24"/>
        </w:rPr>
        <w:t xml:space="preserve">       </w:t>
      </w:r>
      <w:r w:rsidRPr="00B852FE">
        <w:rPr>
          <w:rFonts w:ascii="Times New Roman" w:eastAsia="Calibri" w:hAnsi="Times New Roman" w:cs="TimesNewRomanPSMT"/>
          <w:i/>
          <w:sz w:val="24"/>
          <w:szCs w:val="24"/>
        </w:rPr>
        <w:t xml:space="preserve">  Nr </w:t>
      </w:r>
      <w:r w:rsidR="00B852FE" w:rsidRPr="00B852FE">
        <w:rPr>
          <w:rFonts w:ascii="Times New Roman" w:eastAsia="Calibri" w:hAnsi="Times New Roman" w:cs="TimesNewRomanPSMT"/>
          <w:i/>
          <w:sz w:val="24"/>
          <w:szCs w:val="24"/>
        </w:rPr>
        <w:t>XLIV/235/2018</w:t>
      </w:r>
    </w:p>
    <w:p w14:paraId="1C9D321B" w14:textId="236ACDB9" w:rsidR="001C06C2" w:rsidRPr="00B852FE" w:rsidRDefault="00B852FE" w:rsidP="00B852FE">
      <w:pPr>
        <w:ind w:left="5664"/>
        <w:rPr>
          <w:rFonts w:ascii="Times New Roman" w:eastAsia="Calibri" w:hAnsi="Times New Roman" w:cs="TimesNewRomanPSMT"/>
          <w:i/>
          <w:sz w:val="24"/>
          <w:szCs w:val="24"/>
        </w:rPr>
      </w:pPr>
      <w:r w:rsidRPr="00B852FE">
        <w:rPr>
          <w:rFonts w:ascii="Times New Roman" w:eastAsia="Calibri" w:hAnsi="Times New Roman" w:cs="TimesNewRomanPSMT"/>
          <w:i/>
          <w:sz w:val="24"/>
          <w:szCs w:val="24"/>
        </w:rPr>
        <w:t xml:space="preserve">       </w:t>
      </w:r>
      <w:r w:rsidR="001C06C2" w:rsidRPr="00B852FE">
        <w:rPr>
          <w:rFonts w:ascii="Times New Roman" w:eastAsia="Calibri" w:hAnsi="Times New Roman" w:cs="TimesNewRomanPSMT"/>
          <w:i/>
          <w:sz w:val="24"/>
          <w:szCs w:val="24"/>
        </w:rPr>
        <w:t xml:space="preserve">Rady Gminy Jednorożec </w:t>
      </w:r>
    </w:p>
    <w:p w14:paraId="55980515" w14:textId="5227D0F4" w:rsidR="001C06C2" w:rsidRPr="00B852FE" w:rsidRDefault="001C06C2" w:rsidP="00B852FE">
      <w:pPr>
        <w:rPr>
          <w:rFonts w:ascii="Times New Roman" w:eastAsia="Calibri" w:hAnsi="Times New Roman" w:cs="TimesNewRomanPSMT"/>
          <w:i/>
          <w:sz w:val="24"/>
          <w:szCs w:val="24"/>
        </w:rPr>
      </w:pPr>
      <w:r w:rsidRPr="00B852FE">
        <w:rPr>
          <w:rFonts w:ascii="Times New Roman" w:eastAsia="Calibri" w:hAnsi="Times New Roman" w:cs="TimesNewRomanPSMT"/>
          <w:i/>
          <w:sz w:val="24"/>
          <w:szCs w:val="24"/>
        </w:rPr>
        <w:t xml:space="preserve">                                                                            </w:t>
      </w:r>
      <w:r w:rsidR="00B852FE" w:rsidRPr="00B852FE">
        <w:rPr>
          <w:rFonts w:ascii="Times New Roman" w:eastAsia="Calibri" w:hAnsi="Times New Roman" w:cs="TimesNewRomanPSMT"/>
          <w:i/>
          <w:sz w:val="24"/>
          <w:szCs w:val="24"/>
        </w:rPr>
        <w:t xml:space="preserve">            </w:t>
      </w:r>
      <w:r w:rsidRPr="00B852FE">
        <w:rPr>
          <w:rFonts w:ascii="Times New Roman" w:eastAsia="Calibri" w:hAnsi="Times New Roman" w:cs="TimesNewRomanPSMT"/>
          <w:i/>
          <w:sz w:val="24"/>
          <w:szCs w:val="24"/>
        </w:rPr>
        <w:t xml:space="preserve"> </w:t>
      </w:r>
      <w:r w:rsidR="00B852FE" w:rsidRPr="00B852FE">
        <w:rPr>
          <w:rFonts w:ascii="Times New Roman" w:eastAsia="Calibri" w:hAnsi="Times New Roman" w:cs="TimesNewRomanPSMT"/>
          <w:i/>
          <w:sz w:val="24"/>
          <w:szCs w:val="24"/>
        </w:rPr>
        <w:t xml:space="preserve">           </w:t>
      </w:r>
      <w:r w:rsidRPr="00B852FE">
        <w:rPr>
          <w:rFonts w:ascii="Times New Roman" w:eastAsia="Calibri" w:hAnsi="Times New Roman" w:cs="TimesNewRomanPSMT"/>
          <w:i/>
          <w:sz w:val="24"/>
          <w:szCs w:val="24"/>
        </w:rPr>
        <w:t xml:space="preserve"> z dnia </w:t>
      </w:r>
      <w:r w:rsidR="00B852FE" w:rsidRPr="00B852FE">
        <w:rPr>
          <w:rFonts w:ascii="Times New Roman" w:eastAsia="Calibri" w:hAnsi="Times New Roman" w:cs="TimesNewRomanPSMT"/>
          <w:i/>
          <w:sz w:val="24"/>
          <w:szCs w:val="24"/>
        </w:rPr>
        <w:t>25września 2018 r.</w:t>
      </w:r>
    </w:p>
    <w:p w14:paraId="4407D736" w14:textId="77777777" w:rsidR="001C06C2" w:rsidRPr="001C06C2" w:rsidRDefault="001C06C2" w:rsidP="00B852FE">
      <w:pPr>
        <w:jc w:val="right"/>
        <w:rPr>
          <w:rFonts w:ascii="Times New Roman" w:eastAsia="Calibri" w:hAnsi="Times New Roman" w:cs="TimesNewRomanPSMT"/>
          <w:sz w:val="24"/>
          <w:szCs w:val="24"/>
        </w:rPr>
      </w:pPr>
    </w:p>
    <w:p w14:paraId="7BD8119F" w14:textId="77777777" w:rsidR="001C06C2" w:rsidRPr="001C06C2" w:rsidRDefault="001C06C2" w:rsidP="001C06C2">
      <w:pPr>
        <w:jc w:val="center"/>
        <w:rPr>
          <w:rFonts w:ascii="Times New Roman" w:eastAsia="Calibri" w:hAnsi="Times New Roman" w:cs="TimesNewRomanPSMT"/>
          <w:sz w:val="24"/>
          <w:szCs w:val="24"/>
        </w:rPr>
      </w:pPr>
      <w:r w:rsidRPr="001C06C2">
        <w:rPr>
          <w:rFonts w:ascii="Times New Roman" w:eastAsia="Calibri" w:hAnsi="Times New Roman" w:cs="TimesNewRomanPSMT"/>
          <w:sz w:val="24"/>
          <w:szCs w:val="24"/>
        </w:rPr>
        <w:t>Wieloletni program gospodarowania mieszkaniowym zasobem gminy Jednorożec na lata 2016-2020</w:t>
      </w:r>
    </w:p>
    <w:p w14:paraId="2B290D41" w14:textId="77777777" w:rsidR="001C06C2" w:rsidRPr="001C06C2" w:rsidRDefault="001C06C2" w:rsidP="001C06C2">
      <w:pPr>
        <w:jc w:val="center"/>
        <w:rPr>
          <w:rFonts w:ascii="Times New Roman" w:eastAsia="Calibri" w:hAnsi="Times New Roman" w:cs="TimesNewRomanPSMT"/>
          <w:b/>
          <w:sz w:val="24"/>
          <w:szCs w:val="24"/>
        </w:rPr>
      </w:pPr>
    </w:p>
    <w:p w14:paraId="60EE4044" w14:textId="77777777" w:rsidR="001C06C2" w:rsidRPr="001C06C2" w:rsidRDefault="001C06C2" w:rsidP="001C06C2">
      <w:pPr>
        <w:jc w:val="center"/>
        <w:rPr>
          <w:rFonts w:ascii="Times New Roman" w:eastAsia="Calibri" w:hAnsi="Times New Roman" w:cs="TimesNewRomanPSMT"/>
          <w:b/>
          <w:sz w:val="24"/>
          <w:szCs w:val="24"/>
        </w:rPr>
      </w:pPr>
      <w:r w:rsidRPr="001C06C2">
        <w:rPr>
          <w:rFonts w:ascii="Times New Roman" w:eastAsia="Calibri" w:hAnsi="Times New Roman" w:cs="TimesNewRomanPSMT"/>
          <w:b/>
          <w:sz w:val="24"/>
          <w:szCs w:val="24"/>
        </w:rPr>
        <w:t>Rozdział 1.</w:t>
      </w:r>
    </w:p>
    <w:p w14:paraId="2F245FC0" w14:textId="77777777" w:rsidR="001C06C2" w:rsidRPr="001C06C2" w:rsidRDefault="001C06C2" w:rsidP="001C06C2">
      <w:pPr>
        <w:jc w:val="center"/>
        <w:rPr>
          <w:rFonts w:ascii="Times New Roman" w:eastAsia="Calibri" w:hAnsi="Times New Roman" w:cs="TimesNewRomanPSMT"/>
          <w:b/>
          <w:sz w:val="24"/>
          <w:szCs w:val="24"/>
        </w:rPr>
      </w:pPr>
      <w:r w:rsidRPr="001C06C2">
        <w:rPr>
          <w:rFonts w:ascii="Times New Roman" w:eastAsia="Calibri" w:hAnsi="Times New Roman" w:cs="TimesNewRomanPSMT"/>
          <w:b/>
          <w:sz w:val="24"/>
          <w:szCs w:val="24"/>
        </w:rPr>
        <w:t>Mieszkaniowy zasób gminy</w:t>
      </w:r>
    </w:p>
    <w:p w14:paraId="217A0392" w14:textId="47E97F56" w:rsidR="001C06C2" w:rsidRPr="001C06C2" w:rsidRDefault="001C06C2" w:rsidP="00384146">
      <w:pPr>
        <w:numPr>
          <w:ilvl w:val="0"/>
          <w:numId w:val="1"/>
        </w:numPr>
        <w:contextualSpacing/>
        <w:rPr>
          <w:rFonts w:ascii="Times New Roman" w:eastAsia="Calibri" w:hAnsi="Times New Roman" w:cs="TimesNewRomanPSMT"/>
          <w:sz w:val="24"/>
          <w:szCs w:val="24"/>
        </w:rPr>
      </w:pPr>
      <w:r w:rsidRPr="001C06C2">
        <w:rPr>
          <w:rFonts w:ascii="Times New Roman" w:eastAsia="Calibri" w:hAnsi="Times New Roman" w:cs="TimesNewRomanPSMT"/>
          <w:sz w:val="24"/>
          <w:szCs w:val="24"/>
        </w:rPr>
        <w:t>Mieszkaniowy zasób gminy Jednorożec obejmuje 3</w:t>
      </w:r>
      <w:r w:rsidR="00384146">
        <w:rPr>
          <w:rFonts w:ascii="Times New Roman" w:eastAsia="Calibri" w:hAnsi="Times New Roman" w:cs="TimesNewRomanPSMT"/>
          <w:sz w:val="24"/>
          <w:szCs w:val="24"/>
        </w:rPr>
        <w:t>3</w:t>
      </w:r>
      <w:r w:rsidRPr="001C06C2">
        <w:rPr>
          <w:rFonts w:ascii="Times New Roman" w:eastAsia="Calibri" w:hAnsi="Times New Roman" w:cs="TimesNewRomanPSMT"/>
          <w:sz w:val="24"/>
          <w:szCs w:val="24"/>
        </w:rPr>
        <w:t xml:space="preserve"> lokale mieszkalne znajdujące się w budynkach stanowiących własność gminy o łącznej powierzchni użytkowej </w:t>
      </w:r>
      <w:r w:rsidR="00384146" w:rsidRPr="00384146">
        <w:rPr>
          <w:rFonts w:ascii="Times New Roman" w:eastAsia="Calibri" w:hAnsi="Times New Roman" w:cs="TimesNewRomanPSMT"/>
          <w:sz w:val="24"/>
          <w:szCs w:val="24"/>
        </w:rPr>
        <w:t>1380,96 m</w:t>
      </w:r>
      <w:r w:rsidR="00384146">
        <w:rPr>
          <w:rFonts w:ascii="Times New Roman" w:eastAsia="Calibri" w:hAnsi="Times New Roman" w:cs="Times New Roman"/>
          <w:sz w:val="24"/>
          <w:szCs w:val="24"/>
        </w:rPr>
        <w:t>²</w:t>
      </w:r>
    </w:p>
    <w:p w14:paraId="60E7C211" w14:textId="77777777" w:rsidR="001C06C2" w:rsidRPr="001C06C2" w:rsidRDefault="001C06C2" w:rsidP="001C06C2">
      <w:pPr>
        <w:numPr>
          <w:ilvl w:val="0"/>
          <w:numId w:val="1"/>
        </w:numPr>
        <w:contextualSpacing/>
        <w:rPr>
          <w:rFonts w:ascii="Times New Roman" w:eastAsia="Calibri" w:hAnsi="Times New Roman" w:cs="TimesNewRomanPSMT"/>
          <w:sz w:val="24"/>
          <w:szCs w:val="24"/>
        </w:rPr>
      </w:pPr>
      <w:r w:rsidRPr="001C06C2">
        <w:rPr>
          <w:rFonts w:ascii="Times New Roman" w:eastAsia="Calibri" w:hAnsi="Times New Roman" w:cs="TimesNewRomanPSMT"/>
          <w:sz w:val="24"/>
          <w:szCs w:val="24"/>
        </w:rPr>
        <w:t>Szczegółowe zestawienie lokali mieszkalnych wchodzących w skład mieszkaniowego zasobu gminy Jednorożec z podziałem na mieszkania socjalne, mieszkania służbowe oraz pozostałe przedstawia się następująco:</w:t>
      </w:r>
    </w:p>
    <w:p w14:paraId="360CF1B3" w14:textId="77777777" w:rsidR="001C06C2" w:rsidRPr="001C06C2" w:rsidRDefault="001C06C2" w:rsidP="001C06C2">
      <w:pPr>
        <w:ind w:left="720"/>
        <w:contextualSpacing/>
        <w:rPr>
          <w:rFonts w:ascii="Times New Roman" w:eastAsia="Calibri" w:hAnsi="Times New Roman" w:cs="TimesNewRomanPSMT"/>
          <w:sz w:val="24"/>
          <w:szCs w:val="24"/>
        </w:rPr>
      </w:pPr>
    </w:p>
    <w:tbl>
      <w:tblPr>
        <w:tblStyle w:val="Tabela-Siatka"/>
        <w:tblW w:w="0" w:type="auto"/>
        <w:tblLayout w:type="fixed"/>
        <w:tblLook w:val="04A0" w:firstRow="1" w:lastRow="0" w:firstColumn="1" w:lastColumn="0" w:noHBand="0" w:noVBand="1"/>
      </w:tblPr>
      <w:tblGrid>
        <w:gridCol w:w="562"/>
        <w:gridCol w:w="1560"/>
        <w:gridCol w:w="821"/>
        <w:gridCol w:w="1305"/>
        <w:gridCol w:w="2410"/>
        <w:gridCol w:w="1417"/>
        <w:gridCol w:w="987"/>
      </w:tblGrid>
      <w:tr w:rsidR="001C06C2" w:rsidRPr="001C06C2" w14:paraId="78BBB328" w14:textId="77777777" w:rsidTr="00F26417">
        <w:tc>
          <w:tcPr>
            <w:tcW w:w="562" w:type="dxa"/>
          </w:tcPr>
          <w:p w14:paraId="29A12C9B"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Lp.</w:t>
            </w:r>
          </w:p>
        </w:tc>
        <w:tc>
          <w:tcPr>
            <w:tcW w:w="1560" w:type="dxa"/>
          </w:tcPr>
          <w:p w14:paraId="27390236"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Adres budynku</w:t>
            </w:r>
          </w:p>
        </w:tc>
        <w:tc>
          <w:tcPr>
            <w:tcW w:w="821" w:type="dxa"/>
          </w:tcPr>
          <w:p w14:paraId="5116AB88"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Ilość lokali mieszk.</w:t>
            </w:r>
          </w:p>
        </w:tc>
        <w:tc>
          <w:tcPr>
            <w:tcW w:w="1305" w:type="dxa"/>
          </w:tcPr>
          <w:p w14:paraId="6DBF590B"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Metraż</w:t>
            </w:r>
          </w:p>
        </w:tc>
        <w:tc>
          <w:tcPr>
            <w:tcW w:w="2410" w:type="dxa"/>
          </w:tcPr>
          <w:p w14:paraId="60C7F6A0"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Liczba pomieszczeń</w:t>
            </w:r>
          </w:p>
        </w:tc>
        <w:tc>
          <w:tcPr>
            <w:tcW w:w="1417" w:type="dxa"/>
          </w:tcPr>
          <w:p w14:paraId="724D4D3C"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Wyposażenie</w:t>
            </w:r>
          </w:p>
        </w:tc>
        <w:tc>
          <w:tcPr>
            <w:tcW w:w="987" w:type="dxa"/>
          </w:tcPr>
          <w:p w14:paraId="1A98F355"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Stan</w:t>
            </w:r>
          </w:p>
        </w:tc>
      </w:tr>
      <w:tr w:rsidR="001C06C2" w:rsidRPr="001C06C2" w14:paraId="55C68173" w14:textId="77777777" w:rsidTr="00F26417">
        <w:tc>
          <w:tcPr>
            <w:tcW w:w="562" w:type="dxa"/>
          </w:tcPr>
          <w:p w14:paraId="53D4F6F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w:t>
            </w:r>
          </w:p>
        </w:tc>
        <w:tc>
          <w:tcPr>
            <w:tcW w:w="1560" w:type="dxa"/>
          </w:tcPr>
          <w:p w14:paraId="2C13889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ul. Odrodzenia 12 Ośrodek Zdrowia w Jednorożcu</w:t>
            </w:r>
          </w:p>
        </w:tc>
        <w:tc>
          <w:tcPr>
            <w:tcW w:w="821" w:type="dxa"/>
          </w:tcPr>
          <w:p w14:paraId="046C1CC5"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w:t>
            </w:r>
          </w:p>
        </w:tc>
        <w:tc>
          <w:tcPr>
            <w:tcW w:w="1305" w:type="dxa"/>
          </w:tcPr>
          <w:p w14:paraId="4298541C" w14:textId="77777777" w:rsidR="001C06C2" w:rsidRPr="001C06C2" w:rsidRDefault="001C06C2" w:rsidP="001C06C2">
            <w:pPr>
              <w:rPr>
                <w:rFonts w:ascii="Times New Roman" w:eastAsia="Calibri" w:hAnsi="Times New Roman" w:cs="Times New Roman"/>
                <w:sz w:val="20"/>
                <w:szCs w:val="20"/>
                <w:vertAlign w:val="superscript"/>
              </w:rPr>
            </w:pPr>
            <w:r w:rsidRPr="001C06C2">
              <w:rPr>
                <w:rFonts w:ascii="Times New Roman" w:eastAsia="Calibri" w:hAnsi="Times New Roman" w:cs="Times New Roman"/>
                <w:sz w:val="20"/>
                <w:szCs w:val="20"/>
              </w:rPr>
              <w:t>Łącznie 168,43 m</w:t>
            </w:r>
            <w:r w:rsidRPr="001C06C2">
              <w:rPr>
                <w:rFonts w:ascii="Times New Roman" w:eastAsia="Calibri" w:hAnsi="Times New Roman" w:cs="Times New Roman"/>
                <w:sz w:val="20"/>
                <w:szCs w:val="20"/>
                <w:vertAlign w:val="superscript"/>
              </w:rPr>
              <w:t>2</w:t>
            </w:r>
          </w:p>
          <w:p w14:paraId="68DF85E5"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37,09 m</w:t>
            </w:r>
            <w:r w:rsidRPr="001C06C2">
              <w:rPr>
                <w:rFonts w:ascii="Times New Roman" w:eastAsia="Calibri" w:hAnsi="Times New Roman" w:cs="Times New Roman"/>
                <w:sz w:val="20"/>
                <w:szCs w:val="20"/>
                <w:vertAlign w:val="superscript"/>
              </w:rPr>
              <w:t>2</w:t>
            </w:r>
            <w:r w:rsidRPr="001C06C2">
              <w:rPr>
                <w:rFonts w:ascii="Times New Roman" w:eastAsia="Calibri" w:hAnsi="Times New Roman" w:cs="Times New Roman"/>
                <w:sz w:val="20"/>
                <w:szCs w:val="20"/>
              </w:rPr>
              <w:t xml:space="preserve"> </w:t>
            </w:r>
          </w:p>
          <w:p w14:paraId="6220863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62,04 m</w:t>
            </w:r>
            <w:r w:rsidRPr="001C06C2">
              <w:rPr>
                <w:rFonts w:ascii="Times New Roman" w:eastAsia="Calibri" w:hAnsi="Times New Roman" w:cs="Times New Roman"/>
                <w:sz w:val="20"/>
                <w:szCs w:val="20"/>
                <w:vertAlign w:val="superscript"/>
              </w:rPr>
              <w:t>2</w:t>
            </w:r>
          </w:p>
          <w:p w14:paraId="14C9FEFE"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43,44 m</w:t>
            </w:r>
            <w:r w:rsidRPr="001C06C2">
              <w:rPr>
                <w:rFonts w:ascii="Times New Roman" w:eastAsia="Calibri" w:hAnsi="Times New Roman" w:cs="Times New Roman"/>
                <w:sz w:val="20"/>
                <w:szCs w:val="20"/>
                <w:vertAlign w:val="superscript"/>
              </w:rPr>
              <w:t>2</w:t>
            </w:r>
          </w:p>
          <w:p w14:paraId="2448184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25,86 m</w:t>
            </w:r>
            <w:r w:rsidRPr="001C06C2">
              <w:rPr>
                <w:rFonts w:ascii="Times New Roman" w:eastAsia="Calibri" w:hAnsi="Times New Roman" w:cs="Times New Roman"/>
                <w:sz w:val="20"/>
                <w:szCs w:val="20"/>
                <w:vertAlign w:val="superscript"/>
              </w:rPr>
              <w:t>2</w:t>
            </w:r>
          </w:p>
        </w:tc>
        <w:tc>
          <w:tcPr>
            <w:tcW w:w="2410" w:type="dxa"/>
          </w:tcPr>
          <w:p w14:paraId="7CD88354" w14:textId="77777777" w:rsidR="001C06C2" w:rsidRPr="001C06C2" w:rsidRDefault="001C06C2" w:rsidP="001C06C2">
            <w:pPr>
              <w:rPr>
                <w:rFonts w:ascii="Times New Roman" w:eastAsia="Calibri" w:hAnsi="Times New Roman" w:cs="Times New Roman"/>
                <w:sz w:val="20"/>
                <w:szCs w:val="20"/>
              </w:rPr>
            </w:pPr>
          </w:p>
          <w:p w14:paraId="1933336A" w14:textId="77777777" w:rsidR="001C06C2" w:rsidRPr="001C06C2" w:rsidRDefault="001C06C2" w:rsidP="001C06C2">
            <w:pPr>
              <w:rPr>
                <w:rFonts w:ascii="Times New Roman" w:eastAsia="Calibri" w:hAnsi="Times New Roman" w:cs="Times New Roman"/>
                <w:sz w:val="20"/>
                <w:szCs w:val="20"/>
              </w:rPr>
            </w:pPr>
          </w:p>
          <w:p w14:paraId="5C4833C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p w14:paraId="58F699E7"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 pokoje, kuchnia, łazienka</w:t>
            </w:r>
          </w:p>
          <w:p w14:paraId="077B198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p w14:paraId="188DEA2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 łazienka</w:t>
            </w:r>
          </w:p>
        </w:tc>
        <w:tc>
          <w:tcPr>
            <w:tcW w:w="1417" w:type="dxa"/>
          </w:tcPr>
          <w:p w14:paraId="175D1C9C" w14:textId="77777777" w:rsidR="001C06C2" w:rsidRPr="001C06C2" w:rsidRDefault="001C06C2" w:rsidP="001C06C2">
            <w:pPr>
              <w:rPr>
                <w:rFonts w:ascii="Times New Roman" w:eastAsia="Calibri" w:hAnsi="Times New Roman" w:cs="Times New Roman"/>
                <w:sz w:val="20"/>
                <w:szCs w:val="20"/>
              </w:rPr>
            </w:pPr>
          </w:p>
          <w:p w14:paraId="6A1F4DDB"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olejowe, sieć wodno-kanalizacyjna,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4DFACBCF" w14:textId="77777777" w:rsidR="001C06C2" w:rsidRPr="001C06C2" w:rsidRDefault="001C06C2" w:rsidP="001C06C2">
            <w:pPr>
              <w:jc w:val="center"/>
              <w:rPr>
                <w:rFonts w:ascii="Times New Roman" w:eastAsia="Calibri" w:hAnsi="Times New Roman" w:cs="Times New Roman"/>
                <w:sz w:val="20"/>
                <w:szCs w:val="20"/>
              </w:rPr>
            </w:pPr>
          </w:p>
          <w:p w14:paraId="2969AAB4"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dobry</w:t>
            </w:r>
          </w:p>
        </w:tc>
      </w:tr>
      <w:tr w:rsidR="001C06C2" w:rsidRPr="001C06C2" w14:paraId="6AFC7058" w14:textId="77777777" w:rsidTr="00F26417">
        <w:tc>
          <w:tcPr>
            <w:tcW w:w="562" w:type="dxa"/>
          </w:tcPr>
          <w:p w14:paraId="3B60EC4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w:t>
            </w:r>
          </w:p>
        </w:tc>
        <w:tc>
          <w:tcPr>
            <w:tcW w:w="1560" w:type="dxa"/>
          </w:tcPr>
          <w:p w14:paraId="10541411"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ul. Odrodzenia 24</w:t>
            </w:r>
          </w:p>
          <w:p w14:paraId="0492883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Dom Nauczyciela w Jednorożcu</w:t>
            </w:r>
          </w:p>
        </w:tc>
        <w:tc>
          <w:tcPr>
            <w:tcW w:w="821" w:type="dxa"/>
          </w:tcPr>
          <w:p w14:paraId="0480C774"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6</w:t>
            </w:r>
          </w:p>
        </w:tc>
        <w:tc>
          <w:tcPr>
            <w:tcW w:w="1305" w:type="dxa"/>
          </w:tcPr>
          <w:p w14:paraId="5B70715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Łącznie 235,12 m</w:t>
            </w:r>
            <w:r w:rsidRPr="001C06C2">
              <w:rPr>
                <w:rFonts w:ascii="Times New Roman" w:eastAsia="Calibri" w:hAnsi="Times New Roman" w:cs="Times New Roman"/>
                <w:sz w:val="20"/>
                <w:szCs w:val="20"/>
                <w:vertAlign w:val="superscript"/>
              </w:rPr>
              <w:t>2</w:t>
            </w:r>
          </w:p>
          <w:p w14:paraId="03B8623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52,50 m</w:t>
            </w:r>
            <w:r w:rsidRPr="001C06C2">
              <w:rPr>
                <w:rFonts w:ascii="Times New Roman" w:eastAsia="Calibri" w:hAnsi="Times New Roman" w:cs="Times New Roman"/>
                <w:sz w:val="20"/>
                <w:szCs w:val="20"/>
                <w:vertAlign w:val="superscript"/>
              </w:rPr>
              <w:t>2</w:t>
            </w:r>
          </w:p>
          <w:p w14:paraId="539D4C8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52,50 m</w:t>
            </w:r>
            <w:r w:rsidRPr="001C06C2">
              <w:rPr>
                <w:rFonts w:ascii="Times New Roman" w:eastAsia="Calibri" w:hAnsi="Times New Roman" w:cs="Times New Roman"/>
                <w:sz w:val="20"/>
                <w:szCs w:val="20"/>
                <w:vertAlign w:val="superscript"/>
              </w:rPr>
              <w:t>2</w:t>
            </w:r>
          </w:p>
          <w:p w14:paraId="548E6BE7"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52,50 m</w:t>
            </w:r>
            <w:r w:rsidRPr="001C06C2">
              <w:rPr>
                <w:rFonts w:ascii="Times New Roman" w:eastAsia="Calibri" w:hAnsi="Times New Roman" w:cs="Times New Roman"/>
                <w:sz w:val="20"/>
                <w:szCs w:val="20"/>
                <w:vertAlign w:val="superscript"/>
              </w:rPr>
              <w:t>2</w:t>
            </w:r>
          </w:p>
          <w:p w14:paraId="76CE5CF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32,50 m</w:t>
            </w:r>
            <w:r w:rsidRPr="001C06C2">
              <w:rPr>
                <w:rFonts w:ascii="Times New Roman" w:eastAsia="Calibri" w:hAnsi="Times New Roman" w:cs="Times New Roman"/>
                <w:sz w:val="20"/>
                <w:szCs w:val="20"/>
                <w:vertAlign w:val="superscript"/>
              </w:rPr>
              <w:t>2</w:t>
            </w:r>
          </w:p>
          <w:p w14:paraId="65D1B76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45,12 m</w:t>
            </w:r>
            <w:r w:rsidRPr="001C06C2">
              <w:rPr>
                <w:rFonts w:ascii="Times New Roman" w:eastAsia="Calibri" w:hAnsi="Times New Roman" w:cs="Times New Roman"/>
                <w:sz w:val="20"/>
                <w:szCs w:val="20"/>
                <w:vertAlign w:val="superscript"/>
              </w:rPr>
              <w:t>2</w:t>
            </w:r>
            <w:r w:rsidRPr="001C06C2">
              <w:rPr>
                <w:rFonts w:ascii="Times New Roman" w:eastAsia="Calibri" w:hAnsi="Times New Roman" w:cs="Times New Roman"/>
                <w:sz w:val="20"/>
                <w:szCs w:val="20"/>
              </w:rPr>
              <w:t xml:space="preserve"> </w:t>
            </w:r>
          </w:p>
        </w:tc>
        <w:tc>
          <w:tcPr>
            <w:tcW w:w="2410" w:type="dxa"/>
          </w:tcPr>
          <w:p w14:paraId="39763A32" w14:textId="77777777" w:rsidR="001C06C2" w:rsidRPr="001C06C2" w:rsidRDefault="001C06C2" w:rsidP="001C06C2">
            <w:pPr>
              <w:rPr>
                <w:rFonts w:ascii="Times New Roman" w:eastAsia="Calibri" w:hAnsi="Times New Roman" w:cs="Times New Roman"/>
                <w:sz w:val="20"/>
                <w:szCs w:val="20"/>
              </w:rPr>
            </w:pPr>
          </w:p>
          <w:p w14:paraId="07A35E18" w14:textId="77777777" w:rsidR="001C06C2" w:rsidRPr="001C06C2" w:rsidRDefault="001C06C2" w:rsidP="001C06C2">
            <w:pPr>
              <w:rPr>
                <w:rFonts w:ascii="Times New Roman" w:eastAsia="Calibri" w:hAnsi="Times New Roman" w:cs="Times New Roman"/>
                <w:sz w:val="20"/>
                <w:szCs w:val="20"/>
              </w:rPr>
            </w:pPr>
          </w:p>
          <w:p w14:paraId="215D6E9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 pokoje, kuchnia, łazienka</w:t>
            </w:r>
          </w:p>
          <w:p w14:paraId="1868C00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 pokoje, kuchnia, łazienka</w:t>
            </w:r>
          </w:p>
          <w:p w14:paraId="059C4562"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 pokoje, kuchnia, łazienka</w:t>
            </w:r>
          </w:p>
          <w:p w14:paraId="571E7CD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 łazienka</w:t>
            </w:r>
          </w:p>
          <w:p w14:paraId="47A845CE"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tc>
        <w:tc>
          <w:tcPr>
            <w:tcW w:w="1417" w:type="dxa"/>
          </w:tcPr>
          <w:p w14:paraId="1D8AD9C9" w14:textId="77777777" w:rsidR="001C06C2" w:rsidRPr="001C06C2" w:rsidRDefault="001C06C2" w:rsidP="001C06C2">
            <w:pPr>
              <w:rPr>
                <w:rFonts w:ascii="Times New Roman" w:eastAsia="Calibri" w:hAnsi="Times New Roman" w:cs="Times New Roman"/>
                <w:sz w:val="20"/>
                <w:szCs w:val="20"/>
              </w:rPr>
            </w:pPr>
          </w:p>
          <w:p w14:paraId="72D1C7B6"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węglowe, sieć wodno-kanalizacyjna,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74E78D32" w14:textId="77777777" w:rsidR="001C06C2" w:rsidRPr="001C06C2" w:rsidRDefault="001C06C2" w:rsidP="001C06C2">
            <w:pPr>
              <w:jc w:val="center"/>
              <w:rPr>
                <w:rFonts w:ascii="Times New Roman" w:eastAsia="Calibri" w:hAnsi="Times New Roman" w:cs="Times New Roman"/>
                <w:sz w:val="20"/>
                <w:szCs w:val="20"/>
              </w:rPr>
            </w:pPr>
          </w:p>
          <w:p w14:paraId="7220AF92"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dobry</w:t>
            </w:r>
          </w:p>
        </w:tc>
      </w:tr>
      <w:tr w:rsidR="001C06C2" w:rsidRPr="001C06C2" w14:paraId="78DAE117" w14:textId="77777777" w:rsidTr="00F26417">
        <w:tc>
          <w:tcPr>
            <w:tcW w:w="562" w:type="dxa"/>
          </w:tcPr>
          <w:p w14:paraId="716EC6FE"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w:t>
            </w:r>
          </w:p>
        </w:tc>
        <w:tc>
          <w:tcPr>
            <w:tcW w:w="1560" w:type="dxa"/>
          </w:tcPr>
          <w:p w14:paraId="41D4F52F"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ul. Klubowa 2</w:t>
            </w:r>
          </w:p>
          <w:p w14:paraId="21CEF01B"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Jednorożec</w:t>
            </w:r>
          </w:p>
        </w:tc>
        <w:tc>
          <w:tcPr>
            <w:tcW w:w="821" w:type="dxa"/>
          </w:tcPr>
          <w:p w14:paraId="1ADE021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w:t>
            </w:r>
          </w:p>
        </w:tc>
        <w:tc>
          <w:tcPr>
            <w:tcW w:w="1305" w:type="dxa"/>
          </w:tcPr>
          <w:p w14:paraId="520314BB"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37,20 m</w:t>
            </w:r>
            <w:r w:rsidRPr="001C06C2">
              <w:rPr>
                <w:rFonts w:ascii="Times New Roman" w:eastAsia="Calibri" w:hAnsi="Times New Roman" w:cs="Times New Roman"/>
                <w:sz w:val="20"/>
                <w:szCs w:val="20"/>
                <w:vertAlign w:val="superscript"/>
              </w:rPr>
              <w:t>2</w:t>
            </w:r>
          </w:p>
        </w:tc>
        <w:tc>
          <w:tcPr>
            <w:tcW w:w="2410" w:type="dxa"/>
          </w:tcPr>
          <w:p w14:paraId="5B3F24BF"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tc>
        <w:tc>
          <w:tcPr>
            <w:tcW w:w="1417" w:type="dxa"/>
          </w:tcPr>
          <w:p w14:paraId="207192EC" w14:textId="77777777" w:rsidR="001C06C2" w:rsidRPr="001C06C2" w:rsidRDefault="001C06C2" w:rsidP="001C06C2">
            <w:pPr>
              <w:rPr>
                <w:rFonts w:ascii="Times New Roman" w:eastAsia="Calibri" w:hAnsi="Times New Roman" w:cs="Times New Roman"/>
                <w:sz w:val="20"/>
                <w:szCs w:val="20"/>
              </w:rPr>
            </w:pPr>
          </w:p>
          <w:p w14:paraId="401E31E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węglowe, sieć wodno-kanalizacyjna,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616DB11A" w14:textId="77777777" w:rsidR="001C06C2" w:rsidRPr="001C06C2" w:rsidRDefault="001C06C2" w:rsidP="001C06C2">
            <w:pPr>
              <w:jc w:val="center"/>
              <w:rPr>
                <w:rFonts w:ascii="Times New Roman" w:eastAsia="Calibri" w:hAnsi="Times New Roman" w:cs="Times New Roman"/>
                <w:sz w:val="20"/>
                <w:szCs w:val="20"/>
              </w:rPr>
            </w:pPr>
          </w:p>
          <w:p w14:paraId="48301D25"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dobry</w:t>
            </w:r>
          </w:p>
        </w:tc>
      </w:tr>
      <w:tr w:rsidR="001C06C2" w:rsidRPr="001C06C2" w14:paraId="5F4D6CC2" w14:textId="77777777" w:rsidTr="00F26417">
        <w:tc>
          <w:tcPr>
            <w:tcW w:w="562" w:type="dxa"/>
          </w:tcPr>
          <w:p w14:paraId="7FFA2896"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w:t>
            </w:r>
          </w:p>
        </w:tc>
        <w:tc>
          <w:tcPr>
            <w:tcW w:w="1560" w:type="dxa"/>
          </w:tcPr>
          <w:p w14:paraId="3AF3FECD"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ul. Klubowa 4</w:t>
            </w:r>
          </w:p>
          <w:p w14:paraId="3D82BF2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Jednorożec</w:t>
            </w:r>
          </w:p>
        </w:tc>
        <w:tc>
          <w:tcPr>
            <w:tcW w:w="821" w:type="dxa"/>
          </w:tcPr>
          <w:p w14:paraId="5BEB723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w:t>
            </w:r>
          </w:p>
        </w:tc>
        <w:tc>
          <w:tcPr>
            <w:tcW w:w="1305" w:type="dxa"/>
          </w:tcPr>
          <w:p w14:paraId="7288786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52,83 m</w:t>
            </w:r>
            <w:r w:rsidRPr="001C06C2">
              <w:rPr>
                <w:rFonts w:ascii="Times New Roman" w:eastAsia="Calibri" w:hAnsi="Times New Roman" w:cs="Times New Roman"/>
                <w:sz w:val="20"/>
                <w:szCs w:val="20"/>
                <w:vertAlign w:val="superscript"/>
              </w:rPr>
              <w:t>2</w:t>
            </w:r>
          </w:p>
        </w:tc>
        <w:tc>
          <w:tcPr>
            <w:tcW w:w="2410" w:type="dxa"/>
          </w:tcPr>
          <w:p w14:paraId="7880B10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tc>
        <w:tc>
          <w:tcPr>
            <w:tcW w:w="1417" w:type="dxa"/>
          </w:tcPr>
          <w:p w14:paraId="7C146C06" w14:textId="77777777" w:rsidR="001C06C2" w:rsidRPr="001C06C2" w:rsidRDefault="001C06C2" w:rsidP="001C06C2">
            <w:pPr>
              <w:rPr>
                <w:rFonts w:ascii="Times New Roman" w:eastAsia="Calibri" w:hAnsi="Times New Roman" w:cs="Times New Roman"/>
                <w:sz w:val="20"/>
                <w:szCs w:val="20"/>
              </w:rPr>
            </w:pPr>
          </w:p>
          <w:p w14:paraId="36812694"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węglowe, sieć wodno-kanalizacyjna,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13B1D41C" w14:textId="77777777" w:rsidR="001C06C2" w:rsidRPr="001C06C2" w:rsidRDefault="001C06C2" w:rsidP="001C06C2">
            <w:pPr>
              <w:jc w:val="center"/>
              <w:rPr>
                <w:rFonts w:ascii="Times New Roman" w:eastAsia="Calibri" w:hAnsi="Times New Roman" w:cs="Times New Roman"/>
                <w:sz w:val="20"/>
                <w:szCs w:val="20"/>
              </w:rPr>
            </w:pPr>
          </w:p>
          <w:p w14:paraId="2822EF92"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dobry</w:t>
            </w:r>
          </w:p>
        </w:tc>
      </w:tr>
      <w:tr w:rsidR="001C06C2" w:rsidRPr="001C06C2" w14:paraId="6F2E9686" w14:textId="77777777" w:rsidTr="00F26417">
        <w:tc>
          <w:tcPr>
            <w:tcW w:w="562" w:type="dxa"/>
          </w:tcPr>
          <w:p w14:paraId="38523B9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w:t>
            </w:r>
          </w:p>
        </w:tc>
        <w:tc>
          <w:tcPr>
            <w:tcW w:w="1560" w:type="dxa"/>
          </w:tcPr>
          <w:p w14:paraId="45C43BD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Lipa 64 Szkoła Podstawowa w Lipie</w:t>
            </w:r>
          </w:p>
        </w:tc>
        <w:tc>
          <w:tcPr>
            <w:tcW w:w="821" w:type="dxa"/>
          </w:tcPr>
          <w:p w14:paraId="14394F6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w:t>
            </w:r>
          </w:p>
        </w:tc>
        <w:tc>
          <w:tcPr>
            <w:tcW w:w="1305" w:type="dxa"/>
          </w:tcPr>
          <w:p w14:paraId="75A6D14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Łącznie</w:t>
            </w:r>
          </w:p>
          <w:p w14:paraId="1BB805A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100,00 m</w:t>
            </w:r>
            <w:r w:rsidRPr="001C06C2">
              <w:rPr>
                <w:rFonts w:ascii="Times New Roman" w:eastAsia="Calibri" w:hAnsi="Times New Roman" w:cs="Times New Roman"/>
                <w:sz w:val="20"/>
                <w:szCs w:val="20"/>
                <w:vertAlign w:val="superscript"/>
              </w:rPr>
              <w:t>2</w:t>
            </w:r>
          </w:p>
          <w:p w14:paraId="7DBDEEF2"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50,00 m</w:t>
            </w:r>
            <w:r w:rsidRPr="001C06C2">
              <w:rPr>
                <w:rFonts w:ascii="Times New Roman" w:eastAsia="Calibri" w:hAnsi="Times New Roman" w:cs="Times New Roman"/>
                <w:sz w:val="20"/>
                <w:szCs w:val="20"/>
                <w:vertAlign w:val="superscript"/>
              </w:rPr>
              <w:t>2</w:t>
            </w:r>
          </w:p>
          <w:p w14:paraId="7A84AFD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50,00 m</w:t>
            </w:r>
            <w:r w:rsidRPr="001C06C2">
              <w:rPr>
                <w:rFonts w:ascii="Times New Roman" w:eastAsia="Calibri" w:hAnsi="Times New Roman" w:cs="Times New Roman"/>
                <w:sz w:val="20"/>
                <w:szCs w:val="20"/>
                <w:vertAlign w:val="superscript"/>
              </w:rPr>
              <w:t>2</w:t>
            </w:r>
          </w:p>
        </w:tc>
        <w:tc>
          <w:tcPr>
            <w:tcW w:w="2410" w:type="dxa"/>
          </w:tcPr>
          <w:p w14:paraId="4F5B1470" w14:textId="77777777" w:rsidR="001C06C2" w:rsidRPr="001C06C2" w:rsidRDefault="001C06C2" w:rsidP="001C06C2">
            <w:pPr>
              <w:rPr>
                <w:rFonts w:ascii="Times New Roman" w:eastAsia="Calibri" w:hAnsi="Times New Roman" w:cs="Times New Roman"/>
                <w:sz w:val="20"/>
                <w:szCs w:val="20"/>
              </w:rPr>
            </w:pPr>
          </w:p>
          <w:p w14:paraId="742BE939" w14:textId="77777777" w:rsidR="001C06C2" w:rsidRPr="001C06C2" w:rsidRDefault="001C06C2" w:rsidP="001C06C2">
            <w:pPr>
              <w:rPr>
                <w:rFonts w:ascii="Times New Roman" w:eastAsia="Calibri" w:hAnsi="Times New Roman" w:cs="Times New Roman"/>
                <w:sz w:val="20"/>
                <w:szCs w:val="20"/>
              </w:rPr>
            </w:pPr>
          </w:p>
          <w:p w14:paraId="539F160F"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p w14:paraId="191E1C16"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tc>
        <w:tc>
          <w:tcPr>
            <w:tcW w:w="1417" w:type="dxa"/>
          </w:tcPr>
          <w:p w14:paraId="33283B47" w14:textId="77777777" w:rsidR="001C06C2" w:rsidRPr="001C06C2" w:rsidRDefault="001C06C2" w:rsidP="001C06C2">
            <w:pPr>
              <w:rPr>
                <w:rFonts w:ascii="Times New Roman" w:eastAsia="Calibri" w:hAnsi="Times New Roman" w:cs="Times New Roman"/>
                <w:sz w:val="20"/>
                <w:szCs w:val="20"/>
              </w:rPr>
            </w:pPr>
          </w:p>
          <w:p w14:paraId="2976F0FB"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węglowe, sieć wodociągowa,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53078D06" w14:textId="77777777" w:rsidR="001C06C2" w:rsidRPr="001C06C2" w:rsidRDefault="001C06C2" w:rsidP="001C06C2">
            <w:pPr>
              <w:jc w:val="center"/>
              <w:rPr>
                <w:rFonts w:ascii="Times New Roman" w:eastAsia="Calibri" w:hAnsi="Times New Roman" w:cs="Times New Roman"/>
                <w:sz w:val="20"/>
                <w:szCs w:val="20"/>
              </w:rPr>
            </w:pPr>
          </w:p>
          <w:p w14:paraId="63B9EFBA"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dobry</w:t>
            </w:r>
          </w:p>
        </w:tc>
      </w:tr>
      <w:tr w:rsidR="001C06C2" w:rsidRPr="001C06C2" w14:paraId="46487536" w14:textId="77777777" w:rsidTr="00F26417">
        <w:tc>
          <w:tcPr>
            <w:tcW w:w="562" w:type="dxa"/>
          </w:tcPr>
          <w:p w14:paraId="6951785B"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lastRenderedPageBreak/>
              <w:t>6.</w:t>
            </w:r>
          </w:p>
        </w:tc>
        <w:tc>
          <w:tcPr>
            <w:tcW w:w="1560" w:type="dxa"/>
          </w:tcPr>
          <w:p w14:paraId="758327A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Olszewka 80 Szkoła Podstawowa w Olszewce</w:t>
            </w:r>
          </w:p>
        </w:tc>
        <w:tc>
          <w:tcPr>
            <w:tcW w:w="821" w:type="dxa"/>
          </w:tcPr>
          <w:p w14:paraId="43942CE5"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w:t>
            </w:r>
          </w:p>
        </w:tc>
        <w:tc>
          <w:tcPr>
            <w:tcW w:w="1305" w:type="dxa"/>
          </w:tcPr>
          <w:p w14:paraId="268B2C21"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Łącznie 153,00 m</w:t>
            </w:r>
            <w:r w:rsidRPr="001C06C2">
              <w:rPr>
                <w:rFonts w:ascii="Times New Roman" w:eastAsia="Calibri" w:hAnsi="Times New Roman" w:cs="Times New Roman"/>
                <w:sz w:val="20"/>
                <w:szCs w:val="20"/>
                <w:vertAlign w:val="superscript"/>
              </w:rPr>
              <w:t>2</w:t>
            </w:r>
          </w:p>
          <w:p w14:paraId="4428A6C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54,00 m</w:t>
            </w:r>
            <w:r w:rsidRPr="001C06C2">
              <w:rPr>
                <w:rFonts w:ascii="Times New Roman" w:eastAsia="Calibri" w:hAnsi="Times New Roman" w:cs="Times New Roman"/>
                <w:sz w:val="20"/>
                <w:szCs w:val="20"/>
                <w:vertAlign w:val="superscript"/>
              </w:rPr>
              <w:t>2</w:t>
            </w:r>
          </w:p>
          <w:p w14:paraId="66933AB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24,00 m</w:t>
            </w:r>
            <w:r w:rsidRPr="001C06C2">
              <w:rPr>
                <w:rFonts w:ascii="Times New Roman" w:eastAsia="Calibri" w:hAnsi="Times New Roman" w:cs="Times New Roman"/>
                <w:sz w:val="20"/>
                <w:szCs w:val="20"/>
                <w:vertAlign w:val="superscript"/>
              </w:rPr>
              <w:t>2</w:t>
            </w:r>
            <w:r w:rsidRPr="001C06C2">
              <w:rPr>
                <w:rFonts w:ascii="Times New Roman" w:eastAsia="Calibri" w:hAnsi="Times New Roman" w:cs="Times New Roman"/>
                <w:sz w:val="20"/>
                <w:szCs w:val="20"/>
              </w:rPr>
              <w:t xml:space="preserve"> (służbowe)</w:t>
            </w:r>
          </w:p>
          <w:p w14:paraId="39408C8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35,00 m</w:t>
            </w:r>
            <w:r w:rsidRPr="001C06C2">
              <w:rPr>
                <w:rFonts w:ascii="Times New Roman" w:eastAsia="Calibri" w:hAnsi="Times New Roman" w:cs="Times New Roman"/>
                <w:sz w:val="20"/>
                <w:szCs w:val="20"/>
                <w:vertAlign w:val="superscript"/>
              </w:rPr>
              <w:t>2</w:t>
            </w:r>
          </w:p>
          <w:p w14:paraId="7C5C9951"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40,00 m</w:t>
            </w:r>
            <w:r w:rsidRPr="001C06C2">
              <w:rPr>
                <w:rFonts w:ascii="Times New Roman" w:eastAsia="Calibri" w:hAnsi="Times New Roman" w:cs="Times New Roman"/>
                <w:sz w:val="20"/>
                <w:szCs w:val="20"/>
                <w:vertAlign w:val="superscript"/>
              </w:rPr>
              <w:t>2</w:t>
            </w:r>
          </w:p>
        </w:tc>
        <w:tc>
          <w:tcPr>
            <w:tcW w:w="2410" w:type="dxa"/>
          </w:tcPr>
          <w:p w14:paraId="0772BD0D" w14:textId="77777777" w:rsidR="001C06C2" w:rsidRPr="001C06C2" w:rsidRDefault="001C06C2" w:rsidP="001C06C2">
            <w:pPr>
              <w:rPr>
                <w:rFonts w:ascii="Times New Roman" w:eastAsia="Calibri" w:hAnsi="Times New Roman" w:cs="Times New Roman"/>
                <w:sz w:val="20"/>
                <w:szCs w:val="20"/>
              </w:rPr>
            </w:pPr>
          </w:p>
          <w:p w14:paraId="57CB62AE" w14:textId="77777777" w:rsidR="001C06C2" w:rsidRPr="001C06C2" w:rsidRDefault="001C06C2" w:rsidP="001C06C2">
            <w:pPr>
              <w:rPr>
                <w:rFonts w:ascii="Times New Roman" w:eastAsia="Calibri" w:hAnsi="Times New Roman" w:cs="Times New Roman"/>
                <w:sz w:val="20"/>
                <w:szCs w:val="20"/>
              </w:rPr>
            </w:pPr>
          </w:p>
          <w:p w14:paraId="3095879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p w14:paraId="737EEE7D"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 łazienka</w:t>
            </w:r>
          </w:p>
          <w:p w14:paraId="67901450" w14:textId="77777777" w:rsidR="001C06C2" w:rsidRPr="001C06C2" w:rsidRDefault="001C06C2" w:rsidP="001C06C2">
            <w:pPr>
              <w:rPr>
                <w:rFonts w:ascii="Times New Roman" w:eastAsia="Calibri" w:hAnsi="Times New Roman" w:cs="Times New Roman"/>
                <w:sz w:val="20"/>
                <w:szCs w:val="20"/>
              </w:rPr>
            </w:pPr>
          </w:p>
          <w:p w14:paraId="1D683847"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 łazienka</w:t>
            </w:r>
          </w:p>
          <w:p w14:paraId="4243AEE5"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 łazienka</w:t>
            </w:r>
          </w:p>
        </w:tc>
        <w:tc>
          <w:tcPr>
            <w:tcW w:w="1417" w:type="dxa"/>
          </w:tcPr>
          <w:p w14:paraId="39995C63" w14:textId="77777777" w:rsidR="001C06C2" w:rsidRPr="001C06C2" w:rsidRDefault="001C06C2" w:rsidP="001C06C2">
            <w:pPr>
              <w:rPr>
                <w:rFonts w:ascii="Times New Roman" w:eastAsia="Calibri" w:hAnsi="Times New Roman" w:cs="Times New Roman"/>
                <w:sz w:val="20"/>
                <w:szCs w:val="20"/>
              </w:rPr>
            </w:pPr>
          </w:p>
          <w:p w14:paraId="4B7A099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c. o. olejowe, pompa ciepła</w:t>
            </w:r>
          </w:p>
          <w:p w14:paraId="23CEFEF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sieć wodociągowa,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5716F42F" w14:textId="77777777" w:rsidR="001C06C2" w:rsidRPr="001C06C2" w:rsidRDefault="001C06C2" w:rsidP="001C06C2">
            <w:pPr>
              <w:jc w:val="center"/>
              <w:rPr>
                <w:rFonts w:ascii="Times New Roman" w:eastAsia="Calibri" w:hAnsi="Times New Roman" w:cs="Times New Roman"/>
                <w:sz w:val="20"/>
                <w:szCs w:val="20"/>
              </w:rPr>
            </w:pPr>
          </w:p>
          <w:p w14:paraId="26A2955A"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średni</w:t>
            </w:r>
          </w:p>
        </w:tc>
      </w:tr>
      <w:tr w:rsidR="001C06C2" w:rsidRPr="001C06C2" w14:paraId="365B20E4" w14:textId="77777777" w:rsidTr="00F26417">
        <w:tc>
          <w:tcPr>
            <w:tcW w:w="562" w:type="dxa"/>
          </w:tcPr>
          <w:p w14:paraId="64C5787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7.</w:t>
            </w:r>
          </w:p>
        </w:tc>
        <w:tc>
          <w:tcPr>
            <w:tcW w:w="1560" w:type="dxa"/>
          </w:tcPr>
          <w:p w14:paraId="06AAB9D5"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Parciaki 22 Szkoła Podstawowa w Parciakach</w:t>
            </w:r>
          </w:p>
        </w:tc>
        <w:tc>
          <w:tcPr>
            <w:tcW w:w="821" w:type="dxa"/>
          </w:tcPr>
          <w:p w14:paraId="5EA7E2FD"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w:t>
            </w:r>
          </w:p>
        </w:tc>
        <w:tc>
          <w:tcPr>
            <w:tcW w:w="1305" w:type="dxa"/>
          </w:tcPr>
          <w:p w14:paraId="69BBF01B"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Łącznie 94,00 m</w:t>
            </w:r>
            <w:r w:rsidRPr="001C06C2">
              <w:rPr>
                <w:rFonts w:ascii="Times New Roman" w:eastAsia="Calibri" w:hAnsi="Times New Roman" w:cs="Times New Roman"/>
                <w:sz w:val="20"/>
                <w:szCs w:val="20"/>
                <w:vertAlign w:val="superscript"/>
              </w:rPr>
              <w:t>2</w:t>
            </w:r>
          </w:p>
          <w:p w14:paraId="69F720B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47,00 m</w:t>
            </w:r>
            <w:r w:rsidRPr="001C06C2">
              <w:rPr>
                <w:rFonts w:ascii="Times New Roman" w:eastAsia="Calibri" w:hAnsi="Times New Roman" w:cs="Times New Roman"/>
                <w:sz w:val="20"/>
                <w:szCs w:val="20"/>
                <w:vertAlign w:val="superscript"/>
              </w:rPr>
              <w:t>2</w:t>
            </w:r>
          </w:p>
          <w:p w14:paraId="48AFBFD6"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47,00 m</w:t>
            </w:r>
            <w:r w:rsidRPr="001C06C2">
              <w:rPr>
                <w:rFonts w:ascii="Times New Roman" w:eastAsia="Calibri" w:hAnsi="Times New Roman" w:cs="Times New Roman"/>
                <w:sz w:val="20"/>
                <w:szCs w:val="20"/>
                <w:vertAlign w:val="superscript"/>
              </w:rPr>
              <w:t>2</w:t>
            </w:r>
          </w:p>
        </w:tc>
        <w:tc>
          <w:tcPr>
            <w:tcW w:w="2410" w:type="dxa"/>
          </w:tcPr>
          <w:p w14:paraId="195F5208" w14:textId="77777777" w:rsidR="001C06C2" w:rsidRPr="001C06C2" w:rsidRDefault="001C06C2" w:rsidP="001C06C2">
            <w:pPr>
              <w:rPr>
                <w:rFonts w:ascii="Times New Roman" w:eastAsia="Calibri" w:hAnsi="Times New Roman" w:cs="Times New Roman"/>
                <w:sz w:val="20"/>
                <w:szCs w:val="20"/>
              </w:rPr>
            </w:pPr>
          </w:p>
          <w:p w14:paraId="78DAB5D9" w14:textId="77777777" w:rsidR="001C06C2" w:rsidRPr="001C06C2" w:rsidRDefault="001C06C2" w:rsidP="001C06C2">
            <w:pPr>
              <w:rPr>
                <w:rFonts w:ascii="Times New Roman" w:eastAsia="Calibri" w:hAnsi="Times New Roman" w:cs="Times New Roman"/>
                <w:sz w:val="20"/>
                <w:szCs w:val="20"/>
              </w:rPr>
            </w:pPr>
          </w:p>
          <w:p w14:paraId="797F47D4"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 pokoje, kuchnia, łazienka</w:t>
            </w:r>
          </w:p>
          <w:p w14:paraId="22F395E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 pokoje, kuchnia, łazienka</w:t>
            </w:r>
          </w:p>
        </w:tc>
        <w:tc>
          <w:tcPr>
            <w:tcW w:w="1417" w:type="dxa"/>
          </w:tcPr>
          <w:p w14:paraId="75CAFC42" w14:textId="77777777" w:rsidR="001C06C2" w:rsidRPr="001C06C2" w:rsidRDefault="001C06C2" w:rsidP="001C06C2">
            <w:pPr>
              <w:rPr>
                <w:rFonts w:ascii="Times New Roman" w:eastAsia="Calibri" w:hAnsi="Times New Roman" w:cs="Times New Roman"/>
                <w:sz w:val="20"/>
                <w:szCs w:val="20"/>
              </w:rPr>
            </w:pPr>
          </w:p>
          <w:p w14:paraId="073C706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olejowe, sieć wodociągowa,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34B10625" w14:textId="77777777" w:rsidR="001C06C2" w:rsidRPr="001C06C2" w:rsidRDefault="001C06C2" w:rsidP="001C06C2">
            <w:pPr>
              <w:jc w:val="center"/>
              <w:rPr>
                <w:rFonts w:ascii="Times New Roman" w:eastAsia="Calibri" w:hAnsi="Times New Roman" w:cs="Times New Roman"/>
                <w:sz w:val="20"/>
                <w:szCs w:val="20"/>
              </w:rPr>
            </w:pPr>
          </w:p>
          <w:p w14:paraId="06459468"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dobry</w:t>
            </w:r>
          </w:p>
        </w:tc>
      </w:tr>
      <w:tr w:rsidR="001C06C2" w:rsidRPr="001C06C2" w14:paraId="58A340E5" w14:textId="77777777" w:rsidTr="00F26417">
        <w:tc>
          <w:tcPr>
            <w:tcW w:w="562" w:type="dxa"/>
          </w:tcPr>
          <w:p w14:paraId="61098CC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8.</w:t>
            </w:r>
          </w:p>
        </w:tc>
        <w:tc>
          <w:tcPr>
            <w:tcW w:w="1560" w:type="dxa"/>
          </w:tcPr>
          <w:p w14:paraId="466A0F0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Żelazna Rządowa 29 Ośrodek Zdrowia w Żelaznej Rządowej</w:t>
            </w:r>
          </w:p>
        </w:tc>
        <w:tc>
          <w:tcPr>
            <w:tcW w:w="821" w:type="dxa"/>
          </w:tcPr>
          <w:p w14:paraId="6DD0230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w:t>
            </w:r>
          </w:p>
        </w:tc>
        <w:tc>
          <w:tcPr>
            <w:tcW w:w="1305" w:type="dxa"/>
          </w:tcPr>
          <w:p w14:paraId="64DC1A41"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Łącznie 157,00 m</w:t>
            </w:r>
            <w:r w:rsidRPr="001C06C2">
              <w:rPr>
                <w:rFonts w:ascii="Times New Roman" w:eastAsia="Calibri" w:hAnsi="Times New Roman" w:cs="Times New Roman"/>
                <w:sz w:val="20"/>
                <w:szCs w:val="20"/>
                <w:vertAlign w:val="superscript"/>
              </w:rPr>
              <w:t>2</w:t>
            </w:r>
          </w:p>
          <w:p w14:paraId="6AE82CAB"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67,00 m</w:t>
            </w:r>
            <w:r w:rsidRPr="001C06C2">
              <w:rPr>
                <w:rFonts w:ascii="Times New Roman" w:eastAsia="Calibri" w:hAnsi="Times New Roman" w:cs="Times New Roman"/>
                <w:sz w:val="20"/>
                <w:szCs w:val="20"/>
                <w:vertAlign w:val="superscript"/>
              </w:rPr>
              <w:t>2</w:t>
            </w:r>
          </w:p>
          <w:p w14:paraId="68067C07"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54,00 m</w:t>
            </w:r>
            <w:r w:rsidRPr="001C06C2">
              <w:rPr>
                <w:rFonts w:ascii="Times New Roman" w:eastAsia="Calibri" w:hAnsi="Times New Roman" w:cs="Times New Roman"/>
                <w:sz w:val="20"/>
                <w:szCs w:val="20"/>
                <w:vertAlign w:val="superscript"/>
              </w:rPr>
              <w:t>2</w:t>
            </w:r>
          </w:p>
          <w:p w14:paraId="5BD1059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36,00 m</w:t>
            </w:r>
            <w:r w:rsidRPr="001C06C2">
              <w:rPr>
                <w:rFonts w:ascii="Times New Roman" w:eastAsia="Calibri" w:hAnsi="Times New Roman" w:cs="Times New Roman"/>
                <w:sz w:val="20"/>
                <w:szCs w:val="20"/>
                <w:vertAlign w:val="superscript"/>
              </w:rPr>
              <w:t>2</w:t>
            </w:r>
          </w:p>
        </w:tc>
        <w:tc>
          <w:tcPr>
            <w:tcW w:w="2410" w:type="dxa"/>
          </w:tcPr>
          <w:p w14:paraId="7CCF4A2A" w14:textId="77777777" w:rsidR="001C06C2" w:rsidRPr="001C06C2" w:rsidRDefault="001C06C2" w:rsidP="001C06C2">
            <w:pPr>
              <w:rPr>
                <w:rFonts w:ascii="Times New Roman" w:eastAsia="Calibri" w:hAnsi="Times New Roman" w:cs="Times New Roman"/>
                <w:sz w:val="20"/>
                <w:szCs w:val="20"/>
              </w:rPr>
            </w:pPr>
          </w:p>
          <w:p w14:paraId="375D19D4" w14:textId="77777777" w:rsidR="001C06C2" w:rsidRPr="001C06C2" w:rsidRDefault="001C06C2" w:rsidP="001C06C2">
            <w:pPr>
              <w:rPr>
                <w:rFonts w:ascii="Times New Roman" w:eastAsia="Calibri" w:hAnsi="Times New Roman" w:cs="Times New Roman"/>
                <w:sz w:val="20"/>
                <w:szCs w:val="20"/>
              </w:rPr>
            </w:pPr>
          </w:p>
          <w:p w14:paraId="09B4BB8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 pokoje, kuchnia, łazienka</w:t>
            </w:r>
          </w:p>
          <w:p w14:paraId="7589DD0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 łazienka</w:t>
            </w:r>
          </w:p>
          <w:p w14:paraId="44F1A3A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 łazienka</w:t>
            </w:r>
          </w:p>
        </w:tc>
        <w:tc>
          <w:tcPr>
            <w:tcW w:w="1417" w:type="dxa"/>
          </w:tcPr>
          <w:p w14:paraId="0520CBA3" w14:textId="77777777" w:rsidR="001C06C2" w:rsidRPr="001C06C2" w:rsidRDefault="001C06C2" w:rsidP="001C06C2">
            <w:pPr>
              <w:rPr>
                <w:rFonts w:ascii="Times New Roman" w:eastAsia="Calibri" w:hAnsi="Times New Roman" w:cs="Times New Roman"/>
                <w:sz w:val="20"/>
                <w:szCs w:val="20"/>
              </w:rPr>
            </w:pPr>
          </w:p>
          <w:p w14:paraId="5630F0FF"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olejowe, sieć wodociągowa,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2E9A5D1A" w14:textId="77777777" w:rsidR="001C06C2" w:rsidRPr="001C06C2" w:rsidRDefault="001C06C2" w:rsidP="001C06C2">
            <w:pPr>
              <w:jc w:val="center"/>
              <w:rPr>
                <w:rFonts w:ascii="Times New Roman" w:eastAsia="Calibri" w:hAnsi="Times New Roman" w:cs="Times New Roman"/>
                <w:sz w:val="20"/>
                <w:szCs w:val="20"/>
              </w:rPr>
            </w:pPr>
          </w:p>
          <w:p w14:paraId="72F26896"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dobry</w:t>
            </w:r>
          </w:p>
        </w:tc>
      </w:tr>
      <w:tr w:rsidR="001C06C2" w:rsidRPr="001C06C2" w14:paraId="141D00BF" w14:textId="77777777" w:rsidTr="00F26417">
        <w:tc>
          <w:tcPr>
            <w:tcW w:w="562" w:type="dxa"/>
          </w:tcPr>
          <w:p w14:paraId="09FD7B85"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9.</w:t>
            </w:r>
          </w:p>
        </w:tc>
        <w:tc>
          <w:tcPr>
            <w:tcW w:w="1560" w:type="dxa"/>
          </w:tcPr>
          <w:p w14:paraId="5C78472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Żelazna Rządowa 27 Szkoła Podstawowa w Żelaznej Rządowej</w:t>
            </w:r>
          </w:p>
        </w:tc>
        <w:tc>
          <w:tcPr>
            <w:tcW w:w="821" w:type="dxa"/>
          </w:tcPr>
          <w:p w14:paraId="0D4D7E1B"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w:t>
            </w:r>
          </w:p>
        </w:tc>
        <w:tc>
          <w:tcPr>
            <w:tcW w:w="1305" w:type="dxa"/>
          </w:tcPr>
          <w:p w14:paraId="70EB7F5D"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Łącznie 114,00 m</w:t>
            </w:r>
            <w:r w:rsidRPr="001C06C2">
              <w:rPr>
                <w:rFonts w:ascii="Times New Roman" w:eastAsia="Calibri" w:hAnsi="Times New Roman" w:cs="Times New Roman"/>
                <w:sz w:val="20"/>
                <w:szCs w:val="20"/>
                <w:vertAlign w:val="superscript"/>
              </w:rPr>
              <w:t>2</w:t>
            </w:r>
          </w:p>
          <w:p w14:paraId="1581FD6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38,00 m</w:t>
            </w:r>
            <w:r w:rsidRPr="001C06C2">
              <w:rPr>
                <w:rFonts w:ascii="Times New Roman" w:eastAsia="Calibri" w:hAnsi="Times New Roman" w:cs="Times New Roman"/>
                <w:sz w:val="20"/>
                <w:szCs w:val="20"/>
                <w:vertAlign w:val="superscript"/>
              </w:rPr>
              <w:t>2</w:t>
            </w:r>
          </w:p>
          <w:p w14:paraId="36E36AE7"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38,00 m</w:t>
            </w:r>
            <w:r w:rsidRPr="001C06C2">
              <w:rPr>
                <w:rFonts w:ascii="Times New Roman" w:eastAsia="Calibri" w:hAnsi="Times New Roman" w:cs="Times New Roman"/>
                <w:sz w:val="20"/>
                <w:szCs w:val="20"/>
                <w:vertAlign w:val="superscript"/>
              </w:rPr>
              <w:t>2</w:t>
            </w:r>
          </w:p>
          <w:p w14:paraId="4D88FDE1"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38,00 m</w:t>
            </w:r>
            <w:r w:rsidRPr="001C06C2">
              <w:rPr>
                <w:rFonts w:ascii="Times New Roman" w:eastAsia="Calibri" w:hAnsi="Times New Roman" w:cs="Times New Roman"/>
                <w:sz w:val="20"/>
                <w:szCs w:val="20"/>
                <w:vertAlign w:val="superscript"/>
              </w:rPr>
              <w:t>2</w:t>
            </w:r>
          </w:p>
        </w:tc>
        <w:tc>
          <w:tcPr>
            <w:tcW w:w="2410" w:type="dxa"/>
          </w:tcPr>
          <w:p w14:paraId="1B80720A" w14:textId="77777777" w:rsidR="001C06C2" w:rsidRPr="001C06C2" w:rsidRDefault="001C06C2" w:rsidP="001C06C2">
            <w:pPr>
              <w:rPr>
                <w:rFonts w:ascii="Times New Roman" w:eastAsia="Calibri" w:hAnsi="Times New Roman" w:cs="Times New Roman"/>
                <w:sz w:val="20"/>
                <w:szCs w:val="20"/>
              </w:rPr>
            </w:pPr>
          </w:p>
          <w:p w14:paraId="29A3A02F" w14:textId="77777777" w:rsidR="001C06C2" w:rsidRPr="001C06C2" w:rsidRDefault="001C06C2" w:rsidP="001C06C2">
            <w:pPr>
              <w:rPr>
                <w:rFonts w:ascii="Times New Roman" w:eastAsia="Calibri" w:hAnsi="Times New Roman" w:cs="Times New Roman"/>
                <w:sz w:val="20"/>
                <w:szCs w:val="20"/>
              </w:rPr>
            </w:pPr>
          </w:p>
          <w:p w14:paraId="0544E78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p w14:paraId="3F738960"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p w14:paraId="4E6A0576"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tc>
        <w:tc>
          <w:tcPr>
            <w:tcW w:w="1417" w:type="dxa"/>
          </w:tcPr>
          <w:p w14:paraId="546054AF" w14:textId="77777777" w:rsidR="001C06C2" w:rsidRPr="001C06C2" w:rsidRDefault="001C06C2" w:rsidP="001C06C2">
            <w:pPr>
              <w:rPr>
                <w:rFonts w:ascii="Times New Roman" w:eastAsia="Calibri" w:hAnsi="Times New Roman" w:cs="Times New Roman"/>
                <w:sz w:val="20"/>
                <w:szCs w:val="20"/>
              </w:rPr>
            </w:pPr>
          </w:p>
          <w:p w14:paraId="0E9DAF1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węglowe, sieć wodociągowa,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5252E650" w14:textId="77777777" w:rsidR="001C06C2" w:rsidRPr="001C06C2" w:rsidRDefault="001C06C2" w:rsidP="001C06C2">
            <w:pPr>
              <w:jc w:val="center"/>
              <w:rPr>
                <w:rFonts w:ascii="Times New Roman" w:eastAsia="Calibri" w:hAnsi="Times New Roman" w:cs="Times New Roman"/>
                <w:sz w:val="20"/>
                <w:szCs w:val="20"/>
              </w:rPr>
            </w:pPr>
          </w:p>
          <w:p w14:paraId="515A668D"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zły</w:t>
            </w:r>
          </w:p>
        </w:tc>
      </w:tr>
      <w:tr w:rsidR="001C06C2" w:rsidRPr="001C06C2" w14:paraId="1959E719" w14:textId="77777777" w:rsidTr="00F26417">
        <w:tc>
          <w:tcPr>
            <w:tcW w:w="562" w:type="dxa"/>
          </w:tcPr>
          <w:p w14:paraId="37B26AD7"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10.</w:t>
            </w:r>
          </w:p>
        </w:tc>
        <w:tc>
          <w:tcPr>
            <w:tcW w:w="1560" w:type="dxa"/>
          </w:tcPr>
          <w:p w14:paraId="52B99092"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Nakieł 17 Była Szkoła w Budach Rządowych</w:t>
            </w:r>
          </w:p>
        </w:tc>
        <w:tc>
          <w:tcPr>
            <w:tcW w:w="821" w:type="dxa"/>
          </w:tcPr>
          <w:p w14:paraId="33EC226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w:t>
            </w:r>
          </w:p>
        </w:tc>
        <w:tc>
          <w:tcPr>
            <w:tcW w:w="1305" w:type="dxa"/>
          </w:tcPr>
          <w:p w14:paraId="04F0C2CE"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Łącznie</w:t>
            </w:r>
          </w:p>
          <w:p w14:paraId="236E1634"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129,26 m</w:t>
            </w:r>
            <w:r w:rsidRPr="001C06C2">
              <w:rPr>
                <w:rFonts w:ascii="Times New Roman" w:eastAsia="Calibri" w:hAnsi="Times New Roman" w:cs="Times New Roman"/>
                <w:sz w:val="20"/>
                <w:szCs w:val="20"/>
                <w:vertAlign w:val="superscript"/>
              </w:rPr>
              <w:t>2</w:t>
            </w:r>
          </w:p>
          <w:p w14:paraId="515699A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51,41 m</w:t>
            </w:r>
            <w:r w:rsidRPr="001C06C2">
              <w:rPr>
                <w:rFonts w:ascii="Times New Roman" w:eastAsia="Calibri" w:hAnsi="Times New Roman" w:cs="Times New Roman"/>
                <w:sz w:val="20"/>
                <w:szCs w:val="20"/>
                <w:vertAlign w:val="superscript"/>
              </w:rPr>
              <w:t>2</w:t>
            </w:r>
          </w:p>
          <w:p w14:paraId="0251E142"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13,27 m</w:t>
            </w:r>
            <w:r w:rsidRPr="001C06C2">
              <w:rPr>
                <w:rFonts w:ascii="Times New Roman" w:eastAsia="Calibri" w:hAnsi="Times New Roman" w:cs="Times New Roman"/>
                <w:sz w:val="20"/>
                <w:szCs w:val="20"/>
                <w:vertAlign w:val="superscript"/>
              </w:rPr>
              <w:t>2</w:t>
            </w:r>
          </w:p>
          <w:p w14:paraId="1A3B53EE"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29,05 m</w:t>
            </w:r>
            <w:r w:rsidRPr="001C06C2">
              <w:rPr>
                <w:rFonts w:ascii="Times New Roman" w:eastAsia="Calibri" w:hAnsi="Times New Roman" w:cs="Times New Roman"/>
                <w:sz w:val="20"/>
                <w:szCs w:val="20"/>
                <w:vertAlign w:val="superscript"/>
              </w:rPr>
              <w:t>2</w:t>
            </w:r>
            <w:r w:rsidRPr="001C06C2">
              <w:rPr>
                <w:rFonts w:ascii="Times New Roman" w:eastAsia="Calibri" w:hAnsi="Times New Roman" w:cs="Times New Roman"/>
                <w:sz w:val="20"/>
                <w:szCs w:val="20"/>
              </w:rPr>
              <w:t xml:space="preserve"> (socjalne)</w:t>
            </w:r>
          </w:p>
          <w:p w14:paraId="710F98B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35,53 m</w:t>
            </w:r>
            <w:r w:rsidRPr="001C06C2">
              <w:rPr>
                <w:rFonts w:ascii="Times New Roman" w:eastAsia="Calibri" w:hAnsi="Times New Roman" w:cs="Times New Roman"/>
                <w:sz w:val="20"/>
                <w:szCs w:val="20"/>
                <w:vertAlign w:val="superscript"/>
              </w:rPr>
              <w:t>2</w:t>
            </w:r>
          </w:p>
        </w:tc>
        <w:tc>
          <w:tcPr>
            <w:tcW w:w="2410" w:type="dxa"/>
          </w:tcPr>
          <w:p w14:paraId="7E62B1B8" w14:textId="77777777" w:rsidR="001C06C2" w:rsidRPr="001C06C2" w:rsidRDefault="001C06C2" w:rsidP="001C06C2">
            <w:pPr>
              <w:rPr>
                <w:rFonts w:ascii="Times New Roman" w:eastAsia="Calibri" w:hAnsi="Times New Roman" w:cs="Times New Roman"/>
                <w:sz w:val="20"/>
                <w:szCs w:val="20"/>
              </w:rPr>
            </w:pPr>
          </w:p>
          <w:p w14:paraId="2B48C8D2" w14:textId="77777777" w:rsidR="001C06C2" w:rsidRPr="001C06C2" w:rsidRDefault="001C06C2" w:rsidP="001C06C2">
            <w:pPr>
              <w:rPr>
                <w:rFonts w:ascii="Times New Roman" w:eastAsia="Calibri" w:hAnsi="Times New Roman" w:cs="Times New Roman"/>
                <w:sz w:val="20"/>
                <w:szCs w:val="20"/>
              </w:rPr>
            </w:pPr>
          </w:p>
          <w:p w14:paraId="224CE63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2 pokoje, kuchnia, </w:t>
            </w:r>
            <w:proofErr w:type="spellStart"/>
            <w:r w:rsidRPr="001C06C2">
              <w:rPr>
                <w:rFonts w:ascii="Times New Roman" w:eastAsia="Calibri" w:hAnsi="Times New Roman" w:cs="Times New Roman"/>
                <w:sz w:val="20"/>
                <w:szCs w:val="20"/>
              </w:rPr>
              <w:t>przedp</w:t>
            </w:r>
            <w:proofErr w:type="spellEnd"/>
            <w:r w:rsidRPr="001C06C2">
              <w:rPr>
                <w:rFonts w:ascii="Times New Roman" w:eastAsia="Calibri" w:hAnsi="Times New Roman" w:cs="Times New Roman"/>
                <w:sz w:val="20"/>
                <w:szCs w:val="20"/>
              </w:rPr>
              <w:t>.</w:t>
            </w:r>
          </w:p>
          <w:p w14:paraId="7B27F80F"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w:t>
            </w:r>
          </w:p>
          <w:p w14:paraId="476446DE"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 pokój, kuchnia</w:t>
            </w:r>
          </w:p>
          <w:p w14:paraId="6CFF9062" w14:textId="77777777" w:rsidR="001C06C2" w:rsidRPr="001C06C2" w:rsidRDefault="001C06C2" w:rsidP="001C06C2">
            <w:pPr>
              <w:rPr>
                <w:rFonts w:ascii="Times New Roman" w:eastAsia="Calibri" w:hAnsi="Times New Roman" w:cs="Times New Roman"/>
                <w:sz w:val="20"/>
                <w:szCs w:val="20"/>
              </w:rPr>
            </w:pPr>
          </w:p>
          <w:p w14:paraId="2352E25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w:t>
            </w:r>
          </w:p>
        </w:tc>
        <w:tc>
          <w:tcPr>
            <w:tcW w:w="1417" w:type="dxa"/>
          </w:tcPr>
          <w:p w14:paraId="3DC2A67C" w14:textId="77777777" w:rsidR="001C06C2" w:rsidRPr="001C06C2" w:rsidRDefault="001C06C2" w:rsidP="001C06C2">
            <w:pPr>
              <w:rPr>
                <w:rFonts w:ascii="Times New Roman" w:eastAsia="Calibri" w:hAnsi="Times New Roman" w:cs="Times New Roman"/>
                <w:sz w:val="20"/>
                <w:szCs w:val="20"/>
              </w:rPr>
            </w:pPr>
          </w:p>
          <w:p w14:paraId="6F79AC53"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sieć wodociągowa</w:t>
            </w:r>
          </w:p>
        </w:tc>
        <w:tc>
          <w:tcPr>
            <w:tcW w:w="987" w:type="dxa"/>
          </w:tcPr>
          <w:p w14:paraId="29D4DEB8" w14:textId="77777777" w:rsidR="001C06C2" w:rsidRPr="001C06C2" w:rsidRDefault="001C06C2" w:rsidP="001C06C2">
            <w:pPr>
              <w:jc w:val="center"/>
              <w:rPr>
                <w:rFonts w:ascii="Times New Roman" w:eastAsia="Calibri" w:hAnsi="Times New Roman" w:cs="Times New Roman"/>
                <w:sz w:val="20"/>
                <w:szCs w:val="20"/>
              </w:rPr>
            </w:pPr>
          </w:p>
          <w:p w14:paraId="66710857"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zły</w:t>
            </w:r>
          </w:p>
        </w:tc>
      </w:tr>
      <w:tr w:rsidR="001C06C2" w:rsidRPr="001C06C2" w14:paraId="6984E192" w14:textId="77777777" w:rsidTr="00F26417">
        <w:tc>
          <w:tcPr>
            <w:tcW w:w="562" w:type="dxa"/>
          </w:tcPr>
          <w:p w14:paraId="2903565E"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11.</w:t>
            </w:r>
          </w:p>
        </w:tc>
        <w:tc>
          <w:tcPr>
            <w:tcW w:w="1560" w:type="dxa"/>
          </w:tcPr>
          <w:p w14:paraId="0015150A"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Żelazna Rządowa 3 A</w:t>
            </w:r>
          </w:p>
        </w:tc>
        <w:tc>
          <w:tcPr>
            <w:tcW w:w="821" w:type="dxa"/>
          </w:tcPr>
          <w:p w14:paraId="43D4DFA6"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w:t>
            </w:r>
          </w:p>
        </w:tc>
        <w:tc>
          <w:tcPr>
            <w:tcW w:w="1305" w:type="dxa"/>
          </w:tcPr>
          <w:p w14:paraId="5894B3EE"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Łącznie 100,55 m</w:t>
            </w:r>
            <w:r w:rsidRPr="001C06C2">
              <w:rPr>
                <w:rFonts w:ascii="Times New Roman" w:eastAsia="Calibri" w:hAnsi="Times New Roman" w:cs="Times New Roman"/>
                <w:sz w:val="20"/>
                <w:szCs w:val="20"/>
                <w:vertAlign w:val="superscript"/>
              </w:rPr>
              <w:t>2</w:t>
            </w:r>
          </w:p>
          <w:p w14:paraId="5BC783A8"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52,55 m</w:t>
            </w:r>
            <w:r w:rsidRPr="001C06C2">
              <w:rPr>
                <w:rFonts w:ascii="Times New Roman" w:eastAsia="Calibri" w:hAnsi="Times New Roman" w:cs="Times New Roman"/>
                <w:sz w:val="20"/>
                <w:szCs w:val="20"/>
                <w:vertAlign w:val="superscript"/>
              </w:rPr>
              <w:t>2</w:t>
            </w:r>
          </w:p>
          <w:p w14:paraId="1012A7D7"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48,00 m</w:t>
            </w:r>
            <w:r w:rsidRPr="001C06C2">
              <w:rPr>
                <w:rFonts w:ascii="Times New Roman" w:eastAsia="Calibri" w:hAnsi="Times New Roman" w:cs="Times New Roman"/>
                <w:sz w:val="20"/>
                <w:szCs w:val="20"/>
                <w:vertAlign w:val="superscript"/>
              </w:rPr>
              <w:t>2</w:t>
            </w:r>
          </w:p>
        </w:tc>
        <w:tc>
          <w:tcPr>
            <w:tcW w:w="2410" w:type="dxa"/>
          </w:tcPr>
          <w:p w14:paraId="36BD947C" w14:textId="77777777" w:rsidR="001C06C2" w:rsidRPr="001C06C2" w:rsidRDefault="001C06C2" w:rsidP="001C06C2">
            <w:pPr>
              <w:rPr>
                <w:rFonts w:ascii="Times New Roman" w:eastAsia="Calibri" w:hAnsi="Times New Roman" w:cs="Times New Roman"/>
                <w:sz w:val="20"/>
                <w:szCs w:val="20"/>
              </w:rPr>
            </w:pPr>
          </w:p>
          <w:p w14:paraId="21F6276D" w14:textId="77777777" w:rsidR="001C06C2" w:rsidRPr="001C06C2" w:rsidRDefault="001C06C2" w:rsidP="001C06C2">
            <w:pPr>
              <w:rPr>
                <w:rFonts w:ascii="Times New Roman" w:eastAsia="Calibri" w:hAnsi="Times New Roman" w:cs="Times New Roman"/>
                <w:sz w:val="20"/>
                <w:szCs w:val="20"/>
              </w:rPr>
            </w:pPr>
          </w:p>
          <w:p w14:paraId="7B5333EC"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p w14:paraId="41FBCED5"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2 pokoje, kuchnia, łazienka</w:t>
            </w:r>
          </w:p>
        </w:tc>
        <w:tc>
          <w:tcPr>
            <w:tcW w:w="1417" w:type="dxa"/>
          </w:tcPr>
          <w:p w14:paraId="743AA302" w14:textId="77777777" w:rsidR="001C06C2" w:rsidRPr="001C06C2" w:rsidRDefault="001C06C2" w:rsidP="001C06C2">
            <w:pPr>
              <w:rPr>
                <w:rFonts w:ascii="Times New Roman" w:eastAsia="Calibri" w:hAnsi="Times New Roman" w:cs="Times New Roman"/>
                <w:sz w:val="20"/>
                <w:szCs w:val="20"/>
              </w:rPr>
            </w:pPr>
          </w:p>
          <w:p w14:paraId="088C7792"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węglowe, sieć wodociągowa,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0FD3C8A0" w14:textId="77777777" w:rsidR="001C06C2" w:rsidRPr="001C06C2" w:rsidRDefault="001C06C2" w:rsidP="001C06C2">
            <w:pPr>
              <w:jc w:val="center"/>
              <w:rPr>
                <w:rFonts w:ascii="Times New Roman" w:eastAsia="Calibri" w:hAnsi="Times New Roman" w:cs="Times New Roman"/>
                <w:sz w:val="20"/>
                <w:szCs w:val="20"/>
              </w:rPr>
            </w:pPr>
          </w:p>
          <w:p w14:paraId="4AC45886"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średni</w:t>
            </w:r>
          </w:p>
        </w:tc>
      </w:tr>
      <w:tr w:rsidR="001C06C2" w:rsidRPr="001C06C2" w14:paraId="24CDE1EF" w14:textId="77777777" w:rsidTr="00F26417">
        <w:tc>
          <w:tcPr>
            <w:tcW w:w="562" w:type="dxa"/>
          </w:tcPr>
          <w:p w14:paraId="7A8A2C86" w14:textId="73D0B01B" w:rsidR="001C06C2" w:rsidRPr="001C06C2" w:rsidRDefault="001C06C2" w:rsidP="001C06C2">
            <w:pP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1560" w:type="dxa"/>
          </w:tcPr>
          <w:p w14:paraId="21DAF888" w14:textId="1A5C547C" w:rsidR="001C06C2" w:rsidRPr="001C06C2" w:rsidRDefault="001C06C2" w:rsidP="001C06C2">
            <w:pPr>
              <w:rPr>
                <w:rFonts w:ascii="Times New Roman" w:eastAsia="Calibri" w:hAnsi="Times New Roman" w:cs="Times New Roman"/>
                <w:sz w:val="20"/>
                <w:szCs w:val="20"/>
              </w:rPr>
            </w:pPr>
            <w:r>
              <w:rPr>
                <w:rFonts w:ascii="Times New Roman" w:eastAsia="Calibri" w:hAnsi="Times New Roman" w:cs="Times New Roman"/>
                <w:sz w:val="20"/>
                <w:szCs w:val="20"/>
              </w:rPr>
              <w:t>Drążdżewo  Nowe 41</w:t>
            </w:r>
          </w:p>
        </w:tc>
        <w:tc>
          <w:tcPr>
            <w:tcW w:w="821" w:type="dxa"/>
          </w:tcPr>
          <w:p w14:paraId="687D49F4" w14:textId="3ADD0764" w:rsidR="001C06C2" w:rsidRPr="001C06C2" w:rsidRDefault="007175A2" w:rsidP="001C06C2">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305" w:type="dxa"/>
          </w:tcPr>
          <w:p w14:paraId="298AF999" w14:textId="744D4E12" w:rsidR="001C06C2" w:rsidRPr="001C06C2" w:rsidRDefault="00111C87" w:rsidP="001C06C2">
            <w:pPr>
              <w:rPr>
                <w:rFonts w:ascii="Times New Roman" w:eastAsia="Calibri" w:hAnsi="Times New Roman" w:cs="Times New Roman"/>
                <w:sz w:val="20"/>
                <w:szCs w:val="20"/>
              </w:rPr>
            </w:pPr>
            <w:r>
              <w:rPr>
                <w:rFonts w:ascii="Times New Roman" w:eastAsia="Calibri" w:hAnsi="Times New Roman" w:cs="Times New Roman"/>
                <w:sz w:val="20"/>
                <w:szCs w:val="20"/>
              </w:rPr>
              <w:t xml:space="preserve">39,57 </w:t>
            </w:r>
            <w:r w:rsidRPr="001C06C2">
              <w:rPr>
                <w:rFonts w:ascii="Times New Roman" w:eastAsia="Calibri" w:hAnsi="Times New Roman" w:cs="Times New Roman"/>
                <w:sz w:val="20"/>
                <w:szCs w:val="20"/>
              </w:rPr>
              <w:t>m</w:t>
            </w:r>
            <w:r w:rsidRPr="001C06C2">
              <w:rPr>
                <w:rFonts w:ascii="Times New Roman" w:eastAsia="Calibri" w:hAnsi="Times New Roman" w:cs="Times New Roman"/>
                <w:sz w:val="20"/>
                <w:szCs w:val="20"/>
                <w:vertAlign w:val="superscript"/>
              </w:rPr>
              <w:t>2</w:t>
            </w:r>
          </w:p>
        </w:tc>
        <w:tc>
          <w:tcPr>
            <w:tcW w:w="2410" w:type="dxa"/>
          </w:tcPr>
          <w:p w14:paraId="539621E5" w14:textId="3E3F8EEE" w:rsidR="001C06C2" w:rsidRPr="001C06C2" w:rsidRDefault="00111C87" w:rsidP="001C06C2">
            <w:pPr>
              <w:rPr>
                <w:rFonts w:ascii="Times New Roman" w:eastAsia="Calibri" w:hAnsi="Times New Roman" w:cs="Times New Roman"/>
                <w:sz w:val="20"/>
                <w:szCs w:val="20"/>
              </w:rPr>
            </w:pPr>
            <w:r>
              <w:rPr>
                <w:rFonts w:ascii="Times New Roman" w:eastAsia="Calibri" w:hAnsi="Times New Roman" w:cs="Times New Roman"/>
                <w:sz w:val="20"/>
                <w:szCs w:val="20"/>
              </w:rPr>
              <w:t xml:space="preserve">1 pokój, kuchnia, łazienka </w:t>
            </w:r>
          </w:p>
        </w:tc>
        <w:tc>
          <w:tcPr>
            <w:tcW w:w="1417" w:type="dxa"/>
          </w:tcPr>
          <w:p w14:paraId="419F3AB0" w14:textId="081DFFFC" w:rsidR="001C06C2" w:rsidRPr="001C06C2" w:rsidRDefault="00111C87"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c. o. </w:t>
            </w:r>
            <w:r>
              <w:rPr>
                <w:rFonts w:ascii="Times New Roman" w:eastAsia="Calibri" w:hAnsi="Times New Roman" w:cs="Times New Roman"/>
                <w:sz w:val="20"/>
                <w:szCs w:val="20"/>
              </w:rPr>
              <w:t>olejowe</w:t>
            </w:r>
            <w:r w:rsidRPr="001C06C2">
              <w:rPr>
                <w:rFonts w:ascii="Times New Roman" w:eastAsia="Calibri" w:hAnsi="Times New Roman" w:cs="Times New Roman"/>
                <w:sz w:val="20"/>
                <w:szCs w:val="20"/>
              </w:rPr>
              <w:t xml:space="preserve">, sieć wodociągowa, </w:t>
            </w:r>
            <w:proofErr w:type="spellStart"/>
            <w:r w:rsidRPr="001C06C2">
              <w:rPr>
                <w:rFonts w:ascii="Times New Roman" w:eastAsia="Calibri" w:hAnsi="Times New Roman" w:cs="Times New Roman"/>
                <w:sz w:val="20"/>
                <w:szCs w:val="20"/>
              </w:rPr>
              <w:t>wc</w:t>
            </w:r>
            <w:proofErr w:type="spellEnd"/>
            <w:r w:rsidRPr="001C06C2">
              <w:rPr>
                <w:rFonts w:ascii="Times New Roman" w:eastAsia="Calibri" w:hAnsi="Times New Roman" w:cs="Times New Roman"/>
                <w:sz w:val="20"/>
                <w:szCs w:val="20"/>
              </w:rPr>
              <w:t>, łazienka</w:t>
            </w:r>
          </w:p>
        </w:tc>
        <w:tc>
          <w:tcPr>
            <w:tcW w:w="987" w:type="dxa"/>
          </w:tcPr>
          <w:p w14:paraId="149B4C61" w14:textId="29B43A9E" w:rsidR="001C06C2" w:rsidRPr="001C06C2" w:rsidRDefault="00111C87" w:rsidP="001C06C2">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Dobry </w:t>
            </w:r>
          </w:p>
        </w:tc>
      </w:tr>
      <w:tr w:rsidR="001C06C2" w:rsidRPr="001C06C2" w14:paraId="71AE4605" w14:textId="77777777" w:rsidTr="00F26417">
        <w:tc>
          <w:tcPr>
            <w:tcW w:w="562" w:type="dxa"/>
          </w:tcPr>
          <w:p w14:paraId="29CE9687" w14:textId="77777777" w:rsidR="001C06C2" w:rsidRPr="001C06C2" w:rsidRDefault="001C06C2" w:rsidP="001C06C2">
            <w:pPr>
              <w:rPr>
                <w:rFonts w:ascii="Times New Roman" w:eastAsia="Calibri" w:hAnsi="Times New Roman" w:cs="Times New Roman"/>
                <w:b/>
                <w:sz w:val="20"/>
                <w:szCs w:val="20"/>
              </w:rPr>
            </w:pPr>
            <w:bookmarkStart w:id="1" w:name="_Hlk524347037"/>
          </w:p>
        </w:tc>
        <w:tc>
          <w:tcPr>
            <w:tcW w:w="1560" w:type="dxa"/>
          </w:tcPr>
          <w:p w14:paraId="75716F83"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Razem</w:t>
            </w:r>
          </w:p>
        </w:tc>
        <w:tc>
          <w:tcPr>
            <w:tcW w:w="821" w:type="dxa"/>
          </w:tcPr>
          <w:p w14:paraId="1BCFF6D1" w14:textId="15599096"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3</w:t>
            </w:r>
            <w:r w:rsidR="00111C87">
              <w:rPr>
                <w:rFonts w:ascii="Times New Roman" w:eastAsia="Calibri" w:hAnsi="Times New Roman" w:cs="Times New Roman"/>
                <w:b/>
                <w:sz w:val="20"/>
                <w:szCs w:val="20"/>
              </w:rPr>
              <w:t>3</w:t>
            </w:r>
          </w:p>
        </w:tc>
        <w:tc>
          <w:tcPr>
            <w:tcW w:w="1305" w:type="dxa"/>
          </w:tcPr>
          <w:p w14:paraId="143C7E14" w14:textId="0F013288" w:rsidR="001C06C2" w:rsidRPr="001C06C2" w:rsidRDefault="00526DD3" w:rsidP="001C06C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1380,96</w:t>
            </w:r>
            <w:r w:rsidR="00F26417">
              <w:rPr>
                <w:rFonts w:ascii="Times New Roman" w:eastAsia="Calibri" w:hAnsi="Times New Roman" w:cs="Times New Roman"/>
                <w:b/>
                <w:sz w:val="20"/>
                <w:szCs w:val="20"/>
              </w:rPr>
              <w:t xml:space="preserve"> </w:t>
            </w:r>
            <w:r w:rsidR="00F26417" w:rsidRPr="00F26417">
              <w:rPr>
                <w:rFonts w:ascii="Times New Roman" w:eastAsia="Calibri" w:hAnsi="Times New Roman" w:cs="Times New Roman"/>
                <w:b/>
                <w:sz w:val="20"/>
                <w:szCs w:val="20"/>
              </w:rPr>
              <w:t>m</w:t>
            </w:r>
            <w:r w:rsidR="00F26417" w:rsidRPr="00F26417">
              <w:rPr>
                <w:rFonts w:ascii="Times New Roman" w:eastAsia="Calibri" w:hAnsi="Times New Roman" w:cs="Times New Roman"/>
                <w:b/>
                <w:sz w:val="20"/>
                <w:szCs w:val="20"/>
                <w:vertAlign w:val="superscript"/>
              </w:rPr>
              <w:t>2</w:t>
            </w:r>
          </w:p>
        </w:tc>
        <w:tc>
          <w:tcPr>
            <w:tcW w:w="2410" w:type="dxa"/>
          </w:tcPr>
          <w:p w14:paraId="6FBD8A0C"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w:t>
            </w:r>
          </w:p>
        </w:tc>
        <w:tc>
          <w:tcPr>
            <w:tcW w:w="1417" w:type="dxa"/>
          </w:tcPr>
          <w:p w14:paraId="5565E4D2"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w:t>
            </w:r>
          </w:p>
        </w:tc>
        <w:tc>
          <w:tcPr>
            <w:tcW w:w="987" w:type="dxa"/>
          </w:tcPr>
          <w:p w14:paraId="41082CDF" w14:textId="77777777" w:rsidR="001C06C2" w:rsidRPr="001C06C2" w:rsidRDefault="001C06C2" w:rsidP="001C06C2">
            <w:pPr>
              <w:jc w:val="center"/>
              <w:rPr>
                <w:rFonts w:ascii="Times New Roman" w:eastAsia="Calibri" w:hAnsi="Times New Roman" w:cs="Times New Roman"/>
                <w:b/>
                <w:sz w:val="20"/>
                <w:szCs w:val="20"/>
              </w:rPr>
            </w:pPr>
            <w:r w:rsidRPr="001C06C2">
              <w:rPr>
                <w:rFonts w:ascii="Times New Roman" w:eastAsia="Calibri" w:hAnsi="Times New Roman" w:cs="Times New Roman"/>
                <w:b/>
                <w:sz w:val="20"/>
                <w:szCs w:val="20"/>
              </w:rPr>
              <w:t>-</w:t>
            </w:r>
          </w:p>
        </w:tc>
      </w:tr>
      <w:bookmarkEnd w:id="1"/>
    </w:tbl>
    <w:p w14:paraId="45C113F2" w14:textId="77777777" w:rsidR="001C06C2" w:rsidRPr="001C06C2" w:rsidRDefault="001C06C2" w:rsidP="001C06C2">
      <w:pPr>
        <w:rPr>
          <w:rFonts w:ascii="Times New Roman" w:eastAsia="Calibri" w:hAnsi="Times New Roman" w:cs="Times New Roman"/>
          <w:sz w:val="20"/>
          <w:szCs w:val="20"/>
        </w:rPr>
      </w:pPr>
    </w:p>
    <w:p w14:paraId="1B26F492" w14:textId="77777777" w:rsidR="001C06C2" w:rsidRPr="001C06C2" w:rsidRDefault="001C06C2" w:rsidP="001C06C2">
      <w:pPr>
        <w:numPr>
          <w:ilvl w:val="0"/>
          <w:numId w:val="1"/>
        </w:numPr>
        <w:contextualSpacing/>
        <w:rPr>
          <w:rFonts w:ascii="Times New Roman" w:eastAsia="Calibri" w:hAnsi="Times New Roman" w:cs="Times New Roman"/>
          <w:sz w:val="24"/>
          <w:szCs w:val="24"/>
        </w:rPr>
      </w:pPr>
      <w:r w:rsidRPr="001C06C2">
        <w:rPr>
          <w:rFonts w:ascii="Times New Roman" w:eastAsia="Calibri" w:hAnsi="Times New Roman" w:cs="Times New Roman"/>
          <w:sz w:val="24"/>
          <w:szCs w:val="24"/>
        </w:rPr>
        <w:t>Nie przewiduje się powiększenia mieszkaniowego zasobu gminy poprzez budowę lub zakup nowych mieszkań.</w:t>
      </w:r>
    </w:p>
    <w:p w14:paraId="40814DB8" w14:textId="77777777" w:rsidR="001C06C2" w:rsidRPr="001C06C2" w:rsidRDefault="001C06C2" w:rsidP="001C06C2">
      <w:pPr>
        <w:numPr>
          <w:ilvl w:val="0"/>
          <w:numId w:val="1"/>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Pozyskiwanie mieszkań będzie następowało poprzez adaptację pomieszczeń o innym przeznaczeniu niż mieszkalne, będących własnością gminy. W latach, które obejmuje program, przewiduje się zaadaptowanie budynku po byłej Szkole Podstawowej w Budach Rządowych na lokale mieszkalne z wydzieleniem kilku lokali socjalnych, co spowodowałoby powiększenie zasobu mieszkaniowego.</w:t>
      </w:r>
    </w:p>
    <w:p w14:paraId="3B8F6D07" w14:textId="77777777" w:rsidR="001C06C2" w:rsidRPr="001C06C2" w:rsidRDefault="001C06C2" w:rsidP="001C06C2">
      <w:pPr>
        <w:numPr>
          <w:ilvl w:val="0"/>
          <w:numId w:val="1"/>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W latach objętych programem przewiduje się w miarę możliwości i dostępnych środków finansowych polepszenie stanu technicznego zasobu, biorąc pod uwagę w pierwszej kolejności lokale mieszkalne, których stan jest zły.</w:t>
      </w:r>
    </w:p>
    <w:p w14:paraId="77031F8F" w14:textId="77777777" w:rsidR="001C06C2" w:rsidRPr="001C06C2" w:rsidRDefault="001C06C2" w:rsidP="006E0E85">
      <w:pPr>
        <w:rPr>
          <w:rFonts w:ascii="Times New Roman" w:eastAsia="Calibri" w:hAnsi="Times New Roman" w:cs="Times New Roman"/>
          <w:b/>
          <w:sz w:val="24"/>
          <w:szCs w:val="24"/>
        </w:rPr>
      </w:pPr>
    </w:p>
    <w:p w14:paraId="4DDEA3E4" w14:textId="77777777" w:rsidR="001C06C2" w:rsidRPr="001C06C2" w:rsidRDefault="001C06C2" w:rsidP="001C06C2">
      <w:pPr>
        <w:jc w:val="center"/>
        <w:rPr>
          <w:rFonts w:ascii="Times New Roman" w:eastAsia="Calibri" w:hAnsi="Times New Roman" w:cs="Times New Roman"/>
          <w:b/>
          <w:sz w:val="24"/>
          <w:szCs w:val="24"/>
        </w:rPr>
      </w:pPr>
    </w:p>
    <w:p w14:paraId="54510E2E" w14:textId="77777777" w:rsidR="001C06C2" w:rsidRDefault="001C06C2" w:rsidP="001C06C2">
      <w:pPr>
        <w:jc w:val="center"/>
        <w:rPr>
          <w:rFonts w:ascii="Times New Roman" w:eastAsia="Calibri" w:hAnsi="Times New Roman" w:cs="Times New Roman"/>
          <w:b/>
          <w:sz w:val="24"/>
          <w:szCs w:val="24"/>
        </w:rPr>
      </w:pPr>
    </w:p>
    <w:p w14:paraId="71422DE1" w14:textId="01091401" w:rsidR="001C06C2" w:rsidRPr="001C06C2" w:rsidRDefault="001C06C2" w:rsidP="001C06C2">
      <w:pPr>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Rozdział 2.</w:t>
      </w:r>
    </w:p>
    <w:p w14:paraId="12E6F898" w14:textId="77777777" w:rsidR="001C06C2" w:rsidRPr="001C06C2" w:rsidRDefault="001C06C2" w:rsidP="001C06C2">
      <w:pPr>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Analiza potrzeb oraz plan remontów i modernizacji wynikających ze stanu technicznego budynków</w:t>
      </w:r>
    </w:p>
    <w:p w14:paraId="41DB8967" w14:textId="77777777" w:rsidR="001C06C2" w:rsidRPr="001C06C2" w:rsidRDefault="001C06C2" w:rsidP="001C06C2">
      <w:pPr>
        <w:numPr>
          <w:ilvl w:val="0"/>
          <w:numId w:val="2"/>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Stan techniczny budynków mieszkalnych wchodzących w skład zasobu gminy jest zróżnicowany i zależy od wieku budynków, ich konstrukcji i wyposażenia w instalacje. Generalnie zasób mieszkaniowy wymaga dużych nakładów, co potwierdzają m. in. wyniki przeglądów okresowych poszczególnych budynków. Potrzeby remontowe budynków mieszkalnych przewyższają realne możliwości finansowe gminy, dlatego też mogą nie znaleźć całkowitego odzwierciedlenia w planowanych wydatkach.</w:t>
      </w:r>
    </w:p>
    <w:p w14:paraId="1E331860" w14:textId="77777777" w:rsidR="001C06C2" w:rsidRPr="001C06C2" w:rsidRDefault="001C06C2" w:rsidP="001C06C2">
      <w:pPr>
        <w:numPr>
          <w:ilvl w:val="0"/>
          <w:numId w:val="2"/>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Biorąc pod uwagę niewielkie możliwości finansowe gminy, zakłada się, że w latach objętych programem będą wykonywane remonty w zależności od uznania stopnia pilności ich wykonania oraz w zakresie, na jaki pozwolą na to środki finansowe. Remonty te będą miały na celu utrzymanie stanu technicznego budynku na poziomie zapewniającym bezpieczeństwo ludzi w nim zamieszkujących. Zakłada się, że przy planowaniu remontów i modernizacji wykorzystane zostaną wyniki okresowych przeglądów budynków, przeprowadzonych w zakresie wymaganym przez art. 62 ustawy z 7 lipca 1994 r. Prawo budowlane. Podczas przeprowadzanych remontów nie przewiduje się zamiany lokali.</w:t>
      </w:r>
    </w:p>
    <w:p w14:paraId="293ADA31" w14:textId="77777777" w:rsidR="001C06C2" w:rsidRPr="001C06C2" w:rsidRDefault="001C06C2" w:rsidP="001C06C2">
      <w:pPr>
        <w:numPr>
          <w:ilvl w:val="0"/>
          <w:numId w:val="2"/>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Analizę potrzeb remontowych wynikających ze stanu technicznego budynków i lokali mieszkalnych, z podziałem na kolejne lata, przedstawia poniższa tabela:</w:t>
      </w:r>
    </w:p>
    <w:p w14:paraId="51D14FEF" w14:textId="77777777" w:rsidR="001C06C2" w:rsidRPr="001C06C2" w:rsidRDefault="001C06C2" w:rsidP="001C06C2">
      <w:pPr>
        <w:ind w:left="720"/>
        <w:contextualSpacing/>
        <w:jc w:val="both"/>
        <w:rPr>
          <w:rFonts w:ascii="Times New Roman" w:eastAsia="Calibri" w:hAnsi="Times New Roman" w:cs="Times New Roman"/>
          <w:sz w:val="24"/>
          <w:szCs w:val="24"/>
        </w:rPr>
      </w:pPr>
    </w:p>
    <w:tbl>
      <w:tblPr>
        <w:tblStyle w:val="Tabela-Siatka"/>
        <w:tblW w:w="0" w:type="auto"/>
        <w:tblLook w:val="04A0" w:firstRow="1" w:lastRow="0" w:firstColumn="1" w:lastColumn="0" w:noHBand="0" w:noVBand="1"/>
      </w:tblPr>
      <w:tblGrid>
        <w:gridCol w:w="2547"/>
        <w:gridCol w:w="1276"/>
        <w:gridCol w:w="1275"/>
        <w:gridCol w:w="1276"/>
        <w:gridCol w:w="1418"/>
        <w:gridCol w:w="1270"/>
      </w:tblGrid>
      <w:tr w:rsidR="001C06C2" w:rsidRPr="001C06C2" w14:paraId="5DCDC762" w14:textId="77777777" w:rsidTr="006E17B7">
        <w:tc>
          <w:tcPr>
            <w:tcW w:w="2547" w:type="dxa"/>
            <w:vMerge w:val="restart"/>
          </w:tcPr>
          <w:p w14:paraId="65F45E43" w14:textId="77777777" w:rsidR="001C06C2" w:rsidRPr="001C06C2" w:rsidRDefault="001C06C2" w:rsidP="001C06C2">
            <w:pPr>
              <w:rPr>
                <w:rFonts w:ascii="Times New Roman" w:eastAsia="Calibri" w:hAnsi="Times New Roman" w:cs="Times New Roman"/>
                <w:sz w:val="20"/>
                <w:szCs w:val="20"/>
              </w:rPr>
            </w:pPr>
          </w:p>
          <w:p w14:paraId="6AD11365" w14:textId="77777777" w:rsidR="001C06C2" w:rsidRPr="001C06C2" w:rsidRDefault="001C06C2" w:rsidP="001C06C2">
            <w:pPr>
              <w:jc w:val="both"/>
              <w:rPr>
                <w:rFonts w:ascii="Times New Roman" w:eastAsia="Calibri" w:hAnsi="Times New Roman" w:cs="Times New Roman"/>
                <w:sz w:val="20"/>
                <w:szCs w:val="20"/>
              </w:rPr>
            </w:pPr>
            <w:r w:rsidRPr="001C06C2">
              <w:rPr>
                <w:rFonts w:ascii="Times New Roman" w:eastAsia="Calibri" w:hAnsi="Times New Roman" w:cs="Times New Roman"/>
                <w:sz w:val="20"/>
                <w:szCs w:val="20"/>
              </w:rPr>
              <w:t>Zakres prac remontowych</w:t>
            </w:r>
          </w:p>
        </w:tc>
        <w:tc>
          <w:tcPr>
            <w:tcW w:w="6515" w:type="dxa"/>
            <w:gridSpan w:val="5"/>
          </w:tcPr>
          <w:p w14:paraId="71E1E87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 xml:space="preserve">Potrzeby remontowe zasobów mieszkalnych w poszczególnych latach </w:t>
            </w:r>
          </w:p>
          <w:p w14:paraId="02A0619F"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(w zł)</w:t>
            </w:r>
          </w:p>
        </w:tc>
      </w:tr>
      <w:tr w:rsidR="001C06C2" w:rsidRPr="001C06C2" w14:paraId="1214B476" w14:textId="77777777" w:rsidTr="006E17B7">
        <w:tc>
          <w:tcPr>
            <w:tcW w:w="2547" w:type="dxa"/>
            <w:vMerge/>
          </w:tcPr>
          <w:p w14:paraId="3A66E467" w14:textId="77777777" w:rsidR="001C06C2" w:rsidRPr="001C06C2" w:rsidRDefault="001C06C2" w:rsidP="001C06C2">
            <w:pPr>
              <w:rPr>
                <w:rFonts w:ascii="Times New Roman" w:eastAsia="Calibri" w:hAnsi="Times New Roman" w:cs="Times New Roman"/>
                <w:sz w:val="20"/>
                <w:szCs w:val="20"/>
              </w:rPr>
            </w:pPr>
          </w:p>
        </w:tc>
        <w:tc>
          <w:tcPr>
            <w:tcW w:w="1276" w:type="dxa"/>
          </w:tcPr>
          <w:p w14:paraId="1855202F"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2016</w:t>
            </w:r>
          </w:p>
        </w:tc>
        <w:tc>
          <w:tcPr>
            <w:tcW w:w="1275" w:type="dxa"/>
          </w:tcPr>
          <w:p w14:paraId="14C0599C"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2017</w:t>
            </w:r>
          </w:p>
        </w:tc>
        <w:tc>
          <w:tcPr>
            <w:tcW w:w="1276" w:type="dxa"/>
          </w:tcPr>
          <w:p w14:paraId="323A616E"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2018</w:t>
            </w:r>
          </w:p>
        </w:tc>
        <w:tc>
          <w:tcPr>
            <w:tcW w:w="1418" w:type="dxa"/>
          </w:tcPr>
          <w:p w14:paraId="04B895CD"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2019</w:t>
            </w:r>
          </w:p>
        </w:tc>
        <w:tc>
          <w:tcPr>
            <w:tcW w:w="1270" w:type="dxa"/>
          </w:tcPr>
          <w:p w14:paraId="38578EF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2020</w:t>
            </w:r>
          </w:p>
        </w:tc>
      </w:tr>
      <w:tr w:rsidR="001C06C2" w:rsidRPr="001C06C2" w14:paraId="2997F78E" w14:textId="77777777" w:rsidTr="006E17B7">
        <w:tc>
          <w:tcPr>
            <w:tcW w:w="2547" w:type="dxa"/>
          </w:tcPr>
          <w:p w14:paraId="3F5BC9B7"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Dachy</w:t>
            </w:r>
          </w:p>
        </w:tc>
        <w:tc>
          <w:tcPr>
            <w:tcW w:w="1276" w:type="dxa"/>
          </w:tcPr>
          <w:p w14:paraId="3F5649D2"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9000,00</w:t>
            </w:r>
          </w:p>
        </w:tc>
        <w:tc>
          <w:tcPr>
            <w:tcW w:w="1275" w:type="dxa"/>
          </w:tcPr>
          <w:p w14:paraId="6C5ADD0C"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13000,00</w:t>
            </w:r>
          </w:p>
        </w:tc>
        <w:tc>
          <w:tcPr>
            <w:tcW w:w="1276" w:type="dxa"/>
          </w:tcPr>
          <w:p w14:paraId="74DEF471"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10000,00</w:t>
            </w:r>
          </w:p>
        </w:tc>
        <w:tc>
          <w:tcPr>
            <w:tcW w:w="1418" w:type="dxa"/>
          </w:tcPr>
          <w:p w14:paraId="2854803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15000,00</w:t>
            </w:r>
          </w:p>
        </w:tc>
        <w:tc>
          <w:tcPr>
            <w:tcW w:w="1270" w:type="dxa"/>
          </w:tcPr>
          <w:p w14:paraId="4CC7D735"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14500,00</w:t>
            </w:r>
          </w:p>
        </w:tc>
      </w:tr>
      <w:tr w:rsidR="001C06C2" w:rsidRPr="001C06C2" w14:paraId="58ABD875" w14:textId="77777777" w:rsidTr="006E17B7">
        <w:tc>
          <w:tcPr>
            <w:tcW w:w="2547" w:type="dxa"/>
          </w:tcPr>
          <w:p w14:paraId="4600BA42"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Elewacje</w:t>
            </w:r>
          </w:p>
        </w:tc>
        <w:tc>
          <w:tcPr>
            <w:tcW w:w="1276" w:type="dxa"/>
          </w:tcPr>
          <w:p w14:paraId="24F64E3E"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7000,00</w:t>
            </w:r>
          </w:p>
        </w:tc>
        <w:tc>
          <w:tcPr>
            <w:tcW w:w="1275" w:type="dxa"/>
          </w:tcPr>
          <w:p w14:paraId="18247951"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7000,00</w:t>
            </w:r>
          </w:p>
        </w:tc>
        <w:tc>
          <w:tcPr>
            <w:tcW w:w="1276" w:type="dxa"/>
          </w:tcPr>
          <w:p w14:paraId="4A4ED544"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6000,00</w:t>
            </w:r>
          </w:p>
        </w:tc>
        <w:tc>
          <w:tcPr>
            <w:tcW w:w="1418" w:type="dxa"/>
          </w:tcPr>
          <w:p w14:paraId="4D587E6C"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7400,00</w:t>
            </w:r>
          </w:p>
        </w:tc>
        <w:tc>
          <w:tcPr>
            <w:tcW w:w="1270" w:type="dxa"/>
          </w:tcPr>
          <w:p w14:paraId="56F6E494"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10000,00</w:t>
            </w:r>
          </w:p>
        </w:tc>
      </w:tr>
      <w:tr w:rsidR="001C06C2" w:rsidRPr="001C06C2" w14:paraId="78BBA759" w14:textId="77777777" w:rsidTr="006E17B7">
        <w:tc>
          <w:tcPr>
            <w:tcW w:w="2547" w:type="dxa"/>
          </w:tcPr>
          <w:p w14:paraId="539BE069"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Instalacje c. o., elektryczne, wod.-kan.</w:t>
            </w:r>
          </w:p>
        </w:tc>
        <w:tc>
          <w:tcPr>
            <w:tcW w:w="1276" w:type="dxa"/>
          </w:tcPr>
          <w:p w14:paraId="1DFD092B"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15000,00</w:t>
            </w:r>
          </w:p>
        </w:tc>
        <w:tc>
          <w:tcPr>
            <w:tcW w:w="1275" w:type="dxa"/>
          </w:tcPr>
          <w:p w14:paraId="0F55751D"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15000,00</w:t>
            </w:r>
          </w:p>
        </w:tc>
        <w:tc>
          <w:tcPr>
            <w:tcW w:w="1276" w:type="dxa"/>
          </w:tcPr>
          <w:p w14:paraId="5C7A9FBE"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20000,00</w:t>
            </w:r>
          </w:p>
        </w:tc>
        <w:tc>
          <w:tcPr>
            <w:tcW w:w="1418" w:type="dxa"/>
          </w:tcPr>
          <w:p w14:paraId="674F1D6E"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25000,00</w:t>
            </w:r>
          </w:p>
        </w:tc>
        <w:tc>
          <w:tcPr>
            <w:tcW w:w="1270" w:type="dxa"/>
          </w:tcPr>
          <w:p w14:paraId="6128E3E5"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24600,00</w:t>
            </w:r>
          </w:p>
        </w:tc>
      </w:tr>
      <w:tr w:rsidR="001C06C2" w:rsidRPr="001C06C2" w14:paraId="0E19E841" w14:textId="77777777" w:rsidTr="006E17B7">
        <w:tc>
          <w:tcPr>
            <w:tcW w:w="2547" w:type="dxa"/>
          </w:tcPr>
          <w:p w14:paraId="520FF565" w14:textId="77777777" w:rsidR="001C06C2" w:rsidRPr="001C06C2" w:rsidRDefault="001C06C2" w:rsidP="001C06C2">
            <w:pPr>
              <w:rPr>
                <w:rFonts w:ascii="Times New Roman" w:eastAsia="Calibri" w:hAnsi="Times New Roman" w:cs="Times New Roman"/>
                <w:sz w:val="20"/>
                <w:szCs w:val="20"/>
              </w:rPr>
            </w:pPr>
            <w:r w:rsidRPr="001C06C2">
              <w:rPr>
                <w:rFonts w:ascii="Times New Roman" w:eastAsia="Calibri" w:hAnsi="Times New Roman" w:cs="Times New Roman"/>
                <w:sz w:val="20"/>
                <w:szCs w:val="20"/>
              </w:rPr>
              <w:t>Stolarka okienna i drzwiowa</w:t>
            </w:r>
          </w:p>
        </w:tc>
        <w:tc>
          <w:tcPr>
            <w:tcW w:w="1276" w:type="dxa"/>
          </w:tcPr>
          <w:p w14:paraId="49460B78"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4000,00</w:t>
            </w:r>
          </w:p>
        </w:tc>
        <w:tc>
          <w:tcPr>
            <w:tcW w:w="1275" w:type="dxa"/>
          </w:tcPr>
          <w:p w14:paraId="1F32C407"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4000,00</w:t>
            </w:r>
          </w:p>
        </w:tc>
        <w:tc>
          <w:tcPr>
            <w:tcW w:w="1276" w:type="dxa"/>
          </w:tcPr>
          <w:p w14:paraId="7996F451"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4000,00</w:t>
            </w:r>
          </w:p>
        </w:tc>
        <w:tc>
          <w:tcPr>
            <w:tcW w:w="1418" w:type="dxa"/>
          </w:tcPr>
          <w:p w14:paraId="2F27B4F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4000,00</w:t>
            </w:r>
          </w:p>
        </w:tc>
        <w:tc>
          <w:tcPr>
            <w:tcW w:w="1270" w:type="dxa"/>
          </w:tcPr>
          <w:p w14:paraId="21567D84"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6600,00</w:t>
            </w:r>
          </w:p>
        </w:tc>
      </w:tr>
      <w:tr w:rsidR="001C06C2" w:rsidRPr="001C06C2" w14:paraId="253D0329" w14:textId="77777777" w:rsidTr="006E17B7">
        <w:tc>
          <w:tcPr>
            <w:tcW w:w="2547" w:type="dxa"/>
          </w:tcPr>
          <w:p w14:paraId="12EFBB0A" w14:textId="77777777" w:rsidR="001C06C2" w:rsidRPr="001C06C2" w:rsidRDefault="001C06C2" w:rsidP="001C06C2">
            <w:pPr>
              <w:jc w:val="both"/>
              <w:rPr>
                <w:rFonts w:ascii="Times New Roman" w:eastAsia="Calibri" w:hAnsi="Times New Roman" w:cs="Times New Roman"/>
                <w:sz w:val="20"/>
                <w:szCs w:val="20"/>
              </w:rPr>
            </w:pPr>
            <w:r w:rsidRPr="001C06C2">
              <w:rPr>
                <w:rFonts w:ascii="Times New Roman" w:eastAsia="Calibri" w:hAnsi="Times New Roman" w:cs="Times New Roman"/>
                <w:sz w:val="20"/>
                <w:szCs w:val="20"/>
              </w:rPr>
              <w:t>Remonty wewnętrzne</w:t>
            </w:r>
          </w:p>
        </w:tc>
        <w:tc>
          <w:tcPr>
            <w:tcW w:w="1276" w:type="dxa"/>
          </w:tcPr>
          <w:p w14:paraId="11E735AB"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40000,00</w:t>
            </w:r>
          </w:p>
        </w:tc>
        <w:tc>
          <w:tcPr>
            <w:tcW w:w="1275" w:type="dxa"/>
          </w:tcPr>
          <w:p w14:paraId="6E029C16"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40000,00</w:t>
            </w:r>
          </w:p>
        </w:tc>
        <w:tc>
          <w:tcPr>
            <w:tcW w:w="1276" w:type="dxa"/>
          </w:tcPr>
          <w:p w14:paraId="752AF652"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40000,00</w:t>
            </w:r>
          </w:p>
        </w:tc>
        <w:tc>
          <w:tcPr>
            <w:tcW w:w="1418" w:type="dxa"/>
          </w:tcPr>
          <w:p w14:paraId="0C388B3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40000,00</w:t>
            </w:r>
          </w:p>
        </w:tc>
        <w:tc>
          <w:tcPr>
            <w:tcW w:w="1270" w:type="dxa"/>
          </w:tcPr>
          <w:p w14:paraId="7041BEAE"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49000,00</w:t>
            </w:r>
          </w:p>
        </w:tc>
      </w:tr>
      <w:tr w:rsidR="001C06C2" w:rsidRPr="001C06C2" w14:paraId="52C4DB66" w14:textId="77777777" w:rsidTr="006E17B7">
        <w:tc>
          <w:tcPr>
            <w:tcW w:w="2547" w:type="dxa"/>
          </w:tcPr>
          <w:p w14:paraId="30AF0FBE" w14:textId="77777777" w:rsidR="001C06C2" w:rsidRPr="001C06C2" w:rsidRDefault="001C06C2" w:rsidP="001C06C2">
            <w:pPr>
              <w:jc w:val="both"/>
              <w:rPr>
                <w:rFonts w:ascii="Times New Roman" w:eastAsia="Calibri" w:hAnsi="Times New Roman" w:cs="Times New Roman"/>
                <w:sz w:val="20"/>
                <w:szCs w:val="20"/>
              </w:rPr>
            </w:pPr>
            <w:r w:rsidRPr="001C06C2">
              <w:rPr>
                <w:rFonts w:ascii="Times New Roman" w:eastAsia="Calibri" w:hAnsi="Times New Roman" w:cs="Times New Roman"/>
                <w:sz w:val="20"/>
                <w:szCs w:val="20"/>
              </w:rPr>
              <w:t>Inne</w:t>
            </w:r>
          </w:p>
        </w:tc>
        <w:tc>
          <w:tcPr>
            <w:tcW w:w="1276" w:type="dxa"/>
          </w:tcPr>
          <w:p w14:paraId="46FBA951"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2000,00</w:t>
            </w:r>
          </w:p>
        </w:tc>
        <w:tc>
          <w:tcPr>
            <w:tcW w:w="1275" w:type="dxa"/>
          </w:tcPr>
          <w:p w14:paraId="3F9B523B"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2000,00</w:t>
            </w:r>
          </w:p>
        </w:tc>
        <w:tc>
          <w:tcPr>
            <w:tcW w:w="1276" w:type="dxa"/>
          </w:tcPr>
          <w:p w14:paraId="44AE780D"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2000,00</w:t>
            </w:r>
          </w:p>
        </w:tc>
        <w:tc>
          <w:tcPr>
            <w:tcW w:w="1418" w:type="dxa"/>
          </w:tcPr>
          <w:p w14:paraId="744063A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2000,00</w:t>
            </w:r>
          </w:p>
        </w:tc>
        <w:tc>
          <w:tcPr>
            <w:tcW w:w="1270" w:type="dxa"/>
          </w:tcPr>
          <w:p w14:paraId="653C3B8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2000,00</w:t>
            </w:r>
          </w:p>
        </w:tc>
      </w:tr>
      <w:tr w:rsidR="001C06C2" w:rsidRPr="001C06C2" w14:paraId="6346B321" w14:textId="77777777" w:rsidTr="006E17B7">
        <w:tc>
          <w:tcPr>
            <w:tcW w:w="2547" w:type="dxa"/>
          </w:tcPr>
          <w:p w14:paraId="6521AFB8" w14:textId="77777777" w:rsidR="001C06C2" w:rsidRPr="001C06C2" w:rsidRDefault="001C06C2" w:rsidP="001C06C2">
            <w:pPr>
              <w:jc w:val="both"/>
              <w:rPr>
                <w:rFonts w:ascii="Times New Roman" w:eastAsia="Calibri" w:hAnsi="Times New Roman" w:cs="Times New Roman"/>
                <w:sz w:val="20"/>
                <w:szCs w:val="20"/>
              </w:rPr>
            </w:pPr>
            <w:r w:rsidRPr="001C06C2">
              <w:rPr>
                <w:rFonts w:ascii="Times New Roman" w:eastAsia="Calibri" w:hAnsi="Times New Roman" w:cs="Times New Roman"/>
                <w:sz w:val="20"/>
                <w:szCs w:val="20"/>
              </w:rPr>
              <w:t>Razem</w:t>
            </w:r>
          </w:p>
        </w:tc>
        <w:tc>
          <w:tcPr>
            <w:tcW w:w="1276" w:type="dxa"/>
          </w:tcPr>
          <w:p w14:paraId="585F139D"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77000,00</w:t>
            </w:r>
          </w:p>
        </w:tc>
        <w:tc>
          <w:tcPr>
            <w:tcW w:w="1275" w:type="dxa"/>
          </w:tcPr>
          <w:p w14:paraId="52804BD8"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81000,00</w:t>
            </w:r>
          </w:p>
        </w:tc>
        <w:tc>
          <w:tcPr>
            <w:tcW w:w="1276" w:type="dxa"/>
          </w:tcPr>
          <w:p w14:paraId="1EEA8732"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82000,00</w:t>
            </w:r>
          </w:p>
        </w:tc>
        <w:tc>
          <w:tcPr>
            <w:tcW w:w="1418" w:type="dxa"/>
          </w:tcPr>
          <w:p w14:paraId="265147F5"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93400,00</w:t>
            </w:r>
          </w:p>
        </w:tc>
        <w:tc>
          <w:tcPr>
            <w:tcW w:w="1270" w:type="dxa"/>
          </w:tcPr>
          <w:p w14:paraId="17423DB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106700,00</w:t>
            </w:r>
          </w:p>
        </w:tc>
      </w:tr>
    </w:tbl>
    <w:p w14:paraId="2A52D96C" w14:textId="77777777" w:rsidR="001C06C2" w:rsidRPr="001C06C2" w:rsidRDefault="001C06C2" w:rsidP="001C06C2">
      <w:pPr>
        <w:jc w:val="both"/>
        <w:rPr>
          <w:rFonts w:ascii="Times New Roman" w:eastAsia="Calibri" w:hAnsi="Times New Roman" w:cs="Times New Roman"/>
          <w:sz w:val="24"/>
          <w:szCs w:val="24"/>
        </w:rPr>
      </w:pPr>
    </w:p>
    <w:p w14:paraId="476BD54F" w14:textId="77777777" w:rsidR="001C06C2" w:rsidRPr="001C06C2" w:rsidRDefault="001C06C2" w:rsidP="001C06C2">
      <w:pPr>
        <w:numPr>
          <w:ilvl w:val="0"/>
          <w:numId w:val="2"/>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Ponadto w okresie objętym programem konieczne będą środki na zaadaptowanie budynku po byłej Szkole Podstawowej w Budach Rządowych na lokale mieszkalne.</w:t>
      </w:r>
    </w:p>
    <w:p w14:paraId="0EE2FFB5" w14:textId="77777777" w:rsidR="001C06C2" w:rsidRPr="001C06C2" w:rsidRDefault="001C06C2" w:rsidP="001C06C2">
      <w:pPr>
        <w:jc w:val="center"/>
        <w:rPr>
          <w:rFonts w:ascii="Times New Roman" w:eastAsia="Calibri" w:hAnsi="Times New Roman" w:cs="Times New Roman"/>
          <w:b/>
          <w:sz w:val="24"/>
          <w:szCs w:val="24"/>
        </w:rPr>
      </w:pPr>
    </w:p>
    <w:p w14:paraId="6BAB7F2F" w14:textId="77777777" w:rsidR="006E0E85" w:rsidRDefault="006E0E85" w:rsidP="001C06C2">
      <w:pPr>
        <w:jc w:val="center"/>
        <w:rPr>
          <w:rFonts w:ascii="Times New Roman" w:eastAsia="Calibri" w:hAnsi="Times New Roman" w:cs="Times New Roman"/>
          <w:b/>
          <w:sz w:val="24"/>
          <w:szCs w:val="24"/>
        </w:rPr>
      </w:pPr>
    </w:p>
    <w:p w14:paraId="6C47748B" w14:textId="77777777" w:rsidR="00F26417" w:rsidRDefault="00F26417" w:rsidP="001C06C2">
      <w:pPr>
        <w:jc w:val="center"/>
        <w:rPr>
          <w:rFonts w:ascii="Times New Roman" w:eastAsia="Calibri" w:hAnsi="Times New Roman" w:cs="Times New Roman"/>
          <w:b/>
          <w:sz w:val="24"/>
          <w:szCs w:val="24"/>
        </w:rPr>
      </w:pPr>
    </w:p>
    <w:p w14:paraId="4AC7B24C" w14:textId="77777777" w:rsidR="00F26417" w:rsidRDefault="00F26417" w:rsidP="001C06C2">
      <w:pPr>
        <w:jc w:val="center"/>
        <w:rPr>
          <w:rFonts w:ascii="Times New Roman" w:eastAsia="Calibri" w:hAnsi="Times New Roman" w:cs="Times New Roman"/>
          <w:b/>
          <w:sz w:val="24"/>
          <w:szCs w:val="24"/>
        </w:rPr>
      </w:pPr>
    </w:p>
    <w:p w14:paraId="7EC49D3B" w14:textId="77777777" w:rsidR="00F26417" w:rsidRDefault="00F26417" w:rsidP="001C06C2">
      <w:pPr>
        <w:jc w:val="center"/>
        <w:rPr>
          <w:rFonts w:ascii="Times New Roman" w:eastAsia="Calibri" w:hAnsi="Times New Roman" w:cs="Times New Roman"/>
          <w:b/>
          <w:sz w:val="24"/>
          <w:szCs w:val="24"/>
        </w:rPr>
      </w:pPr>
    </w:p>
    <w:p w14:paraId="03100159" w14:textId="77777777" w:rsidR="00F26417" w:rsidRDefault="00F26417" w:rsidP="001C06C2">
      <w:pPr>
        <w:jc w:val="center"/>
        <w:rPr>
          <w:rFonts w:ascii="Times New Roman" w:eastAsia="Calibri" w:hAnsi="Times New Roman" w:cs="Times New Roman"/>
          <w:b/>
          <w:sz w:val="24"/>
          <w:szCs w:val="24"/>
        </w:rPr>
      </w:pPr>
    </w:p>
    <w:p w14:paraId="487002EF" w14:textId="77777777" w:rsidR="00F26417" w:rsidRDefault="00F26417" w:rsidP="001C06C2">
      <w:pPr>
        <w:jc w:val="center"/>
        <w:rPr>
          <w:rFonts w:ascii="Times New Roman" w:eastAsia="Calibri" w:hAnsi="Times New Roman" w:cs="Times New Roman"/>
          <w:b/>
          <w:sz w:val="24"/>
          <w:szCs w:val="24"/>
        </w:rPr>
      </w:pPr>
    </w:p>
    <w:p w14:paraId="607BECB0" w14:textId="181067EF" w:rsidR="001C06C2" w:rsidRPr="001C06C2" w:rsidRDefault="001C06C2" w:rsidP="001C06C2">
      <w:pPr>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Rozdział 3.</w:t>
      </w:r>
    </w:p>
    <w:p w14:paraId="0D3415C6" w14:textId="77777777" w:rsidR="001C06C2" w:rsidRPr="001C06C2" w:rsidRDefault="001C06C2" w:rsidP="001C06C2">
      <w:pPr>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Planowana sprzedaż lokali</w:t>
      </w:r>
    </w:p>
    <w:p w14:paraId="22340DBF" w14:textId="77777777" w:rsidR="001C06C2" w:rsidRPr="001C06C2" w:rsidRDefault="001C06C2" w:rsidP="001C06C2">
      <w:pPr>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W okresie objętym programem nie planuje się sprzedaży lokali mieszkalnych.</w:t>
      </w:r>
    </w:p>
    <w:p w14:paraId="224A41BA" w14:textId="77777777" w:rsidR="001C06C2" w:rsidRPr="001C06C2" w:rsidRDefault="001C06C2" w:rsidP="001C06C2">
      <w:pPr>
        <w:jc w:val="center"/>
        <w:rPr>
          <w:rFonts w:ascii="Times New Roman" w:eastAsia="Calibri" w:hAnsi="Times New Roman" w:cs="Times New Roman"/>
          <w:b/>
          <w:sz w:val="24"/>
          <w:szCs w:val="24"/>
        </w:rPr>
      </w:pPr>
    </w:p>
    <w:p w14:paraId="15C83B4A" w14:textId="77777777" w:rsidR="001C06C2" w:rsidRPr="001C06C2" w:rsidRDefault="001C06C2" w:rsidP="001C06C2">
      <w:pPr>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Rozdział 4.</w:t>
      </w:r>
    </w:p>
    <w:p w14:paraId="3D973AA2" w14:textId="77777777" w:rsidR="001C06C2" w:rsidRPr="001C06C2" w:rsidRDefault="001C06C2" w:rsidP="001C06C2">
      <w:pPr>
        <w:jc w:val="center"/>
        <w:rPr>
          <w:rFonts w:ascii="Times New Roman" w:eastAsia="Calibri" w:hAnsi="Times New Roman" w:cs="Times New Roman"/>
          <w:sz w:val="24"/>
          <w:szCs w:val="24"/>
        </w:rPr>
      </w:pPr>
      <w:r w:rsidRPr="001C06C2">
        <w:rPr>
          <w:rFonts w:ascii="Times New Roman" w:eastAsia="Calibri" w:hAnsi="Times New Roman" w:cs="Times New Roman"/>
          <w:b/>
          <w:sz w:val="24"/>
          <w:szCs w:val="24"/>
        </w:rPr>
        <w:t>Zasady polityki czynszowej oraz warunki obniżania czynszu</w:t>
      </w:r>
    </w:p>
    <w:p w14:paraId="6DB12DE5" w14:textId="77777777" w:rsidR="001C06C2" w:rsidRPr="001C06C2" w:rsidRDefault="001C06C2" w:rsidP="001C06C2">
      <w:pPr>
        <w:numPr>
          <w:ilvl w:val="0"/>
          <w:numId w:val="3"/>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Czynsz najmu za 1 m</w:t>
      </w:r>
      <w:r w:rsidRPr="001C06C2">
        <w:rPr>
          <w:rFonts w:ascii="Times New Roman" w:eastAsia="Calibri" w:hAnsi="Times New Roman" w:cs="Times New Roman"/>
          <w:sz w:val="24"/>
          <w:szCs w:val="24"/>
          <w:vertAlign w:val="superscript"/>
        </w:rPr>
        <w:t xml:space="preserve">2 </w:t>
      </w:r>
      <w:r w:rsidRPr="001C06C2">
        <w:rPr>
          <w:rFonts w:ascii="Times New Roman" w:eastAsia="Calibri" w:hAnsi="Times New Roman" w:cs="Times New Roman"/>
          <w:sz w:val="24"/>
          <w:szCs w:val="24"/>
        </w:rPr>
        <w:t>powierzchni użytkowej lokali wchodzących w skład mieszkaniowego zasobu gminy ustala się na podstawie stawki bazowej za 1 m</w:t>
      </w:r>
      <w:r w:rsidRPr="001C06C2">
        <w:rPr>
          <w:rFonts w:ascii="Times New Roman" w:eastAsia="Calibri" w:hAnsi="Times New Roman" w:cs="Times New Roman"/>
          <w:sz w:val="24"/>
          <w:szCs w:val="24"/>
          <w:vertAlign w:val="superscript"/>
        </w:rPr>
        <w:t>2</w:t>
      </w:r>
      <w:r w:rsidRPr="001C06C2">
        <w:rPr>
          <w:rFonts w:ascii="Times New Roman" w:eastAsia="Calibri" w:hAnsi="Times New Roman" w:cs="Times New Roman"/>
          <w:sz w:val="24"/>
          <w:szCs w:val="24"/>
        </w:rPr>
        <w:t xml:space="preserve"> powierzchni użytkowej z uwzględnieniem czynników obniżających lub podwyższających ich wartość.</w:t>
      </w:r>
    </w:p>
    <w:p w14:paraId="413A8A40" w14:textId="77777777" w:rsidR="001C06C2" w:rsidRPr="001C06C2" w:rsidRDefault="001C06C2" w:rsidP="001C06C2">
      <w:pPr>
        <w:numPr>
          <w:ilvl w:val="0"/>
          <w:numId w:val="3"/>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Dopuszcza się stosowanie obniżki czynszu w stosunku do najemców o niskich dochodach. Decyzję w sprawie obniżki czynszu podejmuje Wójt Gminy.</w:t>
      </w:r>
    </w:p>
    <w:p w14:paraId="7DD68DFE" w14:textId="77777777" w:rsidR="001C06C2" w:rsidRPr="001C06C2" w:rsidRDefault="001C06C2" w:rsidP="001C06C2">
      <w:pPr>
        <w:numPr>
          <w:ilvl w:val="0"/>
          <w:numId w:val="3"/>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Naliczony wg obowiązujących stawek czynsz obniża się o 10 % w sytuacji, gdy średni miesięczny dochód na jedną osobę w gospodarstwie domowym wnioskodawcy w okresie 3 miesięcy poprzedzających złożenie wniosku nie przekracza 75 % najniższej emerytury w gospodarstwach jednoosobowych i 50 % w gospodarstwach wieloosobowych.</w:t>
      </w:r>
    </w:p>
    <w:p w14:paraId="2B1233D3" w14:textId="77777777" w:rsidR="001C06C2" w:rsidRPr="001C06C2" w:rsidRDefault="001C06C2" w:rsidP="001C06C2">
      <w:pPr>
        <w:numPr>
          <w:ilvl w:val="0"/>
          <w:numId w:val="3"/>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Wnioskujący o obniżkę jest zobowiązany przedstawić deklarację o wysokości dochodów członków gospodarstwa domowego.</w:t>
      </w:r>
    </w:p>
    <w:p w14:paraId="745AE484" w14:textId="77777777" w:rsidR="001C06C2" w:rsidRPr="001C06C2" w:rsidRDefault="001C06C2" w:rsidP="001C06C2">
      <w:pPr>
        <w:numPr>
          <w:ilvl w:val="0"/>
          <w:numId w:val="3"/>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Obniżki czynszu udziela się najemcy na okres 12 miesięcy.</w:t>
      </w:r>
    </w:p>
    <w:p w14:paraId="5DFD8500" w14:textId="77777777" w:rsidR="001C06C2" w:rsidRPr="001C06C2" w:rsidRDefault="001C06C2" w:rsidP="001C06C2">
      <w:pPr>
        <w:numPr>
          <w:ilvl w:val="0"/>
          <w:numId w:val="3"/>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Ustala się czynniki obniżające stawki czynszu w następującej wysokości, za:</w:t>
      </w:r>
    </w:p>
    <w:p w14:paraId="61E44450"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bez ciepłej wody dostarczanej z lokalnej kotłowni – 5 %</w:t>
      </w:r>
    </w:p>
    <w:p w14:paraId="0D1D9FCF"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bez centralnego ogrzewania – 10 %</w:t>
      </w:r>
    </w:p>
    <w:p w14:paraId="44888D82"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bez łazienki albo bez wspólnej używalności łazienki – 5 %</w:t>
      </w:r>
    </w:p>
    <w:p w14:paraId="45A98EBD"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xml:space="preserve">- lokal bez </w:t>
      </w:r>
      <w:proofErr w:type="spellStart"/>
      <w:r w:rsidRPr="001C06C2">
        <w:rPr>
          <w:rFonts w:ascii="Times New Roman" w:eastAsia="Calibri" w:hAnsi="Times New Roman" w:cs="Times New Roman"/>
          <w:sz w:val="24"/>
          <w:szCs w:val="24"/>
        </w:rPr>
        <w:t>wc</w:t>
      </w:r>
      <w:proofErr w:type="spellEnd"/>
      <w:r w:rsidRPr="001C06C2">
        <w:rPr>
          <w:rFonts w:ascii="Times New Roman" w:eastAsia="Calibri" w:hAnsi="Times New Roman" w:cs="Times New Roman"/>
          <w:sz w:val="24"/>
          <w:szCs w:val="24"/>
        </w:rPr>
        <w:t xml:space="preserve"> – 5 %</w:t>
      </w:r>
    </w:p>
    <w:p w14:paraId="14D5D2B0"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bez instalacji wodnej – 10 %</w:t>
      </w:r>
    </w:p>
    <w:p w14:paraId="6A005E3C"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bez instalacji kanalizacyjnej – 10 %</w:t>
      </w:r>
    </w:p>
    <w:p w14:paraId="2B2C1BC2"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w suterenie – 5 %</w:t>
      </w:r>
    </w:p>
    <w:p w14:paraId="5631B3E6"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w budynku przeznaczonym do rozbiórki – 20 %</w:t>
      </w:r>
    </w:p>
    <w:p w14:paraId="4BCF50E7"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ze wspólną używalnością kuchni lub łazienki – 5 %</w:t>
      </w:r>
    </w:p>
    <w:p w14:paraId="6B5F794B"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z kuchnią albo z wnęką kuchenną bez oświetlenia naturalnego – 5 %</w:t>
      </w:r>
    </w:p>
    <w:p w14:paraId="48BD281C"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lokal jednoizbowy (bez kuchni, wnęki kuchennej albo kuchni wspólnej) – 5 %.</w:t>
      </w:r>
    </w:p>
    <w:p w14:paraId="1BB88960" w14:textId="77777777" w:rsidR="001C06C2" w:rsidRPr="001C06C2" w:rsidRDefault="001C06C2" w:rsidP="001C06C2">
      <w:pPr>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xml:space="preserve">Wysokości wyżej wymienionych czynników sumują się. </w:t>
      </w:r>
    </w:p>
    <w:p w14:paraId="117ADB21" w14:textId="77777777" w:rsidR="001C06C2" w:rsidRPr="001C06C2" w:rsidRDefault="001C06C2" w:rsidP="001C06C2">
      <w:pPr>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xml:space="preserve">     4) Ustala się czynnik podwyższający stawki czynszu, za:</w:t>
      </w:r>
    </w:p>
    <w:p w14:paraId="31353DC2" w14:textId="77777777" w:rsidR="001C06C2" w:rsidRPr="001C06C2" w:rsidRDefault="001C06C2" w:rsidP="001C06C2">
      <w:pPr>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ab/>
        <w:t>- lokal w budynku, po którym w 2003 r. przeprowadzono remont kapitalny – 30 %.</w:t>
      </w:r>
    </w:p>
    <w:p w14:paraId="628EFADD" w14:textId="77777777" w:rsidR="001C06C2" w:rsidRPr="001C06C2" w:rsidRDefault="001C06C2" w:rsidP="001C06C2">
      <w:pPr>
        <w:ind w:left="300"/>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5) Stawka czynszu za najem lokali socjalnych wynosi połowę stawki czynszu   obowiązującego w gminnym zasobie mieszkaniowym. Do stawek czynszu za najem lokali socjalnych nie stosuje się czynników obniżających lub podwyższających.</w:t>
      </w:r>
    </w:p>
    <w:p w14:paraId="523F407D" w14:textId="77777777" w:rsidR="00F26417" w:rsidRDefault="00F26417" w:rsidP="001C06C2">
      <w:pPr>
        <w:ind w:left="300"/>
        <w:jc w:val="center"/>
        <w:rPr>
          <w:rFonts w:ascii="Times New Roman" w:eastAsia="Calibri" w:hAnsi="Times New Roman" w:cs="Times New Roman"/>
          <w:b/>
          <w:sz w:val="24"/>
          <w:szCs w:val="24"/>
        </w:rPr>
      </w:pPr>
    </w:p>
    <w:p w14:paraId="2A0FDB83" w14:textId="77777777" w:rsidR="00F26417" w:rsidRDefault="00F26417" w:rsidP="001C06C2">
      <w:pPr>
        <w:ind w:left="300"/>
        <w:jc w:val="center"/>
        <w:rPr>
          <w:rFonts w:ascii="Times New Roman" w:eastAsia="Calibri" w:hAnsi="Times New Roman" w:cs="Times New Roman"/>
          <w:b/>
          <w:sz w:val="24"/>
          <w:szCs w:val="24"/>
        </w:rPr>
      </w:pPr>
    </w:p>
    <w:p w14:paraId="65FDCA46" w14:textId="77777777" w:rsidR="00F26417" w:rsidRDefault="00F26417" w:rsidP="001C06C2">
      <w:pPr>
        <w:ind w:left="300"/>
        <w:jc w:val="center"/>
        <w:rPr>
          <w:rFonts w:ascii="Times New Roman" w:eastAsia="Calibri" w:hAnsi="Times New Roman" w:cs="Times New Roman"/>
          <w:b/>
          <w:sz w:val="24"/>
          <w:szCs w:val="24"/>
        </w:rPr>
      </w:pPr>
    </w:p>
    <w:p w14:paraId="128DD5FB" w14:textId="77777777" w:rsidR="00F26417" w:rsidRDefault="00F26417" w:rsidP="001C06C2">
      <w:pPr>
        <w:ind w:left="300"/>
        <w:jc w:val="center"/>
        <w:rPr>
          <w:rFonts w:ascii="Times New Roman" w:eastAsia="Calibri" w:hAnsi="Times New Roman" w:cs="Times New Roman"/>
          <w:b/>
          <w:sz w:val="24"/>
          <w:szCs w:val="24"/>
        </w:rPr>
      </w:pPr>
    </w:p>
    <w:p w14:paraId="5D28569B" w14:textId="5445BDC3" w:rsidR="001C06C2" w:rsidRPr="001C06C2" w:rsidRDefault="001C06C2" w:rsidP="001C06C2">
      <w:pPr>
        <w:ind w:left="300"/>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Rozdział 5.</w:t>
      </w:r>
    </w:p>
    <w:p w14:paraId="6F8F5392" w14:textId="77777777" w:rsidR="001C06C2" w:rsidRPr="001C06C2" w:rsidRDefault="001C06C2" w:rsidP="001C06C2">
      <w:pPr>
        <w:ind w:left="300"/>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Zarządzanie mieszkaniowym zasobem gminy</w:t>
      </w:r>
    </w:p>
    <w:p w14:paraId="6885EB04" w14:textId="77777777" w:rsidR="001C06C2" w:rsidRPr="001C06C2" w:rsidRDefault="001C06C2" w:rsidP="001C06C2">
      <w:pPr>
        <w:numPr>
          <w:ilvl w:val="0"/>
          <w:numId w:val="4"/>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Lokalami i budynkami wchodzącymi w skład mieszkaniowego zasobu gminy zarządza Wójt.</w:t>
      </w:r>
    </w:p>
    <w:p w14:paraId="7495F6B4" w14:textId="77777777" w:rsidR="001C06C2" w:rsidRPr="001C06C2" w:rsidRDefault="001C06C2" w:rsidP="001C06C2">
      <w:pPr>
        <w:numPr>
          <w:ilvl w:val="0"/>
          <w:numId w:val="4"/>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W okresie obowiązywania programu nie przewiduje się zmian w zarządzaniu mieszkaniowym zasobem gminy.</w:t>
      </w:r>
    </w:p>
    <w:p w14:paraId="38265A11" w14:textId="77777777" w:rsidR="001C06C2" w:rsidRPr="001C06C2" w:rsidRDefault="001C06C2" w:rsidP="001C06C2">
      <w:pPr>
        <w:numPr>
          <w:ilvl w:val="0"/>
          <w:numId w:val="4"/>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xml:space="preserve">Zarządzanie mieszkaniowym zasobem gminy będzie opierać się na racjonalnym gospodarowaniu nim, zapewnieniu w całości jego wykorzystania.  </w:t>
      </w:r>
    </w:p>
    <w:p w14:paraId="325A0FA0" w14:textId="77777777" w:rsidR="001C06C2" w:rsidRPr="001C06C2" w:rsidRDefault="001C06C2" w:rsidP="001C06C2">
      <w:pPr>
        <w:ind w:left="300"/>
        <w:jc w:val="center"/>
        <w:rPr>
          <w:rFonts w:ascii="Times New Roman" w:eastAsia="Calibri" w:hAnsi="Times New Roman" w:cs="Times New Roman"/>
          <w:b/>
          <w:sz w:val="24"/>
          <w:szCs w:val="24"/>
        </w:rPr>
      </w:pPr>
    </w:p>
    <w:p w14:paraId="4416319C" w14:textId="77777777" w:rsidR="001C06C2" w:rsidRPr="001C06C2" w:rsidRDefault="001C06C2" w:rsidP="001C06C2">
      <w:pPr>
        <w:ind w:left="300"/>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Rozdział 6.</w:t>
      </w:r>
    </w:p>
    <w:p w14:paraId="227A0843" w14:textId="77777777" w:rsidR="001C06C2" w:rsidRPr="001C06C2" w:rsidRDefault="001C06C2" w:rsidP="001C06C2">
      <w:pPr>
        <w:ind w:left="300"/>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Źródła finansowania gospodarki mieszkaniowej</w:t>
      </w:r>
    </w:p>
    <w:p w14:paraId="3E9BBCF8" w14:textId="77777777" w:rsidR="001C06C2" w:rsidRPr="001C06C2" w:rsidRDefault="001C06C2" w:rsidP="001C06C2">
      <w:pPr>
        <w:numPr>
          <w:ilvl w:val="0"/>
          <w:numId w:val="5"/>
        </w:numPr>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xml:space="preserve">Źródłami finansowania gospodarki mieszkaniowej w gminie Jednorożec w kolejnych latach będą: </w:t>
      </w:r>
    </w:p>
    <w:p w14:paraId="77AD4CA2" w14:textId="77777777" w:rsidR="001C06C2" w:rsidRPr="001C06C2" w:rsidRDefault="001C06C2" w:rsidP="001C06C2">
      <w:pPr>
        <w:ind w:left="66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wpływy z czynszów z tytułu najmu lokali komunalnych, zarówno mieszkalnych, jak i użytkowych,</w:t>
      </w:r>
    </w:p>
    <w:p w14:paraId="4E61DB30" w14:textId="77777777" w:rsidR="001C06C2" w:rsidRPr="001C06C2" w:rsidRDefault="001C06C2" w:rsidP="001C06C2">
      <w:pPr>
        <w:ind w:left="66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wpływy z tytułu opłat niezależnych od właściciela,</w:t>
      </w:r>
    </w:p>
    <w:p w14:paraId="1B228F7D" w14:textId="77777777" w:rsidR="001C06C2" w:rsidRPr="001C06C2" w:rsidRDefault="001C06C2" w:rsidP="001C06C2">
      <w:pPr>
        <w:ind w:left="66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środki finansowe z budżetu gminy.</w:t>
      </w:r>
    </w:p>
    <w:p w14:paraId="17E77A17" w14:textId="77777777" w:rsidR="001C06C2" w:rsidRPr="001C06C2" w:rsidRDefault="001C06C2" w:rsidP="001C06C2">
      <w:pPr>
        <w:jc w:val="center"/>
        <w:rPr>
          <w:rFonts w:ascii="Times New Roman" w:eastAsia="Calibri" w:hAnsi="Times New Roman" w:cs="Times New Roman"/>
          <w:sz w:val="24"/>
          <w:szCs w:val="24"/>
        </w:rPr>
      </w:pPr>
      <w:r w:rsidRPr="001C06C2">
        <w:rPr>
          <w:rFonts w:ascii="Times New Roman" w:eastAsia="Calibri" w:hAnsi="Times New Roman" w:cs="Times New Roman"/>
          <w:sz w:val="24"/>
          <w:szCs w:val="24"/>
        </w:rPr>
        <w:t>Prognoza wydatków na utrzymanie zasobu mieszkaniowego w latach 2016-2020</w:t>
      </w:r>
    </w:p>
    <w:tbl>
      <w:tblPr>
        <w:tblStyle w:val="Tabela-Siatka"/>
        <w:tblW w:w="8967" w:type="dxa"/>
        <w:tblLook w:val="04A0" w:firstRow="1" w:lastRow="0" w:firstColumn="1" w:lastColumn="0" w:noHBand="0" w:noVBand="1"/>
      </w:tblPr>
      <w:tblGrid>
        <w:gridCol w:w="3334"/>
        <w:gridCol w:w="1197"/>
        <w:gridCol w:w="1134"/>
        <w:gridCol w:w="1134"/>
        <w:gridCol w:w="993"/>
        <w:gridCol w:w="1175"/>
      </w:tblGrid>
      <w:tr w:rsidR="001C06C2" w:rsidRPr="001C06C2" w14:paraId="0D8DAE88" w14:textId="77777777" w:rsidTr="006E17B7">
        <w:trPr>
          <w:trHeight w:val="501"/>
        </w:trPr>
        <w:tc>
          <w:tcPr>
            <w:tcW w:w="3334" w:type="dxa"/>
            <w:vMerge w:val="restart"/>
          </w:tcPr>
          <w:p w14:paraId="2643895E" w14:textId="77777777" w:rsidR="001C06C2" w:rsidRPr="001C06C2" w:rsidRDefault="001C06C2" w:rsidP="001C06C2">
            <w:pPr>
              <w:jc w:val="both"/>
              <w:rPr>
                <w:rFonts w:ascii="Times New Roman" w:eastAsia="Calibri" w:hAnsi="Times New Roman" w:cs="Times New Roman"/>
                <w:sz w:val="24"/>
                <w:szCs w:val="24"/>
              </w:rPr>
            </w:pPr>
          </w:p>
        </w:tc>
        <w:tc>
          <w:tcPr>
            <w:tcW w:w="5633" w:type="dxa"/>
            <w:gridSpan w:val="5"/>
          </w:tcPr>
          <w:p w14:paraId="07F999CB"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Planowane koszty utrzymania zasobu mieszkaniowego w poszczególnych latach (w tys. zł)</w:t>
            </w:r>
          </w:p>
        </w:tc>
      </w:tr>
      <w:tr w:rsidR="001C06C2" w:rsidRPr="001C06C2" w14:paraId="26063701" w14:textId="77777777" w:rsidTr="006E17B7">
        <w:trPr>
          <w:trHeight w:val="270"/>
        </w:trPr>
        <w:tc>
          <w:tcPr>
            <w:tcW w:w="3334" w:type="dxa"/>
            <w:vMerge/>
          </w:tcPr>
          <w:p w14:paraId="0F6D4A36" w14:textId="77777777" w:rsidR="001C06C2" w:rsidRPr="001C06C2" w:rsidRDefault="001C06C2" w:rsidP="001C06C2">
            <w:pPr>
              <w:jc w:val="both"/>
              <w:rPr>
                <w:rFonts w:ascii="Times New Roman" w:eastAsia="Calibri" w:hAnsi="Times New Roman" w:cs="Times New Roman"/>
                <w:sz w:val="24"/>
                <w:szCs w:val="24"/>
              </w:rPr>
            </w:pPr>
          </w:p>
        </w:tc>
        <w:tc>
          <w:tcPr>
            <w:tcW w:w="1197" w:type="dxa"/>
          </w:tcPr>
          <w:p w14:paraId="6EC4B2EF"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2016</w:t>
            </w:r>
          </w:p>
        </w:tc>
        <w:tc>
          <w:tcPr>
            <w:tcW w:w="1134" w:type="dxa"/>
          </w:tcPr>
          <w:p w14:paraId="0B11794F"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2017</w:t>
            </w:r>
          </w:p>
        </w:tc>
        <w:tc>
          <w:tcPr>
            <w:tcW w:w="1134" w:type="dxa"/>
          </w:tcPr>
          <w:p w14:paraId="38677031"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2018</w:t>
            </w:r>
          </w:p>
        </w:tc>
        <w:tc>
          <w:tcPr>
            <w:tcW w:w="993" w:type="dxa"/>
          </w:tcPr>
          <w:p w14:paraId="7347CCE2"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2019</w:t>
            </w:r>
          </w:p>
        </w:tc>
        <w:tc>
          <w:tcPr>
            <w:tcW w:w="1175" w:type="dxa"/>
          </w:tcPr>
          <w:p w14:paraId="248BE613"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2020</w:t>
            </w:r>
          </w:p>
        </w:tc>
      </w:tr>
      <w:tr w:rsidR="001C06C2" w:rsidRPr="001C06C2" w14:paraId="15784EFE" w14:textId="77777777" w:rsidTr="006E17B7">
        <w:trPr>
          <w:trHeight w:val="260"/>
        </w:trPr>
        <w:tc>
          <w:tcPr>
            <w:tcW w:w="3334" w:type="dxa"/>
          </w:tcPr>
          <w:p w14:paraId="5778DB82" w14:textId="77777777" w:rsidR="001C06C2" w:rsidRPr="001C06C2" w:rsidRDefault="001C06C2" w:rsidP="001C06C2">
            <w:pPr>
              <w:jc w:val="both"/>
              <w:rPr>
                <w:rFonts w:ascii="Times New Roman" w:eastAsia="Calibri" w:hAnsi="Times New Roman" w:cs="Times New Roman"/>
                <w:sz w:val="20"/>
                <w:szCs w:val="20"/>
              </w:rPr>
            </w:pPr>
            <w:r w:rsidRPr="001C06C2">
              <w:rPr>
                <w:rFonts w:ascii="Times New Roman" w:eastAsia="Calibri" w:hAnsi="Times New Roman" w:cs="Times New Roman"/>
                <w:sz w:val="20"/>
                <w:szCs w:val="20"/>
              </w:rPr>
              <w:t>Koszty bieżącej eksploatacji</w:t>
            </w:r>
          </w:p>
        </w:tc>
        <w:tc>
          <w:tcPr>
            <w:tcW w:w="1197" w:type="dxa"/>
          </w:tcPr>
          <w:p w14:paraId="5289E244"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10000,00</w:t>
            </w:r>
          </w:p>
        </w:tc>
        <w:tc>
          <w:tcPr>
            <w:tcW w:w="1134" w:type="dxa"/>
          </w:tcPr>
          <w:p w14:paraId="0EBA34F4"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12000,00</w:t>
            </w:r>
          </w:p>
        </w:tc>
        <w:tc>
          <w:tcPr>
            <w:tcW w:w="1134" w:type="dxa"/>
          </w:tcPr>
          <w:p w14:paraId="188E3DD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8000,00</w:t>
            </w:r>
          </w:p>
        </w:tc>
        <w:tc>
          <w:tcPr>
            <w:tcW w:w="993" w:type="dxa"/>
          </w:tcPr>
          <w:p w14:paraId="23E77311"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10000,00</w:t>
            </w:r>
          </w:p>
        </w:tc>
        <w:tc>
          <w:tcPr>
            <w:tcW w:w="1175" w:type="dxa"/>
          </w:tcPr>
          <w:p w14:paraId="013626BA"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12000,00</w:t>
            </w:r>
          </w:p>
        </w:tc>
      </w:tr>
      <w:tr w:rsidR="001C06C2" w:rsidRPr="001C06C2" w14:paraId="7101BF60" w14:textId="77777777" w:rsidTr="006E17B7">
        <w:trPr>
          <w:trHeight w:val="264"/>
        </w:trPr>
        <w:tc>
          <w:tcPr>
            <w:tcW w:w="3334" w:type="dxa"/>
          </w:tcPr>
          <w:p w14:paraId="437B1A33" w14:textId="77777777" w:rsidR="001C06C2" w:rsidRPr="001C06C2" w:rsidRDefault="001C06C2" w:rsidP="001C06C2">
            <w:pPr>
              <w:jc w:val="both"/>
              <w:rPr>
                <w:rFonts w:ascii="Times New Roman" w:eastAsia="Calibri" w:hAnsi="Times New Roman" w:cs="Times New Roman"/>
                <w:sz w:val="20"/>
                <w:szCs w:val="20"/>
              </w:rPr>
            </w:pPr>
            <w:r w:rsidRPr="001C06C2">
              <w:rPr>
                <w:rFonts w:ascii="Times New Roman" w:eastAsia="Calibri" w:hAnsi="Times New Roman" w:cs="Times New Roman"/>
                <w:sz w:val="20"/>
                <w:szCs w:val="20"/>
              </w:rPr>
              <w:t>Koszty remontów i modernizacji</w:t>
            </w:r>
          </w:p>
        </w:tc>
        <w:tc>
          <w:tcPr>
            <w:tcW w:w="1197" w:type="dxa"/>
          </w:tcPr>
          <w:p w14:paraId="64A8F725"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15000,00</w:t>
            </w:r>
          </w:p>
        </w:tc>
        <w:tc>
          <w:tcPr>
            <w:tcW w:w="1134" w:type="dxa"/>
          </w:tcPr>
          <w:p w14:paraId="411E3C14"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12000,00</w:t>
            </w:r>
          </w:p>
        </w:tc>
        <w:tc>
          <w:tcPr>
            <w:tcW w:w="1134" w:type="dxa"/>
          </w:tcPr>
          <w:p w14:paraId="3FF3ABD9"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14000,00</w:t>
            </w:r>
          </w:p>
        </w:tc>
        <w:tc>
          <w:tcPr>
            <w:tcW w:w="993" w:type="dxa"/>
          </w:tcPr>
          <w:p w14:paraId="021482D8"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11000,00</w:t>
            </w:r>
          </w:p>
        </w:tc>
        <w:tc>
          <w:tcPr>
            <w:tcW w:w="1175" w:type="dxa"/>
          </w:tcPr>
          <w:p w14:paraId="67EC583B"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10000,00</w:t>
            </w:r>
          </w:p>
        </w:tc>
      </w:tr>
      <w:tr w:rsidR="001C06C2" w:rsidRPr="001C06C2" w14:paraId="1AE340B8" w14:textId="77777777" w:rsidTr="006E17B7">
        <w:trPr>
          <w:trHeight w:val="284"/>
        </w:trPr>
        <w:tc>
          <w:tcPr>
            <w:tcW w:w="3334" w:type="dxa"/>
          </w:tcPr>
          <w:p w14:paraId="6B17C4F3" w14:textId="77777777" w:rsidR="001C06C2" w:rsidRPr="001C06C2" w:rsidRDefault="001C06C2" w:rsidP="001C06C2">
            <w:pPr>
              <w:jc w:val="both"/>
              <w:rPr>
                <w:rFonts w:ascii="Times New Roman" w:eastAsia="Calibri" w:hAnsi="Times New Roman" w:cs="Times New Roman"/>
                <w:sz w:val="20"/>
                <w:szCs w:val="20"/>
              </w:rPr>
            </w:pPr>
            <w:r w:rsidRPr="001C06C2">
              <w:rPr>
                <w:rFonts w:ascii="Times New Roman" w:eastAsia="Calibri" w:hAnsi="Times New Roman" w:cs="Times New Roman"/>
                <w:sz w:val="20"/>
                <w:szCs w:val="20"/>
              </w:rPr>
              <w:t>Wydatki inwestycyjne</w:t>
            </w:r>
          </w:p>
        </w:tc>
        <w:tc>
          <w:tcPr>
            <w:tcW w:w="1197" w:type="dxa"/>
          </w:tcPr>
          <w:p w14:paraId="09EBA0E2"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20000,00</w:t>
            </w:r>
          </w:p>
        </w:tc>
        <w:tc>
          <w:tcPr>
            <w:tcW w:w="1134" w:type="dxa"/>
          </w:tcPr>
          <w:p w14:paraId="2F87A24B"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25000,00</w:t>
            </w:r>
          </w:p>
        </w:tc>
        <w:tc>
          <w:tcPr>
            <w:tcW w:w="1134" w:type="dxa"/>
          </w:tcPr>
          <w:p w14:paraId="0169E6D3"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22000,00</w:t>
            </w:r>
          </w:p>
        </w:tc>
        <w:tc>
          <w:tcPr>
            <w:tcW w:w="993" w:type="dxa"/>
          </w:tcPr>
          <w:p w14:paraId="56C8DC61"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18000,00</w:t>
            </w:r>
          </w:p>
        </w:tc>
        <w:tc>
          <w:tcPr>
            <w:tcW w:w="1175" w:type="dxa"/>
          </w:tcPr>
          <w:p w14:paraId="72BB6A20"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24000,00</w:t>
            </w:r>
          </w:p>
        </w:tc>
      </w:tr>
      <w:tr w:rsidR="001C06C2" w:rsidRPr="001C06C2" w14:paraId="41E2C667" w14:textId="77777777" w:rsidTr="006E17B7">
        <w:trPr>
          <w:trHeight w:val="258"/>
        </w:trPr>
        <w:tc>
          <w:tcPr>
            <w:tcW w:w="3334" w:type="dxa"/>
          </w:tcPr>
          <w:p w14:paraId="1B368652" w14:textId="77777777" w:rsidR="001C06C2" w:rsidRPr="001C06C2" w:rsidRDefault="001C06C2" w:rsidP="001C06C2">
            <w:pPr>
              <w:jc w:val="both"/>
              <w:rPr>
                <w:rFonts w:ascii="Times New Roman" w:eastAsia="Calibri" w:hAnsi="Times New Roman" w:cs="Times New Roman"/>
                <w:sz w:val="20"/>
                <w:szCs w:val="20"/>
              </w:rPr>
            </w:pPr>
            <w:r w:rsidRPr="001C06C2">
              <w:rPr>
                <w:rFonts w:ascii="Times New Roman" w:eastAsia="Calibri" w:hAnsi="Times New Roman" w:cs="Times New Roman"/>
                <w:sz w:val="20"/>
                <w:szCs w:val="20"/>
              </w:rPr>
              <w:t>Razem</w:t>
            </w:r>
          </w:p>
        </w:tc>
        <w:tc>
          <w:tcPr>
            <w:tcW w:w="1197" w:type="dxa"/>
          </w:tcPr>
          <w:p w14:paraId="15CBC977"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45000,00</w:t>
            </w:r>
          </w:p>
        </w:tc>
        <w:tc>
          <w:tcPr>
            <w:tcW w:w="1134" w:type="dxa"/>
          </w:tcPr>
          <w:p w14:paraId="45FC8D42"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49000,00</w:t>
            </w:r>
          </w:p>
        </w:tc>
        <w:tc>
          <w:tcPr>
            <w:tcW w:w="1134" w:type="dxa"/>
          </w:tcPr>
          <w:p w14:paraId="04C3EB35"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44000,00</w:t>
            </w:r>
          </w:p>
        </w:tc>
        <w:tc>
          <w:tcPr>
            <w:tcW w:w="993" w:type="dxa"/>
          </w:tcPr>
          <w:p w14:paraId="6B22F5A4"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39000,00</w:t>
            </w:r>
          </w:p>
        </w:tc>
        <w:tc>
          <w:tcPr>
            <w:tcW w:w="1175" w:type="dxa"/>
          </w:tcPr>
          <w:p w14:paraId="373686EB" w14:textId="77777777" w:rsidR="001C06C2" w:rsidRPr="001C06C2" w:rsidRDefault="001C06C2" w:rsidP="001C06C2">
            <w:pPr>
              <w:jc w:val="center"/>
              <w:rPr>
                <w:rFonts w:ascii="Times New Roman" w:eastAsia="Calibri" w:hAnsi="Times New Roman" w:cs="Times New Roman"/>
                <w:sz w:val="20"/>
                <w:szCs w:val="20"/>
              </w:rPr>
            </w:pPr>
            <w:r w:rsidRPr="001C06C2">
              <w:rPr>
                <w:rFonts w:ascii="Times New Roman" w:eastAsia="Calibri" w:hAnsi="Times New Roman" w:cs="Times New Roman"/>
                <w:sz w:val="20"/>
                <w:szCs w:val="20"/>
              </w:rPr>
              <w:t>46000,00</w:t>
            </w:r>
          </w:p>
        </w:tc>
      </w:tr>
    </w:tbl>
    <w:p w14:paraId="33E23FE0" w14:textId="77777777" w:rsidR="001C06C2" w:rsidRPr="001C06C2" w:rsidRDefault="001C06C2" w:rsidP="001C06C2">
      <w:pPr>
        <w:jc w:val="center"/>
        <w:rPr>
          <w:rFonts w:ascii="Times New Roman" w:eastAsia="Calibri" w:hAnsi="Times New Roman" w:cs="Times New Roman"/>
          <w:b/>
          <w:sz w:val="24"/>
          <w:szCs w:val="24"/>
        </w:rPr>
      </w:pPr>
      <w:bookmarkStart w:id="2" w:name="_GoBack"/>
    </w:p>
    <w:bookmarkEnd w:id="2"/>
    <w:p w14:paraId="09B941C8" w14:textId="77777777" w:rsidR="001C06C2" w:rsidRPr="001C06C2" w:rsidRDefault="001C06C2" w:rsidP="001C06C2">
      <w:pPr>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Rozdział 7.</w:t>
      </w:r>
    </w:p>
    <w:p w14:paraId="231D3B1F" w14:textId="77777777" w:rsidR="001C06C2" w:rsidRPr="001C06C2" w:rsidRDefault="001C06C2" w:rsidP="001C06C2">
      <w:pPr>
        <w:jc w:val="center"/>
        <w:rPr>
          <w:rFonts w:ascii="Times New Roman" w:eastAsia="Calibri" w:hAnsi="Times New Roman" w:cs="Times New Roman"/>
          <w:b/>
          <w:sz w:val="24"/>
          <w:szCs w:val="24"/>
        </w:rPr>
      </w:pPr>
      <w:r w:rsidRPr="001C06C2">
        <w:rPr>
          <w:rFonts w:ascii="Times New Roman" w:eastAsia="Calibri" w:hAnsi="Times New Roman" w:cs="Times New Roman"/>
          <w:b/>
          <w:sz w:val="24"/>
          <w:szCs w:val="24"/>
        </w:rPr>
        <w:t>Działania mające na celu poprawę wykorzystania i racjonalizację gospodarowania mieszkaniowym zasobem gminy</w:t>
      </w:r>
    </w:p>
    <w:p w14:paraId="3371E735" w14:textId="77777777" w:rsidR="001C06C2" w:rsidRPr="001C06C2" w:rsidRDefault="001C06C2" w:rsidP="001C06C2">
      <w:pPr>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W celu poprawy wykorzystania i racjonalizacji gospodarowania zasobem mieszkaniowym, będą podejmowane m. in. następujące działania:</w:t>
      </w:r>
    </w:p>
    <w:p w14:paraId="33BFB904" w14:textId="77777777" w:rsidR="001C06C2" w:rsidRPr="001C06C2" w:rsidRDefault="001C06C2" w:rsidP="001C06C2">
      <w:pPr>
        <w:spacing w:after="0" w:line="240" w:lineRule="auto"/>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zwiększanie mieszkaniowego zasobu gminy przez adaptację budynków o funkcji niemieszkalnej będących własnością gminy,</w:t>
      </w:r>
    </w:p>
    <w:p w14:paraId="5D29A358" w14:textId="77777777" w:rsidR="001C06C2" w:rsidRPr="001C06C2" w:rsidRDefault="001C06C2" w:rsidP="001C06C2">
      <w:pPr>
        <w:spacing w:after="0" w:line="240" w:lineRule="auto"/>
        <w:ind w:left="720"/>
        <w:contextualSpacing/>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zwiększanie windykacji opłat czynszowych za wynajmowane lokale poprzez proponowanie zamiany lokalu na inny o niższych opłatach związanych z jego utrzymaniem przez najemcę,</w:t>
      </w:r>
    </w:p>
    <w:p w14:paraId="19A26F7C" w14:textId="079BB77A" w:rsidR="001C06C2" w:rsidRPr="001C06C2" w:rsidRDefault="001C06C2" w:rsidP="001C06C2">
      <w:pPr>
        <w:pStyle w:val="Akapitzlist"/>
        <w:spacing w:after="0" w:line="240" w:lineRule="auto"/>
        <w:jc w:val="both"/>
        <w:rPr>
          <w:rFonts w:ascii="Times New Roman" w:eastAsia="Calibri" w:hAnsi="Times New Roman" w:cs="Times New Roman"/>
          <w:sz w:val="24"/>
          <w:szCs w:val="24"/>
        </w:rPr>
      </w:pPr>
      <w:r w:rsidRPr="001C06C2">
        <w:rPr>
          <w:rFonts w:ascii="Times New Roman" w:eastAsia="Calibri" w:hAnsi="Times New Roman" w:cs="Times New Roman"/>
          <w:sz w:val="24"/>
          <w:szCs w:val="24"/>
        </w:rPr>
        <w:t>- dążenie do prowadzenia remontów w lokalach mieszkalnych w takim zakresie, aby nie zachodziła potrzeba przydzielenia lokalu zamiennego.</w:t>
      </w:r>
    </w:p>
    <w:p w14:paraId="15DACEFD" w14:textId="3F89DF4F" w:rsidR="001C06C2" w:rsidRDefault="001C06C2" w:rsidP="001C06C2">
      <w:pPr>
        <w:spacing w:after="0" w:line="240" w:lineRule="auto"/>
        <w:jc w:val="both"/>
        <w:rPr>
          <w:rFonts w:ascii="Times New Roman" w:eastAsia="Calibri" w:hAnsi="Times New Roman" w:cs="TimesNewRomanPSMT"/>
          <w:sz w:val="24"/>
          <w:szCs w:val="24"/>
        </w:rPr>
      </w:pPr>
    </w:p>
    <w:p w14:paraId="55237312" w14:textId="0C2D63C5" w:rsidR="00B1061F" w:rsidRDefault="00B1061F">
      <w:pPr>
        <w:rPr>
          <w:rFonts w:ascii="Times New Roman" w:eastAsia="Calibri" w:hAnsi="Times New Roman" w:cs="TimesNewRomanPSMT"/>
          <w:sz w:val="24"/>
          <w:szCs w:val="24"/>
        </w:rPr>
      </w:pPr>
    </w:p>
    <w:p w14:paraId="445920FB" w14:textId="77777777" w:rsidR="00F26417" w:rsidRDefault="00F26417"/>
    <w:p w14:paraId="124DCA81" w14:textId="021EADAE" w:rsidR="00B1061F" w:rsidRDefault="00B1061F" w:rsidP="00B1061F">
      <w:pPr>
        <w:jc w:val="center"/>
        <w:rPr>
          <w:rFonts w:ascii="Times New Roman" w:eastAsia="Calibri" w:hAnsi="Times New Roman" w:cs="TimesNewRomanPSMT"/>
          <w:sz w:val="24"/>
          <w:szCs w:val="24"/>
        </w:rPr>
      </w:pPr>
      <w:r>
        <w:rPr>
          <w:rFonts w:ascii="Times New Roman" w:eastAsia="Calibri" w:hAnsi="Times New Roman" w:cs="TimesNewRomanPSMT"/>
          <w:sz w:val="24"/>
          <w:szCs w:val="24"/>
        </w:rPr>
        <w:t>Uzasadnienie</w:t>
      </w:r>
    </w:p>
    <w:p w14:paraId="4D5E7F3E" w14:textId="59C7116A" w:rsidR="00B1061F" w:rsidRDefault="00B1061F" w:rsidP="00B1061F">
      <w:pPr>
        <w:spacing w:after="0" w:line="360" w:lineRule="auto"/>
        <w:ind w:firstLine="708"/>
        <w:jc w:val="both"/>
        <w:rPr>
          <w:rFonts w:ascii="Times New Roman" w:eastAsia="Calibri" w:hAnsi="Times New Roman" w:cs="TimesNewRomanPSMT"/>
          <w:sz w:val="24"/>
          <w:szCs w:val="24"/>
        </w:rPr>
      </w:pPr>
      <w:r>
        <w:rPr>
          <w:rFonts w:ascii="Times New Roman" w:hAnsi="Times New Roman" w:cs="Times New Roman"/>
          <w:sz w:val="24"/>
          <w:szCs w:val="24"/>
        </w:rPr>
        <w:t xml:space="preserve"> Zgodnie z art. 21 ust. 1 pkt 1 ustawy z dnia 21 czerwca 2001 r. o ochronie praw lokatorów, mieszkaniowym zasobie gminy Rada Gminy </w:t>
      </w:r>
      <w:r w:rsidRPr="00B1061F">
        <w:rPr>
          <w:rFonts w:ascii="Times New Roman" w:hAnsi="Times New Roman" w:cs="Times New Roman"/>
          <w:sz w:val="24"/>
          <w:szCs w:val="24"/>
        </w:rPr>
        <w:t>uchwala</w:t>
      </w:r>
      <w:r>
        <w:rPr>
          <w:rFonts w:ascii="Times New Roman" w:hAnsi="Times New Roman" w:cs="Times New Roman"/>
          <w:sz w:val="24"/>
          <w:szCs w:val="24"/>
        </w:rPr>
        <w:t xml:space="preserve"> </w:t>
      </w:r>
      <w:r w:rsidRPr="00B1061F">
        <w:rPr>
          <w:rFonts w:ascii="Times New Roman" w:hAnsi="Times New Roman" w:cs="Times New Roman"/>
          <w:sz w:val="24"/>
          <w:szCs w:val="24"/>
        </w:rPr>
        <w:t>wieloletnie programy gospodarowania mieszkaniowym zasobem gminy</w:t>
      </w:r>
      <w:r>
        <w:rPr>
          <w:rFonts w:ascii="Times New Roman" w:hAnsi="Times New Roman" w:cs="Times New Roman"/>
          <w:sz w:val="24"/>
          <w:szCs w:val="24"/>
        </w:rPr>
        <w:t xml:space="preserve">. W </w:t>
      </w:r>
      <w:r>
        <w:rPr>
          <w:rFonts w:ascii="Times New Roman" w:eastAsia="Calibri" w:hAnsi="Times New Roman" w:cs="TimesNewRomanPSMT"/>
          <w:sz w:val="24"/>
          <w:szCs w:val="24"/>
        </w:rPr>
        <w:t xml:space="preserve">związku z likwidacją Filialnej Szkoły Podstawowej w Drążdżewie Nowym 41 z dniem 31.08.2018 r. Rada Gminy postanowiła włączyć  budynek szkolny do mieszkaniowego zasobu gminy Jednorożec. </w:t>
      </w:r>
    </w:p>
    <w:p w14:paraId="3D445932" w14:textId="77777777" w:rsidR="00B1061F" w:rsidRDefault="00B1061F" w:rsidP="00B1061F">
      <w:pPr>
        <w:jc w:val="both"/>
        <w:rPr>
          <w:rFonts w:ascii="Times New Roman" w:eastAsia="Calibri" w:hAnsi="Times New Roman" w:cs="TimesNewRomanPSMT"/>
          <w:sz w:val="24"/>
          <w:szCs w:val="24"/>
        </w:rPr>
      </w:pPr>
    </w:p>
    <w:p w14:paraId="4C0260F1" w14:textId="77777777" w:rsidR="00B1061F" w:rsidRDefault="00B1061F"/>
    <w:sectPr w:rsidR="00B10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A249" w14:textId="77777777" w:rsidR="00EB7868" w:rsidRDefault="00EB7868" w:rsidP="001C06C2">
      <w:pPr>
        <w:spacing w:after="0" w:line="240" w:lineRule="auto"/>
      </w:pPr>
      <w:r>
        <w:separator/>
      </w:r>
    </w:p>
  </w:endnote>
  <w:endnote w:type="continuationSeparator" w:id="0">
    <w:p w14:paraId="6024DC49" w14:textId="77777777" w:rsidR="00EB7868" w:rsidRDefault="00EB7868" w:rsidP="001C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2A81B" w14:textId="77777777" w:rsidR="00EB7868" w:rsidRDefault="00EB7868" w:rsidP="001C06C2">
      <w:pPr>
        <w:spacing w:after="0" w:line="240" w:lineRule="auto"/>
      </w:pPr>
      <w:r>
        <w:separator/>
      </w:r>
    </w:p>
  </w:footnote>
  <w:footnote w:type="continuationSeparator" w:id="0">
    <w:p w14:paraId="4E03B130" w14:textId="77777777" w:rsidR="00EB7868" w:rsidRDefault="00EB7868" w:rsidP="001C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B1F"/>
    <w:multiLevelType w:val="hybridMultilevel"/>
    <w:tmpl w:val="E070C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D64CD"/>
    <w:multiLevelType w:val="hybridMultilevel"/>
    <w:tmpl w:val="A9CEB7D0"/>
    <w:lvl w:ilvl="0" w:tplc="6F00D018">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 w15:restartNumberingAfterBreak="0">
    <w:nsid w:val="3BC65BAE"/>
    <w:multiLevelType w:val="hybridMultilevel"/>
    <w:tmpl w:val="49082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AD3BAB"/>
    <w:multiLevelType w:val="hybridMultilevel"/>
    <w:tmpl w:val="1F44C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1207D2"/>
    <w:multiLevelType w:val="hybridMultilevel"/>
    <w:tmpl w:val="03D6728A"/>
    <w:lvl w:ilvl="0" w:tplc="F3385CEA">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64"/>
    <w:rsid w:val="00111C87"/>
    <w:rsid w:val="001C06C2"/>
    <w:rsid w:val="00210B8A"/>
    <w:rsid w:val="00303CCE"/>
    <w:rsid w:val="00304E6C"/>
    <w:rsid w:val="00314339"/>
    <w:rsid w:val="00380119"/>
    <w:rsid w:val="00384146"/>
    <w:rsid w:val="004D2A73"/>
    <w:rsid w:val="00526DD3"/>
    <w:rsid w:val="006E0E85"/>
    <w:rsid w:val="006F533F"/>
    <w:rsid w:val="007175A2"/>
    <w:rsid w:val="008F2679"/>
    <w:rsid w:val="00922260"/>
    <w:rsid w:val="00B1061F"/>
    <w:rsid w:val="00B41F29"/>
    <w:rsid w:val="00B852FE"/>
    <w:rsid w:val="00E342CC"/>
    <w:rsid w:val="00E70AB3"/>
    <w:rsid w:val="00EB7868"/>
    <w:rsid w:val="00F26417"/>
    <w:rsid w:val="00F44267"/>
    <w:rsid w:val="00FD7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27C4"/>
  <w15:docId w15:val="{F9D3C6D0-58DD-4D82-9225-CE2782D2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06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C06C2"/>
    <w:rPr>
      <w:sz w:val="16"/>
      <w:szCs w:val="16"/>
    </w:rPr>
  </w:style>
  <w:style w:type="paragraph" w:styleId="Tekstkomentarza">
    <w:name w:val="annotation text"/>
    <w:basedOn w:val="Normalny"/>
    <w:link w:val="TekstkomentarzaZnak"/>
    <w:uiPriority w:val="99"/>
    <w:semiHidden/>
    <w:unhideWhenUsed/>
    <w:rsid w:val="001C06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06C2"/>
    <w:rPr>
      <w:sz w:val="20"/>
      <w:szCs w:val="20"/>
    </w:rPr>
  </w:style>
  <w:style w:type="paragraph" w:styleId="Tekstdymka">
    <w:name w:val="Balloon Text"/>
    <w:basedOn w:val="Normalny"/>
    <w:link w:val="TekstdymkaZnak"/>
    <w:uiPriority w:val="99"/>
    <w:semiHidden/>
    <w:unhideWhenUsed/>
    <w:rsid w:val="001C06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6C2"/>
    <w:rPr>
      <w:rFonts w:ascii="Segoe UI" w:hAnsi="Segoe UI" w:cs="Segoe UI"/>
      <w:sz w:val="18"/>
      <w:szCs w:val="18"/>
    </w:rPr>
  </w:style>
  <w:style w:type="table" w:styleId="Tabela-Siatka">
    <w:name w:val="Table Grid"/>
    <w:basedOn w:val="Standardowy"/>
    <w:uiPriority w:val="39"/>
    <w:rsid w:val="001C0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C06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06C2"/>
    <w:rPr>
      <w:sz w:val="20"/>
      <w:szCs w:val="20"/>
    </w:rPr>
  </w:style>
  <w:style w:type="character" w:styleId="Odwoanieprzypisukocowego">
    <w:name w:val="endnote reference"/>
    <w:basedOn w:val="Domylnaczcionkaakapitu"/>
    <w:uiPriority w:val="99"/>
    <w:semiHidden/>
    <w:unhideWhenUsed/>
    <w:rsid w:val="001C06C2"/>
    <w:rPr>
      <w:vertAlign w:val="superscript"/>
    </w:rPr>
  </w:style>
  <w:style w:type="paragraph" w:styleId="Akapitzlist">
    <w:name w:val="List Paragraph"/>
    <w:basedOn w:val="Normalny"/>
    <w:uiPriority w:val="34"/>
    <w:qFormat/>
    <w:rsid w:val="001C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1686</Words>
  <Characters>10118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Merchel</dc:creator>
  <cp:keywords/>
  <dc:description/>
  <cp:lastModifiedBy>Celina Merchel</cp:lastModifiedBy>
  <cp:revision>3</cp:revision>
  <cp:lastPrinted>2018-09-26T07:05:00Z</cp:lastPrinted>
  <dcterms:created xsi:type="dcterms:W3CDTF">2018-09-26T07:11:00Z</dcterms:created>
  <dcterms:modified xsi:type="dcterms:W3CDTF">2018-09-26T07:11:00Z</dcterms:modified>
</cp:coreProperties>
</file>