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7B" w:rsidRPr="00BE757B" w:rsidRDefault="00BE757B" w:rsidP="00BE757B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BE757B">
        <w:rPr>
          <w:rFonts w:ascii="Times New Roman" w:hAnsi="Times New Roman" w:cs="Times New Roman"/>
          <w:b/>
          <w:bCs/>
        </w:rPr>
        <w:t>Uchwała Nr XLIV/232/2018 Rady Gminy Jednorożec</w:t>
      </w:r>
      <w:r w:rsidRPr="00BE757B">
        <w:rPr>
          <w:rFonts w:ascii="Times New Roman" w:hAnsi="Times New Roman" w:cs="Times New Roman"/>
          <w:b/>
          <w:bCs/>
        </w:rPr>
        <w:br/>
        <w:t>z dnia 25 września 2018 roku</w:t>
      </w:r>
      <w:r w:rsidRPr="00BE757B">
        <w:rPr>
          <w:rFonts w:ascii="Times New Roman" w:hAnsi="Times New Roman" w:cs="Times New Roman"/>
          <w:b/>
          <w:bCs/>
        </w:rPr>
        <w:br/>
        <w:t>zmieniająca Uchwałę Nr XXXV/195/2017 z dnia 29 grudnia 2017 roku w sprawie "Wieloletniej Prognozy Finansowej Gminy Jednorożec na lata 2018–2029"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57B" w:rsidRDefault="00BE757B" w:rsidP="00BE757B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</w:rPr>
      </w:pPr>
      <w:r w:rsidRPr="00BE757B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     </w:t>
      </w:r>
    </w:p>
    <w:p w:rsidR="00BE757B" w:rsidRPr="00BE757B" w:rsidRDefault="00BE757B" w:rsidP="00BE757B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BE757B">
        <w:rPr>
          <w:rFonts w:ascii="Times New Roman" w:hAnsi="Times New Roman" w:cs="Times New Roman"/>
        </w:rPr>
        <w:t>o finansach publicznych (</w:t>
      </w:r>
      <w:proofErr w:type="spellStart"/>
      <w:r w:rsidRPr="00BE757B">
        <w:rPr>
          <w:rFonts w:ascii="Times New Roman" w:hAnsi="Times New Roman" w:cs="Times New Roman"/>
        </w:rPr>
        <w:t>t.j</w:t>
      </w:r>
      <w:proofErr w:type="spellEnd"/>
      <w:r w:rsidRPr="00BE757B">
        <w:rPr>
          <w:rFonts w:ascii="Times New Roman" w:hAnsi="Times New Roman" w:cs="Times New Roman"/>
        </w:rPr>
        <w:t xml:space="preserve">. </w:t>
      </w:r>
      <w:proofErr w:type="spellStart"/>
      <w:r w:rsidRPr="00BE757B">
        <w:rPr>
          <w:rFonts w:ascii="Times New Roman" w:hAnsi="Times New Roman" w:cs="Times New Roman"/>
        </w:rPr>
        <w:t>Dz.U</w:t>
      </w:r>
      <w:proofErr w:type="spellEnd"/>
      <w:r w:rsidRPr="00BE757B">
        <w:rPr>
          <w:rFonts w:ascii="Times New Roman" w:hAnsi="Times New Roman" w:cs="Times New Roman"/>
        </w:rPr>
        <w:t>. 2017, poz. 2077, Dz. U. z 2018 poz.1000, 1366</w:t>
      </w:r>
      <w:r w:rsidRPr="00BE757B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757B">
        <w:rPr>
          <w:rFonts w:ascii="Times New Roman" w:hAnsi="Times New Roman" w:cs="Times New Roman"/>
          <w:b/>
          <w:bCs/>
        </w:rPr>
        <w:t xml:space="preserve">§ 1. </w:t>
      </w:r>
      <w:r w:rsidRPr="00BE757B">
        <w:rPr>
          <w:rFonts w:ascii="Times New Roman" w:hAnsi="Times New Roman" w:cs="Times New Roman"/>
        </w:rPr>
        <w:t>W uchwale Nr XXXV/195/2017 Rady Gminy Jednorożec z dnia 29 grudnia  2017 roku w sprawie "Wieloletniej Prognozy Finansowej Gminy Jednorożec na lata 2018 – 2029" wprowadza się następujące  zmiany: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57B">
        <w:rPr>
          <w:rFonts w:ascii="Times New Roman" w:hAnsi="Times New Roman" w:cs="Times New Roman"/>
        </w:rPr>
        <w:t>1) Załącznik nr 1 "Wieloletnia Prognoza Finansowa Gminy Jednorożec na lata 2018 -2029" otrzymuje brzmienie jak w załączniku Nr 1 do niniejszej uchwały.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57B">
        <w:rPr>
          <w:rFonts w:ascii="Times New Roman" w:hAnsi="Times New Roman" w:cs="Times New Roman"/>
        </w:rPr>
        <w:t>2) Załącznik Nr 2 "Wykaz przedsięwzięć do Wieloletniej Prognozy Finansowej Gminy Jednorożec realizowanych w latach 2018-2022" otrzymuje brzmienie jak w załączniku nr 2 do niniejszej uchwały.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57B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57B">
        <w:rPr>
          <w:rFonts w:ascii="Times New Roman" w:hAnsi="Times New Roman" w:cs="Times New Roman"/>
          <w:b/>
          <w:bCs/>
        </w:rPr>
        <w:t xml:space="preserve">§ 2. </w:t>
      </w:r>
      <w:r w:rsidRPr="00BE757B">
        <w:rPr>
          <w:rFonts w:ascii="Times New Roman" w:hAnsi="Times New Roman" w:cs="Times New Roman"/>
        </w:rPr>
        <w:t>Wykonanie uchwały powierza się Wójtowi Gminy Jednorożec.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57B">
        <w:rPr>
          <w:rFonts w:ascii="Times New Roman" w:hAnsi="Times New Roman" w:cs="Times New Roman"/>
          <w:b/>
          <w:bCs/>
        </w:rPr>
        <w:t>§ 3.</w:t>
      </w:r>
      <w:r w:rsidRPr="00BE757B">
        <w:rPr>
          <w:rFonts w:ascii="Times New Roman" w:hAnsi="Times New Roman" w:cs="Times New Roman"/>
        </w:rPr>
        <w:t xml:space="preserve"> Uchwała wchodzi w życie z dniem podjęcia.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E757B">
        <w:rPr>
          <w:rFonts w:ascii="Times New Roman" w:hAnsi="Times New Roman" w:cs="Times New Roman"/>
          <w:b/>
          <w:bCs/>
        </w:rPr>
        <w:tab/>
      </w:r>
      <w:r w:rsidRPr="00BE757B">
        <w:rPr>
          <w:rFonts w:ascii="Times New Roman" w:hAnsi="Times New Roman" w:cs="Times New Roman"/>
          <w:b/>
          <w:bCs/>
        </w:rPr>
        <w:tab/>
      </w:r>
      <w:r w:rsidRPr="00BE757B">
        <w:rPr>
          <w:rFonts w:ascii="Times New Roman" w:hAnsi="Times New Roman" w:cs="Times New Roman"/>
          <w:b/>
          <w:bCs/>
        </w:rPr>
        <w:tab/>
      </w:r>
      <w:r w:rsidRPr="00BE757B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BE757B">
        <w:rPr>
          <w:rFonts w:ascii="Times New Roman" w:hAnsi="Times New Roman" w:cs="Times New Roman"/>
          <w:b/>
          <w:bCs/>
        </w:rPr>
        <w:t>Mizerek</w:t>
      </w:r>
      <w:proofErr w:type="spellEnd"/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E757B">
        <w:rPr>
          <w:rFonts w:ascii="Times New Roman" w:hAnsi="Times New Roman" w:cs="Times New Roman"/>
          <w:b/>
          <w:bCs/>
        </w:rPr>
        <w:tab/>
      </w:r>
      <w:r w:rsidRPr="00BE757B">
        <w:rPr>
          <w:rFonts w:ascii="Times New Roman" w:hAnsi="Times New Roman" w:cs="Times New Roman"/>
          <w:b/>
          <w:bCs/>
        </w:rPr>
        <w:tab/>
      </w:r>
      <w:r w:rsidRPr="00BE757B">
        <w:rPr>
          <w:rFonts w:ascii="Times New Roman" w:hAnsi="Times New Roman" w:cs="Times New Roman"/>
          <w:b/>
          <w:bCs/>
        </w:rPr>
        <w:tab/>
      </w:r>
      <w:r w:rsidRPr="00BE757B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BE757B" w:rsidRPr="00BE757B" w:rsidRDefault="00BE757B" w:rsidP="00BE7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0A7D" w:rsidRDefault="00C70A7D"/>
    <w:p w:rsidR="001B1AD5" w:rsidRDefault="001B1AD5"/>
    <w:p w:rsidR="001B1AD5" w:rsidRDefault="001B1AD5"/>
    <w:p w:rsidR="001B1AD5" w:rsidRDefault="001B1AD5"/>
    <w:p w:rsidR="001B1AD5" w:rsidRDefault="001B1AD5"/>
    <w:p w:rsidR="001B1AD5" w:rsidRDefault="001B1AD5"/>
    <w:p w:rsidR="001B1AD5" w:rsidRDefault="001B1AD5"/>
    <w:p w:rsidR="001B1AD5" w:rsidRDefault="001B1AD5"/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t>1. Dochody ogółem w kwocie 35.518.441,21 zł</w:t>
      </w:r>
      <w:r w:rsidRPr="001B1AD5">
        <w:rPr>
          <w:rFonts w:ascii="Times New Roman" w:hAnsi="Times New Roman" w:cs="Times New Roman"/>
          <w:color w:val="000000"/>
        </w:rPr>
        <w:t>, w tym: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>- dochody bieżące – 33.989.188,67 zł;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1B1AD5">
        <w:rPr>
          <w:rFonts w:ascii="Times New Roman" w:hAnsi="Times New Roman" w:cs="Times New Roman"/>
          <w:color w:val="000000"/>
        </w:rPr>
        <w:t xml:space="preserve"> - dochody majątkowe- 1.529.252,54 zł.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t xml:space="preserve"> 2. Wydatki ogółem w kwocie 41.499.776,73 zł,</w:t>
      </w:r>
      <w:r w:rsidRPr="001B1AD5">
        <w:rPr>
          <w:rFonts w:ascii="Times New Roman" w:hAnsi="Times New Roman" w:cs="Times New Roman"/>
          <w:color w:val="000000"/>
        </w:rPr>
        <w:t xml:space="preserve"> w tym: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 xml:space="preserve">- wydatki bieżące - 32.813.115,90 zł 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 xml:space="preserve">- wydatki majątkowe - 8.686.660,83 zł, w tym 3.976.053,95 zł wydatki majątkowe na projekty  realizowane w 2018 roku przy udziale środków z Unii Europejskiej, z czego 1.746.854,00 zł finansowane środkami pochodzącymi z Unii Europejskiej. 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t>3. Przychody w kwocie  7.181.335,52 zł</w:t>
      </w:r>
      <w:r w:rsidRPr="001B1AD5">
        <w:rPr>
          <w:rFonts w:ascii="Times New Roman" w:hAnsi="Times New Roman" w:cs="Times New Roman"/>
          <w:color w:val="000000"/>
        </w:rPr>
        <w:t xml:space="preserve"> 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1B1AD5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4,45 %, przy dopuszczalnej spłacie 12,56 %</w:t>
      </w:r>
      <w:r w:rsidRPr="001B1AD5">
        <w:rPr>
          <w:rFonts w:ascii="Times New Roman" w:hAnsi="Times New Roman" w:cs="Times New Roman"/>
          <w:color w:val="000000"/>
        </w:rPr>
        <w:t>.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b/>
          <w:bCs/>
          <w:color w:val="000000"/>
        </w:rPr>
        <w:t xml:space="preserve">7. Wynik budżetu wynosi 5.981.335,52 zł </w:t>
      </w:r>
      <w:r w:rsidRPr="001B1AD5">
        <w:rPr>
          <w:rFonts w:ascii="Times New Roman" w:hAnsi="Times New Roman" w:cs="Times New Roman"/>
          <w:color w:val="000000"/>
        </w:rPr>
        <w:t>- deficyt budżetu gminy, który zostanie sfinansowany ze sprzedaży obligacji komunalnych, zaciągniętej pożyczki w BGK oraz wolnych środków.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ab/>
      </w:r>
      <w:r w:rsidRPr="001B1AD5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>WYDATKI MAJĄTKOWE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 xml:space="preserve">- </w:t>
      </w:r>
      <w:r w:rsidRPr="001B1AD5">
        <w:rPr>
          <w:rFonts w:ascii="Times New Roman" w:hAnsi="Times New Roman" w:cs="Times New Roman"/>
          <w:b/>
          <w:bCs/>
          <w:color w:val="000000"/>
        </w:rPr>
        <w:t>"Budowa obiektu małej architektury "wodotrysku" wraz z przyłączem elektrycznym oraz budowa utwardzenia terenu"</w:t>
      </w:r>
      <w:r w:rsidRPr="001B1AD5">
        <w:rPr>
          <w:rFonts w:ascii="Times New Roman" w:hAnsi="Times New Roman" w:cs="Times New Roman"/>
          <w:color w:val="000000"/>
        </w:rPr>
        <w:t xml:space="preserve"> - zwiększa się limit wydatków na 2018 rok w kwocie 20.000,00 zł, zmniejsza się limit wydatków na 2019 rok w kwocie 89.600,00 zł.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 xml:space="preserve">- </w:t>
      </w:r>
      <w:r w:rsidRPr="001B1AD5">
        <w:rPr>
          <w:rFonts w:ascii="Times New Roman" w:hAnsi="Times New Roman" w:cs="Times New Roman"/>
          <w:b/>
          <w:bCs/>
          <w:color w:val="000000"/>
        </w:rPr>
        <w:t>"Zakup i montaż instalacji odnawialnych źródeł energii na terenie Gminy Jednorożec"</w:t>
      </w:r>
      <w:r w:rsidRPr="001B1AD5">
        <w:rPr>
          <w:rFonts w:ascii="Times New Roman" w:hAnsi="Times New Roman" w:cs="Times New Roman"/>
          <w:color w:val="000000"/>
        </w:rPr>
        <w:t xml:space="preserve"> - 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B1AD5">
        <w:rPr>
          <w:rFonts w:ascii="Times New Roman" w:hAnsi="Times New Roman" w:cs="Times New Roman"/>
          <w:color w:val="000000"/>
        </w:rPr>
        <w:t>wprowadza się nowe przedsięwzięcie realizowane przez Urząd Gminy w Jednorożcu w latach 2018-2019 w łącznej kwocie 600.000,00 zł, w tym w 2018 roku 100.000,00 zł.</w:t>
      </w:r>
    </w:p>
    <w:p w:rsidR="001B1AD5" w:rsidRPr="001B1AD5" w:rsidRDefault="001B1AD5" w:rsidP="001B1A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1B1AD5" w:rsidRDefault="001B1AD5"/>
    <w:sectPr w:rsidR="001B1AD5" w:rsidSect="00A70722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E757B"/>
    <w:rsid w:val="001B1AD5"/>
    <w:rsid w:val="002E61AD"/>
    <w:rsid w:val="00BE757B"/>
    <w:rsid w:val="00C7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E7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BE757B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BE757B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2018-09-26T09:25:00Z</dcterms:created>
  <dcterms:modified xsi:type="dcterms:W3CDTF">2018-09-26T09:34:00Z</dcterms:modified>
</cp:coreProperties>
</file>