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C7276" w14:textId="77777777" w:rsidR="007D1C16" w:rsidRPr="0010032F" w:rsidRDefault="008D69CB" w:rsidP="007D1C16">
      <w:pPr>
        <w:pStyle w:val="Nagwek1"/>
        <w:tabs>
          <w:tab w:val="left" w:pos="3465"/>
          <w:tab w:val="left" w:pos="6237"/>
          <w:tab w:val="right" w:pos="15420"/>
        </w:tabs>
        <w:rPr>
          <w:rFonts w:ascii="Garamond" w:hAnsi="Garamond" w:cs="Arial"/>
          <w:color w:val="auto"/>
          <w:sz w:val="16"/>
          <w:szCs w:val="16"/>
        </w:rPr>
      </w:pPr>
      <w:r w:rsidRPr="0010032F">
        <w:rPr>
          <w:rFonts w:ascii="Garamond" w:hAnsi="Garamond" w:cs="Arial"/>
          <w:color w:val="auto"/>
          <w:sz w:val="16"/>
          <w:szCs w:val="16"/>
        </w:rPr>
        <w:t>ZIR.6840.1.2019</w:t>
      </w:r>
    </w:p>
    <w:p w14:paraId="4C8EFF53" w14:textId="63960825" w:rsidR="007D1C16" w:rsidRDefault="007D1C16" w:rsidP="007D1C16">
      <w:pPr>
        <w:pStyle w:val="Nagwek1"/>
        <w:tabs>
          <w:tab w:val="left" w:pos="3465"/>
          <w:tab w:val="left" w:pos="6237"/>
          <w:tab w:val="right" w:pos="15420"/>
        </w:tabs>
        <w:jc w:val="right"/>
        <w:rPr>
          <w:rFonts w:ascii="Calibri" w:eastAsia="Times New Roman" w:hAnsi="Calibri" w:cs="Times New Roman"/>
          <w:color w:val="auto"/>
          <w:sz w:val="16"/>
          <w:szCs w:val="16"/>
          <w:lang w:bidi="ar-SA"/>
        </w:rPr>
      </w:pPr>
      <w:r>
        <w:rPr>
          <w:rFonts w:ascii="Garamond" w:hAnsi="Garamond" w:cs="Arial"/>
          <w:sz w:val="16"/>
          <w:szCs w:val="16"/>
        </w:rPr>
        <w:br/>
      </w:r>
      <w:r w:rsidRPr="00BD405A">
        <w:rPr>
          <w:rFonts w:ascii="Calibri" w:hAnsi="Calibri"/>
          <w:color w:val="auto"/>
          <w:sz w:val="16"/>
          <w:szCs w:val="16"/>
        </w:rPr>
        <w:t xml:space="preserve">Jednorożec, dnia </w:t>
      </w:r>
      <w:r w:rsidR="008B227B" w:rsidRPr="00BD405A">
        <w:rPr>
          <w:rFonts w:ascii="Calibri" w:hAnsi="Calibri"/>
          <w:color w:val="auto"/>
          <w:sz w:val="16"/>
          <w:szCs w:val="16"/>
        </w:rPr>
        <w:t>1</w:t>
      </w:r>
      <w:r w:rsidR="00BD405A" w:rsidRPr="00BD405A">
        <w:rPr>
          <w:rFonts w:ascii="Calibri" w:hAnsi="Calibri"/>
          <w:color w:val="auto"/>
          <w:sz w:val="16"/>
          <w:szCs w:val="16"/>
        </w:rPr>
        <w:t>3</w:t>
      </w:r>
      <w:r w:rsidRPr="00BD405A">
        <w:rPr>
          <w:rFonts w:ascii="Calibri" w:hAnsi="Calibri"/>
          <w:color w:val="auto"/>
          <w:sz w:val="16"/>
          <w:szCs w:val="16"/>
        </w:rPr>
        <w:t>.0</w:t>
      </w:r>
      <w:r w:rsidR="00BD405A" w:rsidRPr="00BD405A">
        <w:rPr>
          <w:rFonts w:ascii="Calibri" w:hAnsi="Calibri"/>
          <w:color w:val="auto"/>
          <w:sz w:val="16"/>
          <w:szCs w:val="16"/>
        </w:rPr>
        <w:t>5</w:t>
      </w:r>
      <w:r w:rsidRPr="00BD405A">
        <w:rPr>
          <w:rFonts w:ascii="Calibri" w:hAnsi="Calibri"/>
          <w:color w:val="auto"/>
          <w:sz w:val="16"/>
          <w:szCs w:val="16"/>
        </w:rPr>
        <w:t>.201</w:t>
      </w:r>
      <w:r w:rsidR="00BD405A" w:rsidRPr="00BD405A">
        <w:rPr>
          <w:rFonts w:ascii="Calibri" w:hAnsi="Calibri"/>
          <w:color w:val="auto"/>
          <w:sz w:val="16"/>
          <w:szCs w:val="16"/>
        </w:rPr>
        <w:t>9</w:t>
      </w:r>
      <w:r w:rsidRPr="00BD405A">
        <w:rPr>
          <w:rFonts w:ascii="Calibri" w:hAnsi="Calibri"/>
          <w:color w:val="auto"/>
          <w:sz w:val="16"/>
          <w:szCs w:val="16"/>
        </w:rPr>
        <w:t xml:space="preserve"> r.</w:t>
      </w:r>
    </w:p>
    <w:p w14:paraId="6C828F47" w14:textId="77777777" w:rsidR="008D69CB" w:rsidRPr="008D69CB" w:rsidRDefault="008D69CB" w:rsidP="008D69CB">
      <w:pPr>
        <w:spacing w:line="24" w:lineRule="atLeast"/>
        <w:rPr>
          <w:rFonts w:ascii="Garamond" w:hAnsi="Garamond" w:cs="Arial"/>
          <w:sz w:val="16"/>
          <w:szCs w:val="16"/>
        </w:rPr>
      </w:pPr>
    </w:p>
    <w:p w14:paraId="67BF8FF3" w14:textId="77777777" w:rsidR="008D69CB" w:rsidRPr="008D69CB" w:rsidRDefault="008D69CB" w:rsidP="008D69CB">
      <w:pPr>
        <w:pStyle w:val="Tytu"/>
        <w:spacing w:line="288" w:lineRule="auto"/>
        <w:rPr>
          <w:rFonts w:ascii="Garamond" w:hAnsi="Garamond"/>
          <w:sz w:val="16"/>
          <w:szCs w:val="16"/>
          <w:u w:val="single"/>
        </w:rPr>
      </w:pPr>
      <w:r w:rsidRPr="008D69CB">
        <w:rPr>
          <w:rFonts w:ascii="Garamond" w:hAnsi="Garamond"/>
          <w:sz w:val="16"/>
          <w:szCs w:val="16"/>
          <w:u w:val="single"/>
        </w:rPr>
        <w:t>OGŁOSZENIE O PRZETARGU USTNYM NIEOGRANICZONYM</w:t>
      </w:r>
    </w:p>
    <w:p w14:paraId="3B02528A" w14:textId="77777777" w:rsidR="008D69CB" w:rsidRPr="008D69CB" w:rsidRDefault="008D69CB" w:rsidP="008D69CB">
      <w:pPr>
        <w:pStyle w:val="Tytu"/>
        <w:spacing w:before="120" w:after="120"/>
        <w:rPr>
          <w:rFonts w:ascii="Garamond" w:hAnsi="Garamond"/>
          <w:sz w:val="16"/>
          <w:szCs w:val="16"/>
        </w:rPr>
      </w:pPr>
      <w:r w:rsidRPr="008D69CB">
        <w:rPr>
          <w:rFonts w:ascii="Garamond" w:hAnsi="Garamond"/>
          <w:sz w:val="16"/>
          <w:szCs w:val="16"/>
        </w:rPr>
        <w:t>Wójt Gminy Jednorożec</w:t>
      </w:r>
    </w:p>
    <w:p w14:paraId="63255C3C" w14:textId="6039474F" w:rsidR="008D69CB" w:rsidRPr="008D69CB" w:rsidRDefault="008D69CB" w:rsidP="008D69CB">
      <w:pPr>
        <w:pStyle w:val="Podpistabeli0"/>
        <w:framePr w:w="15639" w:h="8051" w:hRule="exact" w:wrap="notBeside" w:vAnchor="text" w:hAnchor="page" w:x="444" w:y="1390"/>
        <w:shd w:val="clear" w:color="auto" w:fill="auto"/>
        <w:tabs>
          <w:tab w:val="left" w:leader="underscore" w:pos="4896"/>
          <w:tab w:val="left" w:leader="underscore" w:pos="8419"/>
          <w:tab w:val="left" w:leader="underscore" w:pos="12653"/>
          <w:tab w:val="left" w:leader="underscore" w:pos="14774"/>
        </w:tabs>
        <w:rPr>
          <w:rFonts w:ascii="Garamond" w:hAnsi="Garamond"/>
        </w:rPr>
      </w:pPr>
    </w:p>
    <w:tbl>
      <w:tblPr>
        <w:tblOverlap w:val="never"/>
        <w:tblW w:w="14148" w:type="dxa"/>
        <w:tblInd w:w="7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674"/>
        <w:gridCol w:w="2693"/>
        <w:gridCol w:w="3119"/>
        <w:gridCol w:w="1559"/>
        <w:gridCol w:w="1134"/>
        <w:gridCol w:w="1134"/>
        <w:gridCol w:w="1134"/>
      </w:tblGrid>
      <w:tr w:rsidR="008D69CB" w:rsidRPr="008D69CB" w14:paraId="5836232D" w14:textId="77777777" w:rsidTr="000D61D1">
        <w:trPr>
          <w:trHeight w:hRule="exact" w:val="12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B505D6A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Garamond" w:hAnsi="Garamond"/>
                <w:sz w:val="16"/>
                <w:szCs w:val="16"/>
              </w:rPr>
            </w:pPr>
            <w:r w:rsidRPr="008D69CB">
              <w:rPr>
                <w:rStyle w:val="PogrubienieTeksttreci295pt"/>
                <w:rFonts w:ascii="Garamond" w:hAnsi="Garamond"/>
                <w:sz w:val="16"/>
                <w:szCs w:val="16"/>
              </w:rPr>
              <w:t>Oznaczenie nieruchomości wg ewidencji gruntów i księgi wieczystej</w:t>
            </w:r>
          </w:p>
          <w:p w14:paraId="451C6966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E04493D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Garamond" w:hAnsi="Garamond"/>
                <w:sz w:val="16"/>
                <w:szCs w:val="16"/>
              </w:rPr>
            </w:pPr>
          </w:p>
          <w:p w14:paraId="357AAB89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ind w:left="160"/>
              <w:jc w:val="center"/>
              <w:rPr>
                <w:rStyle w:val="PogrubienieTeksttreci295pt"/>
                <w:rFonts w:ascii="Garamond" w:hAnsi="Garamond"/>
                <w:sz w:val="16"/>
                <w:szCs w:val="16"/>
              </w:rPr>
            </w:pPr>
          </w:p>
          <w:p w14:paraId="3E1382B5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ind w:left="160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PogrubienieTeksttreci295pt"/>
                <w:rFonts w:ascii="Garamond" w:hAnsi="Garamond"/>
                <w:sz w:val="16"/>
                <w:szCs w:val="16"/>
              </w:rPr>
              <w:t>Powierzchnia działek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0D8A2EBA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Garamond" w:hAnsi="Garamond"/>
                <w:sz w:val="16"/>
                <w:szCs w:val="16"/>
              </w:rPr>
            </w:pPr>
          </w:p>
          <w:p w14:paraId="092F484D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Garamond" w:hAnsi="Garamond"/>
                <w:sz w:val="16"/>
                <w:szCs w:val="16"/>
              </w:rPr>
            </w:pPr>
          </w:p>
          <w:p w14:paraId="75F56452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Garamond" w:hAnsi="Garamond"/>
                <w:sz w:val="16"/>
                <w:szCs w:val="16"/>
              </w:rPr>
            </w:pPr>
            <w:r w:rsidRPr="008D69CB">
              <w:rPr>
                <w:rStyle w:val="PogrubienieTeksttreci295pt"/>
                <w:rFonts w:ascii="Garamond" w:hAnsi="Garamond"/>
                <w:sz w:val="16"/>
                <w:szCs w:val="16"/>
              </w:rPr>
              <w:t>Położenie i opis</w:t>
            </w:r>
          </w:p>
          <w:p w14:paraId="6216A063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Garamond" w:hAnsi="Garamond"/>
                <w:sz w:val="16"/>
                <w:szCs w:val="16"/>
              </w:rPr>
            </w:pPr>
          </w:p>
          <w:p w14:paraId="1913E6E2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Garamond" w:hAnsi="Garamond"/>
                <w:sz w:val="16"/>
                <w:szCs w:val="16"/>
              </w:rPr>
            </w:pPr>
          </w:p>
          <w:p w14:paraId="2B8D3BAD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43731F0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Garamond" w:hAnsi="Garamond"/>
                <w:sz w:val="16"/>
                <w:szCs w:val="16"/>
              </w:rPr>
            </w:pPr>
          </w:p>
          <w:p w14:paraId="3483B914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Garamond" w:hAnsi="Garamond"/>
                <w:sz w:val="16"/>
                <w:szCs w:val="16"/>
              </w:rPr>
            </w:pPr>
          </w:p>
          <w:p w14:paraId="3C5FF587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Garamond" w:hAnsi="Garamond"/>
                <w:sz w:val="16"/>
                <w:szCs w:val="16"/>
              </w:rPr>
            </w:pPr>
            <w:r w:rsidRPr="008D69CB">
              <w:rPr>
                <w:rStyle w:val="PogrubienieTeksttreci295pt"/>
                <w:rFonts w:ascii="Garamond" w:hAnsi="Garamond"/>
                <w:sz w:val="16"/>
                <w:szCs w:val="16"/>
              </w:rPr>
              <w:t>Przeznaczenie nieruchomości</w:t>
            </w:r>
          </w:p>
          <w:p w14:paraId="485B1DE6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Garamond" w:hAnsi="Garamond"/>
                <w:sz w:val="16"/>
                <w:szCs w:val="16"/>
              </w:rPr>
            </w:pPr>
          </w:p>
          <w:p w14:paraId="6A96E2EF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Garamond" w:hAnsi="Garamond"/>
                <w:sz w:val="16"/>
                <w:szCs w:val="16"/>
              </w:rPr>
            </w:pPr>
          </w:p>
          <w:p w14:paraId="398CD79F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8BEB5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ind w:right="340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PogrubienieTeksttreci295pt"/>
                <w:rFonts w:ascii="Garamond" w:hAnsi="Garamond"/>
                <w:sz w:val="16"/>
                <w:szCs w:val="16"/>
              </w:rPr>
              <w:t>Forma</w:t>
            </w:r>
          </w:p>
          <w:p w14:paraId="7AF91EAF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ind w:right="340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PogrubienieTeksttreci295pt"/>
                <w:rFonts w:ascii="Garamond" w:hAnsi="Garamond"/>
                <w:sz w:val="16"/>
                <w:szCs w:val="16"/>
              </w:rPr>
              <w:t>zbycia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B265F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PogrubienieTeksttreci295pt"/>
                <w:rFonts w:ascii="Garamond" w:hAnsi="Garamond"/>
                <w:sz w:val="16"/>
                <w:szCs w:val="16"/>
              </w:rPr>
              <w:t>Cena</w:t>
            </w:r>
          </w:p>
          <w:p w14:paraId="269BDBA9" w14:textId="4741B83D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PogrubienieTeksttreci295pt"/>
                <w:rFonts w:ascii="Garamond" w:hAnsi="Garamond"/>
                <w:sz w:val="16"/>
                <w:szCs w:val="16"/>
              </w:rPr>
              <w:t>wywoławcza (zł</w:t>
            </w:r>
            <w:r w:rsidR="00BD405A">
              <w:rPr>
                <w:rStyle w:val="PogrubienieTeksttreci295pt"/>
                <w:rFonts w:ascii="Garamond" w:hAnsi="Garamond"/>
                <w:sz w:val="16"/>
                <w:szCs w:val="16"/>
              </w:rPr>
              <w:t xml:space="preserve"> brutto </w:t>
            </w:r>
            <w:r w:rsidRPr="008D69CB">
              <w:rPr>
                <w:rStyle w:val="PogrubienieTeksttreci295pt"/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6B15E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Garamond" w:hAnsi="Garamond"/>
                <w:sz w:val="16"/>
                <w:szCs w:val="16"/>
              </w:rPr>
            </w:pPr>
          </w:p>
          <w:p w14:paraId="670F4E38" w14:textId="3FD9125D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Garamond" w:hAnsi="Garamond"/>
                <w:sz w:val="16"/>
                <w:szCs w:val="16"/>
              </w:rPr>
            </w:pPr>
            <w:r w:rsidRPr="008D69CB">
              <w:rPr>
                <w:rStyle w:val="PogrubienieTeksttreci295pt"/>
                <w:rFonts w:ascii="Garamond" w:hAnsi="Garamond"/>
                <w:sz w:val="16"/>
                <w:szCs w:val="16"/>
              </w:rPr>
              <w:t>Koszt sporządzenia operatu szacunkowego (zł</w:t>
            </w:r>
            <w:r w:rsidR="00BD405A">
              <w:rPr>
                <w:rStyle w:val="PogrubienieTeksttreci295pt"/>
                <w:rFonts w:ascii="Garamond" w:hAnsi="Garamond"/>
                <w:sz w:val="16"/>
                <w:szCs w:val="16"/>
              </w:rPr>
              <w:t xml:space="preserve"> brutto</w:t>
            </w:r>
            <w:r w:rsidRPr="008D69CB">
              <w:rPr>
                <w:rStyle w:val="PogrubienieTeksttreci295pt"/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8A9D6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Garamond" w:hAnsi="Garamond"/>
                <w:sz w:val="16"/>
                <w:szCs w:val="16"/>
              </w:rPr>
            </w:pPr>
          </w:p>
          <w:p w14:paraId="05D85B60" w14:textId="77777777" w:rsidR="008D69CB" w:rsidRPr="008D69CB" w:rsidRDefault="008D69CB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jc w:val="center"/>
              <w:rPr>
                <w:rStyle w:val="PogrubienieTeksttreci295pt"/>
                <w:rFonts w:ascii="Garamond" w:hAnsi="Garamond"/>
                <w:sz w:val="16"/>
                <w:szCs w:val="16"/>
              </w:rPr>
            </w:pPr>
            <w:r w:rsidRPr="008D69CB">
              <w:rPr>
                <w:rStyle w:val="PogrubienieTeksttreci295pt"/>
                <w:rFonts w:ascii="Garamond" w:hAnsi="Garamond"/>
                <w:sz w:val="16"/>
                <w:szCs w:val="16"/>
              </w:rPr>
              <w:t>Wadium</w:t>
            </w:r>
            <w:r w:rsidRPr="008D69CB">
              <w:rPr>
                <w:rStyle w:val="PogrubienieTeksttreci295pt"/>
                <w:rFonts w:ascii="Garamond" w:hAnsi="Garamond"/>
                <w:sz w:val="16"/>
                <w:szCs w:val="16"/>
              </w:rPr>
              <w:br/>
              <w:t>(zł)</w:t>
            </w:r>
          </w:p>
        </w:tc>
      </w:tr>
      <w:tr w:rsidR="000D61D1" w:rsidRPr="008D69CB" w14:paraId="1C870EC5" w14:textId="77777777" w:rsidTr="000D61D1">
        <w:trPr>
          <w:trHeight w:hRule="exact" w:val="10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0631E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Dz</w:t>
            </w:r>
            <w:proofErr w:type="spellEnd"/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 xml:space="preserve"> nr 109/1,110/1,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DFA6E" w14:textId="77777777" w:rsidR="000D61D1" w:rsidRPr="008D69CB" w:rsidRDefault="000D61D1" w:rsidP="000D61D1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360" w:lineRule="auto"/>
              <w:ind w:left="160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109/1 o pow. 0,31 ha,</w:t>
            </w:r>
          </w:p>
          <w:p w14:paraId="411D23C1" w14:textId="77777777" w:rsidR="000D61D1" w:rsidRPr="008D69CB" w:rsidRDefault="000D61D1" w:rsidP="000D61D1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360" w:lineRule="auto"/>
              <w:ind w:left="160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110/1 o pow. 0,29 ha,</w:t>
            </w:r>
          </w:p>
          <w:p w14:paraId="15F17C22" w14:textId="77777777" w:rsidR="000D61D1" w:rsidRPr="008D69CB" w:rsidRDefault="000D61D1" w:rsidP="000D61D1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360" w:lineRule="auto"/>
              <w:ind w:left="160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111/1 o pow. 0,71 ha,</w:t>
            </w:r>
          </w:p>
          <w:p w14:paraId="6C33CFBC" w14:textId="77777777" w:rsidR="000D61D1" w:rsidRPr="008D69CB" w:rsidRDefault="000D61D1" w:rsidP="000D61D1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360" w:lineRule="auto"/>
              <w:ind w:left="160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112/1 o pow. 0,35 ha,</w:t>
            </w:r>
          </w:p>
          <w:p w14:paraId="1AB53FA8" w14:textId="77777777" w:rsidR="000D61D1" w:rsidRPr="008D69CB" w:rsidRDefault="000D61D1" w:rsidP="000D61D1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360" w:lineRule="auto"/>
              <w:ind w:left="160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113/1 o pow. 0,34 ha,</w:t>
            </w:r>
          </w:p>
          <w:p w14:paraId="3657DA49" w14:textId="77777777" w:rsidR="000D61D1" w:rsidRPr="008D69CB" w:rsidRDefault="000D61D1" w:rsidP="000D61D1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360" w:lineRule="auto"/>
              <w:ind w:left="160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114/1 o pow. 0,60 ha</w:t>
            </w:r>
          </w:p>
          <w:p w14:paraId="635DFC95" w14:textId="77777777" w:rsidR="000D61D1" w:rsidRPr="008D69CB" w:rsidRDefault="000D61D1" w:rsidP="000D61D1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360" w:lineRule="auto"/>
              <w:ind w:left="160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Łączna powierzchnia</w:t>
            </w:r>
          </w:p>
          <w:p w14:paraId="341753B6" w14:textId="27AFC6B5" w:rsidR="000D61D1" w:rsidRPr="008D69CB" w:rsidRDefault="000D61D1" w:rsidP="000D61D1">
            <w:pPr>
              <w:pStyle w:val="Teksttreci20"/>
              <w:framePr w:w="15639" w:h="8051" w:hRule="exact" w:wrap="notBeside" w:vAnchor="text" w:hAnchor="page" w:x="444" w:y="1390"/>
              <w:spacing w:before="0" w:after="0" w:line="36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2,60 ha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95DB2" w14:textId="160A2522" w:rsidR="000D61D1" w:rsidRPr="008D69CB" w:rsidRDefault="000D61D1" w:rsidP="000D61D1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tabs>
                <w:tab w:val="left" w:pos="1805"/>
                <w:tab w:val="left" w:pos="3077"/>
              </w:tabs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Nieruchomości</w:t>
            </w:r>
            <w:r>
              <w:rPr>
                <w:rStyle w:val="Teksttreci295pt"/>
                <w:rFonts w:ascii="Garamond" w:hAnsi="Garamond"/>
                <w:sz w:val="16"/>
                <w:szCs w:val="16"/>
              </w:rPr>
              <w:t xml:space="preserve"> </w:t>
            </w: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znajdują</w:t>
            </w:r>
            <w:r>
              <w:rPr>
                <w:rStyle w:val="Teksttreci295pt"/>
                <w:rFonts w:ascii="Garamond" w:hAnsi="Garamond"/>
                <w:sz w:val="16"/>
                <w:szCs w:val="16"/>
              </w:rPr>
              <w:t xml:space="preserve"> </w:t>
            </w: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się</w:t>
            </w:r>
            <w:r>
              <w:rPr>
                <w:rStyle w:val="Teksttreci295pt"/>
                <w:rFonts w:ascii="Garamond" w:hAnsi="Garamond"/>
                <w:sz w:val="16"/>
                <w:szCs w:val="16"/>
              </w:rPr>
              <w:t xml:space="preserve"> </w:t>
            </w: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 xml:space="preserve">w miejscowości Drążdżewo Nowe, </w:t>
            </w: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br/>
              <w:t xml:space="preserve">w strefie peryferyjnej nieruchomości. Otoczenie stanowią </w:t>
            </w:r>
            <w:r>
              <w:rPr>
                <w:rStyle w:val="Teksttreci295pt"/>
                <w:rFonts w:ascii="Garamond" w:hAnsi="Garamond"/>
                <w:sz w:val="16"/>
                <w:szCs w:val="16"/>
              </w:rPr>
              <w:br/>
            </w: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grunty rolne i leśne.</w:t>
            </w:r>
          </w:p>
          <w:p w14:paraId="13BC36C8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Dojazd drogą o nawierzchni gruntowej.</w:t>
            </w:r>
          </w:p>
          <w:p w14:paraId="368E4437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Obręb geodezyjny: Drążdżewo Nowe</w:t>
            </w:r>
          </w:p>
          <w:p w14:paraId="0ADBC1BF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Teren nieuzbrojony.</w:t>
            </w:r>
          </w:p>
          <w:p w14:paraId="2BA46A65" w14:textId="3B3AF21D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Działka nr 109/1 sklasyfikowana jako nieużytki (0,2724 ha), zadrzewione i zakrzewione (VI-0,0356</w:t>
            </w:r>
          </w:p>
          <w:p w14:paraId="506C9448" w14:textId="192BAA8F" w:rsidR="00200208" w:rsidRPr="008D69CB" w:rsidRDefault="000D61D1" w:rsidP="0020020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ha)</w:t>
            </w:r>
            <w:r w:rsidR="00200208">
              <w:rPr>
                <w:rStyle w:val="Teksttreci295pt"/>
                <w:rFonts w:ascii="Garamond" w:hAnsi="Garamond"/>
                <w:sz w:val="16"/>
                <w:szCs w:val="16"/>
              </w:rPr>
              <w:t>, grunty rolne (</w:t>
            </w:r>
            <w:r w:rsidR="00200208" w:rsidRPr="008D69CB">
              <w:rPr>
                <w:rStyle w:val="Teksttreci295pt"/>
                <w:rFonts w:ascii="Garamond" w:hAnsi="Garamond"/>
                <w:sz w:val="16"/>
                <w:szCs w:val="16"/>
              </w:rPr>
              <w:t xml:space="preserve"> VI-0,0</w:t>
            </w:r>
            <w:r w:rsidR="00200208">
              <w:rPr>
                <w:rStyle w:val="Teksttreci295pt"/>
                <w:rFonts w:ascii="Garamond" w:hAnsi="Garamond"/>
                <w:sz w:val="16"/>
                <w:szCs w:val="16"/>
              </w:rPr>
              <w:t>020</w:t>
            </w:r>
          </w:p>
          <w:p w14:paraId="5D926C65" w14:textId="7081655F" w:rsidR="000D61D1" w:rsidRPr="008D69CB" w:rsidRDefault="00200208" w:rsidP="0020020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ha)</w:t>
            </w:r>
            <w:r w:rsidR="000D61D1" w:rsidRPr="008D69CB">
              <w:rPr>
                <w:rStyle w:val="Teksttreci295pt"/>
                <w:rFonts w:ascii="Garamond" w:hAnsi="Garamond"/>
                <w:sz w:val="16"/>
                <w:szCs w:val="16"/>
              </w:rPr>
              <w:t>. Działka nr 110/1 sklasyfikowana</w:t>
            </w:r>
          </w:p>
          <w:p w14:paraId="75979D78" w14:textId="55555860" w:rsidR="000D61D1" w:rsidRPr="008D69CB" w:rsidRDefault="000D61D1" w:rsidP="00806208">
            <w:pPr>
              <w:pStyle w:val="Teksttreci20"/>
              <w:framePr w:w="15639" w:h="8051" w:hRule="exact" w:wrap="notBeside" w:vAnchor="text" w:hAnchor="page" w:x="444" w:y="1390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jako nieużytki (0,2863 ha), grunty rolne (V-0,0014 ha, VI-0,0023 ha). Działka nr 111/1, 112/1 i 113/1 sklasyfikowana jako nieużytki. Działka nr 114/1 sklasyfikowana jako nieużytki (0,3443) i grunty rolne (V- 0,2557 ha).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10D30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Nieruchomości położone na obszarze nieobjętym miejscowym planem zagospodarowania przestrzennego.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75E3C95E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ind w:left="113" w:right="113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Fonts w:ascii="Garamond" w:hAnsi="Garamond"/>
                <w:sz w:val="16"/>
                <w:szCs w:val="16"/>
              </w:rPr>
              <w:t>Sprzedaż w drodze przetargu ustnego nieograniczonego</w:t>
            </w:r>
          </w:p>
          <w:p w14:paraId="3EB120AC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40" w:lineRule="auto"/>
              <w:ind w:left="113" w:right="113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Fonts w:ascii="Garamond" w:hAnsi="Garamond"/>
                <w:sz w:val="16"/>
                <w:szCs w:val="16"/>
              </w:rPr>
              <w:t>Sprzedaż w drodze przetargu ustnego nieograniczonego</w:t>
            </w:r>
          </w:p>
          <w:p w14:paraId="2C3F3456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40" w:lineRule="auto"/>
              <w:ind w:left="113" w:right="113"/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0FC79685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40" w:lineRule="auto"/>
              <w:ind w:left="113" w:right="113"/>
              <w:jc w:val="left"/>
              <w:rPr>
                <w:rFonts w:ascii="Garamond" w:hAnsi="Garamond"/>
                <w:sz w:val="16"/>
                <w:szCs w:val="16"/>
              </w:rPr>
            </w:pPr>
          </w:p>
          <w:p w14:paraId="76E62688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40" w:lineRule="auto"/>
              <w:ind w:left="113" w:right="113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134C7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  <w:p w14:paraId="0A329C6D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  <w:p w14:paraId="52A7A4E3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  <w:p w14:paraId="046D8783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  <w:p w14:paraId="78F46768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  <w:p w14:paraId="532FF12C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  <w:p w14:paraId="71441081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  <w:p w14:paraId="5B3A17CD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  <w:p w14:paraId="5EB005E3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  <w:p w14:paraId="21DEBD51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  <w:p w14:paraId="79119CD2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  <w:p w14:paraId="33BA20AC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  <w:p w14:paraId="06842E0B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b/>
                <w:sz w:val="16"/>
                <w:szCs w:val="16"/>
              </w:rPr>
              <w:t>39 500, 00 zł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72162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18F867B9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0CAFE3C0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52C0F16C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4EFAB0AC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02589AAB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1C323FFB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4ECD39F4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32353835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3EBA18AE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0451935F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488F53EA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3D931EE3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5014AD00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jc w:val="center"/>
              <w:rPr>
                <w:rFonts w:ascii="Garamond" w:hAnsi="Garamond" w:cstheme="minorHAnsi"/>
                <w:b/>
                <w:sz w:val="28"/>
                <w:szCs w:val="16"/>
              </w:rPr>
            </w:pPr>
          </w:p>
          <w:p w14:paraId="443DBE3A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0FB7A020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jc w:val="center"/>
              <w:rPr>
                <w:rFonts w:ascii="Garamond" w:hAnsi="Garamond" w:cstheme="minorHAnsi"/>
                <w:b/>
                <w:sz w:val="16"/>
                <w:szCs w:val="16"/>
              </w:rPr>
            </w:pPr>
            <w:r w:rsidRPr="008D69CB">
              <w:rPr>
                <w:rFonts w:ascii="Garamond" w:hAnsi="Garamond" w:cstheme="minorHAnsi"/>
                <w:b/>
                <w:sz w:val="16"/>
                <w:szCs w:val="16"/>
              </w:rPr>
              <w:t>1 107,00 zł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69211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  <w:p w14:paraId="4F9E509F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  <w:p w14:paraId="0787B151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  <w:p w14:paraId="7BAA23D3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  <w:p w14:paraId="492D46B8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  <w:p w14:paraId="68FEDE6D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  <w:p w14:paraId="14A7F6C8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  <w:p w14:paraId="0AB321D0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  <w:p w14:paraId="1524E329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  <w:p w14:paraId="432B5105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  <w:p w14:paraId="6FCFFE56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  <w:p w14:paraId="195D1B10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  <w:p w14:paraId="23E3E4FE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  <w:p w14:paraId="78D4B63E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  <w:p w14:paraId="13605DCA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  <w:p w14:paraId="72FACC32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  <w:p w14:paraId="1A7894C0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  <w:p w14:paraId="1EEF4386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  <w:p w14:paraId="5BFE20E1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  <w:p w14:paraId="3F40303B" w14:textId="56674066" w:rsidR="000D61D1" w:rsidRPr="008D69CB" w:rsidRDefault="00BD405A" w:rsidP="000D61D1">
            <w:pPr>
              <w:framePr w:w="15639" w:h="8051" w:hRule="exact" w:wrap="notBeside" w:vAnchor="text" w:hAnchor="page" w:x="444" w:y="1390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Style w:val="Teksttreci295pt"/>
                <w:rFonts w:ascii="Garamond" w:hAnsi="Garamond"/>
                <w:b/>
                <w:sz w:val="16"/>
                <w:szCs w:val="16"/>
              </w:rPr>
              <w:t>8</w:t>
            </w:r>
            <w:r w:rsidR="000D61D1" w:rsidRPr="008D69CB">
              <w:rPr>
                <w:rStyle w:val="Teksttreci295pt"/>
                <w:rFonts w:ascii="Garamond" w:hAnsi="Garamond"/>
                <w:b/>
                <w:sz w:val="16"/>
                <w:szCs w:val="16"/>
              </w:rPr>
              <w:t>.</w:t>
            </w:r>
            <w:r>
              <w:rPr>
                <w:rStyle w:val="Teksttreci295pt"/>
                <w:rFonts w:ascii="Garamond" w:hAnsi="Garamond"/>
                <w:b/>
                <w:sz w:val="16"/>
                <w:szCs w:val="16"/>
              </w:rPr>
              <w:t>0</w:t>
            </w:r>
            <w:r w:rsidR="000D61D1" w:rsidRPr="008D69CB">
              <w:rPr>
                <w:rStyle w:val="Teksttreci295pt"/>
                <w:rFonts w:ascii="Garamond" w:hAnsi="Garamond"/>
                <w:b/>
                <w:sz w:val="16"/>
                <w:szCs w:val="16"/>
              </w:rPr>
              <w:t>00,00 zł</w:t>
            </w:r>
          </w:p>
        </w:tc>
      </w:tr>
      <w:tr w:rsidR="000D61D1" w:rsidRPr="008D69CB" w14:paraId="374ADA6E" w14:textId="77777777" w:rsidTr="000D61D1">
        <w:trPr>
          <w:trHeight w:hRule="exact" w:val="240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4E4C0D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111/1, 112/1, 113/1,</w:t>
            </w:r>
          </w:p>
        </w:tc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C82FD7" w14:textId="6F165DEB" w:rsidR="000D61D1" w:rsidRPr="008D69CB" w:rsidRDefault="000D61D1" w:rsidP="006A742B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E02FE1" w14:textId="63244148" w:rsidR="000D61D1" w:rsidRPr="008D69CB" w:rsidRDefault="000D61D1" w:rsidP="00806208">
            <w:pPr>
              <w:pStyle w:val="Teksttreci20"/>
              <w:framePr w:w="15639" w:h="8051" w:hRule="exact" w:wrap="notBeside" w:vAnchor="text" w:hAnchor="page" w:x="444" w:y="1390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99D6B4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W byłym ogólnym planie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CE9CEC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40" w:lineRule="auto"/>
              <w:ind w:left="113" w:right="113"/>
              <w:jc w:val="lef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6C1EF" w14:textId="77777777" w:rsidR="000D61D1" w:rsidRPr="008D69CB" w:rsidRDefault="000D61D1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AAA24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E0962" w14:textId="77777777" w:rsidR="000D61D1" w:rsidRPr="008D69CB" w:rsidRDefault="000D61D1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</w:tc>
      </w:tr>
      <w:tr w:rsidR="00200208" w:rsidRPr="008D69CB" w14:paraId="768FEBB6" w14:textId="77777777" w:rsidTr="000D61D1">
        <w:trPr>
          <w:cantSplit/>
          <w:trHeight w:hRule="exact" w:val="1134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14:paraId="4DAA821B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114/1</w:t>
            </w:r>
          </w:p>
        </w:tc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4E1EFA" w14:textId="024B878B" w:rsidR="00200208" w:rsidRPr="008D69CB" w:rsidRDefault="00200208" w:rsidP="006A742B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071624" w14:textId="2EF18DCB" w:rsidR="00200208" w:rsidRPr="008D69CB" w:rsidRDefault="00200208" w:rsidP="00806208">
            <w:pPr>
              <w:pStyle w:val="Teksttreci20"/>
              <w:framePr w:w="15639" w:h="8051" w:hRule="exact" w:wrap="notBeside" w:vAnchor="text" w:hAnchor="page" w:x="444" w:y="1390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A1C5A2C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ind w:left="160"/>
              <w:jc w:val="left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zagospodarowania przestrzennego gminy</w:t>
            </w:r>
          </w:p>
          <w:p w14:paraId="5CBC31AF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Jednorożec stanowiły łącznie teren</w:t>
            </w:r>
          </w:p>
          <w:p w14:paraId="3ACAEF66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usuwania nieczystości (NU). Zgodnie</w:t>
            </w:r>
          </w:p>
          <w:p w14:paraId="164EFA51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z obowiązującym Studium Uwarunkowań i Kierunków Zagospodarowania Przestrzennego Gminy Jednorożec,</w:t>
            </w:r>
          </w:p>
          <w:p w14:paraId="6EE5BC3B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ind w:left="240"/>
              <w:jc w:val="left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zatwierdzonym uchwałą nr</w:t>
            </w:r>
            <w:r>
              <w:rPr>
                <w:rStyle w:val="Teksttreci295pt"/>
                <w:rFonts w:ascii="Garamond" w:hAnsi="Garamond"/>
                <w:sz w:val="16"/>
                <w:szCs w:val="16"/>
              </w:rPr>
              <w:t xml:space="preserve"> </w:t>
            </w: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XXXIV/2017</w:t>
            </w:r>
          </w:p>
          <w:p w14:paraId="23E93B32" w14:textId="7E731638" w:rsidR="00200208" w:rsidRPr="008D69CB" w:rsidRDefault="00200208" w:rsidP="004D7DDD">
            <w:pPr>
              <w:pStyle w:val="Teksttreci20"/>
              <w:framePr w:w="15639" w:h="8051" w:hRule="exact" w:wrap="notBeside" w:vAnchor="text" w:hAnchor="page" w:x="444" w:y="1390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z dnia 8 grudnia 2017 r. wspomniane grunty stanowią pozostałe tereny rolnicze.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590B804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40" w:lineRule="auto"/>
              <w:ind w:left="113" w:right="113"/>
              <w:jc w:val="lef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05CE6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8CF87" w14:textId="77777777" w:rsidR="00200208" w:rsidRPr="008D69CB" w:rsidRDefault="00200208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E3E11" w14:textId="77777777" w:rsidR="00200208" w:rsidRPr="008D69CB" w:rsidRDefault="00200208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</w:tc>
      </w:tr>
      <w:tr w:rsidR="00200208" w:rsidRPr="008D69CB" w14:paraId="18631A94" w14:textId="77777777" w:rsidTr="000D61D1">
        <w:trPr>
          <w:trHeight w:hRule="exact" w:val="250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52A7A5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KW Nr</w:t>
            </w:r>
          </w:p>
        </w:tc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F6289B" w14:textId="1A5F5968" w:rsidR="00200208" w:rsidRPr="008D69CB" w:rsidRDefault="00200208" w:rsidP="006A742B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80769C" w14:textId="141AA414" w:rsidR="00200208" w:rsidRPr="008D69CB" w:rsidRDefault="00200208" w:rsidP="00806208">
            <w:pPr>
              <w:pStyle w:val="Teksttreci20"/>
              <w:framePr w:w="15639" w:h="8051" w:hRule="exact" w:wrap="notBeside" w:vAnchor="text" w:hAnchor="page" w:x="444" w:y="1390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531044" w14:textId="477EE4CD" w:rsidR="00200208" w:rsidRPr="008D69CB" w:rsidRDefault="00200208" w:rsidP="004D7DDD">
            <w:pPr>
              <w:pStyle w:val="Teksttreci20"/>
              <w:framePr w:w="15639" w:h="8051" w:hRule="exact" w:wrap="notBeside" w:vAnchor="text" w:hAnchor="page" w:x="444" w:y="1390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A3F97D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40" w:lineRule="auto"/>
              <w:ind w:left="113" w:right="113"/>
              <w:jc w:val="lef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702C2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2197DC" w14:textId="77777777" w:rsidR="00200208" w:rsidRPr="008D69CB" w:rsidRDefault="00200208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B7C10" w14:textId="77777777" w:rsidR="00200208" w:rsidRPr="008D69CB" w:rsidRDefault="00200208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</w:tc>
      </w:tr>
      <w:tr w:rsidR="00200208" w:rsidRPr="008D69CB" w14:paraId="6A24FBEB" w14:textId="77777777" w:rsidTr="000D61D1">
        <w:trPr>
          <w:trHeight w:hRule="exact" w:val="254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FF4C0D" w14:textId="62B20B00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OS1P/000</w:t>
            </w:r>
            <w:r w:rsidR="00690454">
              <w:rPr>
                <w:rStyle w:val="Teksttreci295pt"/>
                <w:rFonts w:ascii="Garamond" w:hAnsi="Garamond"/>
                <w:sz w:val="16"/>
                <w:szCs w:val="16"/>
              </w:rPr>
              <w:t>02508</w:t>
            </w: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/</w:t>
            </w:r>
            <w:r w:rsidR="00690454">
              <w:rPr>
                <w:rStyle w:val="Teksttreci295pt"/>
                <w:rFonts w:ascii="Garamond" w:hAnsi="Garamond"/>
                <w:sz w:val="16"/>
                <w:szCs w:val="16"/>
              </w:rPr>
              <w:t>7</w:t>
            </w:r>
            <w:bookmarkStart w:id="0" w:name="_GoBack"/>
            <w:bookmarkEnd w:id="0"/>
          </w:p>
        </w:tc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154F9C" w14:textId="702EE7E4" w:rsidR="00200208" w:rsidRPr="008D69CB" w:rsidRDefault="00200208" w:rsidP="006A742B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9BF90D" w14:textId="7E1392D2" w:rsidR="00200208" w:rsidRPr="008D69CB" w:rsidRDefault="00200208" w:rsidP="00806208">
            <w:pPr>
              <w:pStyle w:val="Teksttreci20"/>
              <w:framePr w:w="15639" w:h="8051" w:hRule="exact" w:wrap="notBeside" w:vAnchor="text" w:hAnchor="page" w:x="444" w:y="1390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AE3858" w14:textId="5E220DA9" w:rsidR="00200208" w:rsidRPr="008D69CB" w:rsidRDefault="00200208" w:rsidP="004D7DDD">
            <w:pPr>
              <w:pStyle w:val="Teksttreci20"/>
              <w:framePr w:w="15639" w:h="8051" w:hRule="exact" w:wrap="notBeside" w:vAnchor="text" w:hAnchor="page" w:x="444" w:y="1390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B472E4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40" w:lineRule="auto"/>
              <w:ind w:left="113" w:right="113"/>
              <w:jc w:val="lef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87676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55A6C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jc w:val="left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A94A3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jc w:val="left"/>
              <w:rPr>
                <w:rStyle w:val="Teksttreci295pt"/>
                <w:rFonts w:ascii="Garamond" w:hAnsi="Garamond"/>
                <w:b/>
                <w:sz w:val="16"/>
                <w:szCs w:val="16"/>
              </w:rPr>
            </w:pPr>
          </w:p>
        </w:tc>
      </w:tr>
      <w:tr w:rsidR="00200208" w:rsidRPr="008D69CB" w14:paraId="331EE257" w14:textId="77777777" w:rsidTr="000D61D1">
        <w:trPr>
          <w:trHeight w:hRule="exact" w:val="710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E143E2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(nie obciążone hipoteką, wolne od obciążeń</w:t>
            </w:r>
          </w:p>
        </w:tc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DC19EB" w14:textId="3A4A862C" w:rsidR="00200208" w:rsidRPr="008D69CB" w:rsidRDefault="00200208" w:rsidP="006A742B">
            <w:pPr>
              <w:pStyle w:val="Teksttreci20"/>
              <w:framePr w:w="15639" w:h="8051" w:hRule="exact" w:wrap="notBeside" w:vAnchor="text" w:hAnchor="page" w:x="444" w:y="1390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DB0698" w14:textId="5E9F61D9" w:rsidR="00200208" w:rsidRPr="008D69CB" w:rsidRDefault="00200208" w:rsidP="00806208">
            <w:pPr>
              <w:pStyle w:val="Teksttreci20"/>
              <w:framePr w:w="15639" w:h="8051" w:hRule="exact" w:wrap="notBeside" w:vAnchor="text" w:hAnchor="page" w:x="444" w:y="1390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98ADDD" w14:textId="49A1B065" w:rsidR="00200208" w:rsidRPr="008D69CB" w:rsidRDefault="00200208" w:rsidP="004D7DDD">
            <w:pPr>
              <w:pStyle w:val="Teksttreci20"/>
              <w:framePr w:w="15639" w:h="8051" w:hRule="exact" w:wrap="notBeside" w:vAnchor="text" w:hAnchor="page" w:x="444" w:y="1390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52DD69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pacing w:before="0" w:after="0" w:line="240" w:lineRule="auto"/>
              <w:ind w:left="113" w:right="113"/>
              <w:jc w:val="lef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4F517" w14:textId="77777777" w:rsidR="00200208" w:rsidRPr="008D69CB" w:rsidRDefault="00200208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B3511" w14:textId="77777777" w:rsidR="00200208" w:rsidRPr="008D69CB" w:rsidRDefault="00200208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FB27B" w14:textId="77777777" w:rsidR="00200208" w:rsidRPr="008D69CB" w:rsidRDefault="00200208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</w:tc>
      </w:tr>
      <w:tr w:rsidR="00200208" w:rsidRPr="008D69CB" w14:paraId="6907C97D" w14:textId="77777777" w:rsidTr="000D61D1">
        <w:trPr>
          <w:trHeight w:hRule="exact" w:val="250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14:paraId="42DDEC49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  <w:r w:rsidRPr="008D69CB">
              <w:rPr>
                <w:rStyle w:val="Teksttreci295pt"/>
                <w:rFonts w:ascii="Garamond" w:hAnsi="Garamond"/>
                <w:sz w:val="16"/>
                <w:szCs w:val="16"/>
              </w:rPr>
              <w:t>i zobowiązań)</w:t>
            </w:r>
          </w:p>
        </w:tc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BE8DB3" w14:textId="215C7EFF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4EFC6B" w14:textId="04FEA67A" w:rsidR="00200208" w:rsidRPr="008D69CB" w:rsidRDefault="00200208" w:rsidP="00806208">
            <w:pPr>
              <w:pStyle w:val="Teksttreci20"/>
              <w:framePr w:w="15639" w:h="8051" w:hRule="exact" w:wrap="notBeside" w:vAnchor="text" w:hAnchor="page" w:x="444" w:y="1390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368064" w14:textId="701D50C8" w:rsidR="00200208" w:rsidRPr="008D69CB" w:rsidRDefault="00200208" w:rsidP="004D7DDD">
            <w:pPr>
              <w:pStyle w:val="Teksttreci20"/>
              <w:framePr w:w="15639" w:h="8051" w:hRule="exact" w:wrap="notBeside" w:vAnchor="text" w:hAnchor="page" w:x="444" w:y="1390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1E86F45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0" w:lineRule="auto"/>
              <w:ind w:left="113" w:right="113"/>
              <w:jc w:val="lef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175F8" w14:textId="77777777" w:rsidR="00200208" w:rsidRPr="008D69CB" w:rsidRDefault="00200208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78501" w14:textId="77777777" w:rsidR="00200208" w:rsidRPr="008D69CB" w:rsidRDefault="00200208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6765E" w14:textId="77777777" w:rsidR="00200208" w:rsidRPr="008D69CB" w:rsidRDefault="00200208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</w:tc>
      </w:tr>
      <w:tr w:rsidR="00200208" w:rsidRPr="008D69CB" w14:paraId="5CB8450B" w14:textId="77777777" w:rsidTr="000D61D1">
        <w:trPr>
          <w:trHeight w:val="180"/>
        </w:trPr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AC9BC57" w14:textId="77777777" w:rsidR="00200208" w:rsidRPr="008D69CB" w:rsidRDefault="00200208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4B4014" w14:textId="77777777" w:rsidR="00200208" w:rsidRPr="008D69CB" w:rsidRDefault="00200208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E61D73" w14:textId="407B4E69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04AAFA" w14:textId="7DF7597A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5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202FBC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148" w:lineRule="exac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3FCF7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12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C5603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12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C9977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12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00208" w:rsidRPr="008D69CB" w14:paraId="4C566F1E" w14:textId="77777777" w:rsidTr="000D61D1">
        <w:trPr>
          <w:trHeight w:hRule="exact" w:val="150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D9688" w14:textId="77777777" w:rsidR="00200208" w:rsidRPr="008D69CB" w:rsidRDefault="00200208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4A995" w14:textId="77777777" w:rsidR="00200208" w:rsidRPr="008D69CB" w:rsidRDefault="00200208" w:rsidP="00D92858">
            <w:pPr>
              <w:framePr w:w="15639" w:h="8051" w:hRule="exact" w:wrap="notBeside" w:vAnchor="text" w:hAnchor="page" w:x="444" w:y="139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AB297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5" w:lineRule="exact"/>
              <w:jc w:val="center"/>
              <w:rPr>
                <w:rStyle w:val="Teksttreci295pt"/>
                <w:rFonts w:ascii="Garamond" w:hAnsi="Garamond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20F32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245" w:lineRule="exact"/>
              <w:jc w:val="center"/>
              <w:rPr>
                <w:rStyle w:val="Teksttreci295pt"/>
                <w:rFonts w:ascii="Garamond" w:hAnsi="Garamond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D9775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0" w:after="0" w:line="148" w:lineRule="exac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81002" w14:textId="3AF724AB" w:rsidR="00200208" w:rsidRPr="000D61D1" w:rsidRDefault="00200208" w:rsidP="00D92858">
            <w:pPr>
              <w:framePr w:w="15639" w:h="8051" w:hRule="exact" w:wrap="notBeside" w:vAnchor="text" w:hAnchor="page" w:x="444" w:y="139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0D61D1">
              <w:rPr>
                <w:rFonts w:ascii="Garamond" w:hAnsi="Garamond"/>
                <w:b/>
                <w:sz w:val="22"/>
                <w:szCs w:val="16"/>
              </w:rPr>
              <w:t>40 607,00 zł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B18E3" w14:textId="77777777" w:rsidR="00200208" w:rsidRPr="008D69CB" w:rsidRDefault="00200208" w:rsidP="00D92858">
            <w:pPr>
              <w:pStyle w:val="Teksttreci20"/>
              <w:framePr w:w="15639" w:h="8051" w:hRule="exact" w:wrap="notBeside" w:vAnchor="text" w:hAnchor="page" w:x="444" w:y="1390"/>
              <w:shd w:val="clear" w:color="auto" w:fill="auto"/>
              <w:spacing w:before="120" w:after="0" w:line="232" w:lineRule="exact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2AF1A3A6" w14:textId="77777777" w:rsidR="008D69CB" w:rsidRPr="008D69CB" w:rsidRDefault="008D69CB" w:rsidP="008D69CB">
      <w:pPr>
        <w:framePr w:w="15639" w:h="8051" w:hRule="exact" w:wrap="notBeside" w:vAnchor="text" w:hAnchor="page" w:x="444" w:y="1390"/>
        <w:rPr>
          <w:rFonts w:ascii="Garamond" w:hAnsi="Garamond"/>
          <w:sz w:val="16"/>
          <w:szCs w:val="16"/>
        </w:rPr>
      </w:pPr>
    </w:p>
    <w:p w14:paraId="131FD14D" w14:textId="37ABF1E9" w:rsidR="008D69CB" w:rsidRPr="008D69CB" w:rsidRDefault="008D69CB" w:rsidP="008D69CB">
      <w:pPr>
        <w:pStyle w:val="Tytu"/>
        <w:spacing w:before="120" w:after="120"/>
        <w:jc w:val="left"/>
        <w:rPr>
          <w:rFonts w:ascii="Garamond" w:hAnsi="Garamond"/>
          <w:sz w:val="18"/>
          <w:szCs w:val="18"/>
        </w:rPr>
      </w:pPr>
      <w:r w:rsidRPr="008D69CB">
        <w:rPr>
          <w:rFonts w:ascii="Garamond" w:hAnsi="Garamond"/>
          <w:sz w:val="16"/>
          <w:szCs w:val="16"/>
        </w:rPr>
        <w:t xml:space="preserve">na podstawie art. 38, 40 ust. 1 pkt 1 ustawy z dnia 21 sierpnia 1997 r. o gospodarce nieruchomościami </w:t>
      </w:r>
      <w:r w:rsidRPr="008D69CB">
        <w:rPr>
          <w:rFonts w:ascii="Garamond" w:hAnsi="Garamond" w:cs="Tahoma"/>
          <w:sz w:val="16"/>
          <w:szCs w:val="16"/>
        </w:rPr>
        <w:t xml:space="preserve">/tekst jednolity: Dz. U. </w:t>
      </w:r>
      <w:r w:rsidRPr="00BD405A">
        <w:rPr>
          <w:rFonts w:ascii="Garamond" w:hAnsi="Garamond"/>
          <w:bCs/>
          <w:sz w:val="16"/>
          <w:szCs w:val="16"/>
        </w:rPr>
        <w:t>2018</w:t>
      </w:r>
      <w:r w:rsidRPr="00BD405A">
        <w:rPr>
          <w:rFonts w:ascii="Garamond" w:hAnsi="Garamond"/>
          <w:sz w:val="16"/>
          <w:szCs w:val="16"/>
        </w:rPr>
        <w:t xml:space="preserve"> poz. </w:t>
      </w:r>
      <w:r w:rsidRPr="00BD405A">
        <w:rPr>
          <w:rFonts w:ascii="Garamond" w:hAnsi="Garamond"/>
          <w:bCs/>
          <w:sz w:val="16"/>
          <w:szCs w:val="16"/>
        </w:rPr>
        <w:t>2204</w:t>
      </w:r>
      <w:r w:rsidRPr="008D69CB">
        <w:rPr>
          <w:rFonts w:ascii="Garamond" w:hAnsi="Garamond" w:cs="Tahoma"/>
          <w:sz w:val="16"/>
          <w:szCs w:val="16"/>
        </w:rPr>
        <w:t xml:space="preserve"> z </w:t>
      </w:r>
      <w:proofErr w:type="spellStart"/>
      <w:r w:rsidRPr="008D69CB">
        <w:rPr>
          <w:rFonts w:ascii="Garamond" w:hAnsi="Garamond" w:cs="Tahoma"/>
          <w:sz w:val="16"/>
          <w:szCs w:val="16"/>
        </w:rPr>
        <w:t>późn</w:t>
      </w:r>
      <w:proofErr w:type="spellEnd"/>
      <w:r w:rsidRPr="008D69CB">
        <w:rPr>
          <w:rFonts w:ascii="Garamond" w:hAnsi="Garamond" w:cs="Tahoma"/>
          <w:sz w:val="16"/>
          <w:szCs w:val="16"/>
        </w:rPr>
        <w:t>. zm./</w:t>
      </w:r>
      <w:r w:rsidRPr="008D69CB">
        <w:rPr>
          <w:rFonts w:ascii="Garamond" w:hAnsi="Garamond"/>
          <w:sz w:val="16"/>
          <w:szCs w:val="16"/>
        </w:rPr>
        <w:t xml:space="preserve">, § 3, § 6 i § 13 Rozporządzenia Rady Ministrów  z dnia 14 września 2004 r. w sprawie sposobu i trybu przeprowadzania przetargów oraz rokowań na zbycie nieruchomości /tekst jednolity: Dz. U. z 2014 r., poz. 1490/,§ 3 ust. 1, § 5 Uchwały Nr XXXII/159/06 Rady Gminy Jednorożec z dnia 9 lutego 2006 r. w sprawie określania zasad nabycia, zbycia i obciążania nieruchomości oraz ich wydzierżawiania i najmu na okres dłuższy niż 3 lata, Zarządzenia nr 43/2019 Wójta Gminy Jednorożec z dnia 14 marca 2019 r. </w:t>
      </w:r>
      <w:r w:rsidRPr="008D69CB">
        <w:rPr>
          <w:rFonts w:ascii="Garamond" w:hAnsi="Garamond" w:cs="Tahoma"/>
          <w:sz w:val="16"/>
          <w:szCs w:val="16"/>
        </w:rPr>
        <w:t xml:space="preserve">w sprawie przeznaczenia do sprzedaży w drodze przetargu </w:t>
      </w:r>
      <w:r w:rsidR="0010032F">
        <w:rPr>
          <w:rFonts w:ascii="Garamond" w:hAnsi="Garamond" w:cs="Tahoma"/>
          <w:sz w:val="16"/>
          <w:szCs w:val="16"/>
        </w:rPr>
        <w:t xml:space="preserve">ustnego </w:t>
      </w:r>
      <w:r w:rsidRPr="008D69CB">
        <w:rPr>
          <w:rFonts w:ascii="Garamond" w:hAnsi="Garamond" w:cs="Tahoma"/>
          <w:sz w:val="16"/>
          <w:szCs w:val="16"/>
        </w:rPr>
        <w:t>nieograniczonego nieruchomości gruntow</w:t>
      </w:r>
      <w:r w:rsidR="0010032F">
        <w:rPr>
          <w:rFonts w:ascii="Garamond" w:hAnsi="Garamond" w:cs="Tahoma"/>
          <w:sz w:val="16"/>
          <w:szCs w:val="16"/>
        </w:rPr>
        <w:t>ych</w:t>
      </w:r>
      <w:r w:rsidRPr="008D69CB">
        <w:rPr>
          <w:rFonts w:ascii="Garamond" w:hAnsi="Garamond" w:cs="Tahoma"/>
          <w:sz w:val="16"/>
          <w:szCs w:val="16"/>
        </w:rPr>
        <w:t>, oznaczonych numerami ewidencyjnym działek 109/1, 110/1, 111/1, 112/1, 113/1, 114/1, położonych</w:t>
      </w:r>
      <w:r w:rsidRPr="008D69CB">
        <w:rPr>
          <w:rFonts w:ascii="Garamond" w:hAnsi="Garamond" w:cs="Tahoma"/>
          <w:sz w:val="16"/>
          <w:szCs w:val="16"/>
        </w:rPr>
        <w:br/>
        <w:t>w obrębie geodezyjnym Drążdżewo Nowe, stanowiących własność Gminy Jednorożec</w:t>
      </w:r>
      <w:r w:rsidRPr="008D69CB">
        <w:rPr>
          <w:rFonts w:ascii="Garamond" w:hAnsi="Garamond" w:cs="Tahoma"/>
          <w:sz w:val="16"/>
          <w:szCs w:val="16"/>
        </w:rPr>
        <w:br/>
      </w:r>
      <w:r w:rsidRPr="008D69CB">
        <w:rPr>
          <w:rStyle w:val="Pogrubienie"/>
          <w:rFonts w:ascii="Garamond" w:eastAsia="Calibri" w:hAnsi="Garamond"/>
          <w:b/>
          <w:sz w:val="18"/>
          <w:szCs w:val="18"/>
        </w:rPr>
        <w:t xml:space="preserve">                                                                                  </w:t>
      </w:r>
      <w:r w:rsidRPr="008D69CB">
        <w:rPr>
          <w:rStyle w:val="Pogrubienie"/>
          <w:rFonts w:ascii="Garamond" w:hAnsi="Garamond"/>
          <w:b/>
          <w:sz w:val="18"/>
          <w:szCs w:val="18"/>
        </w:rPr>
        <w:t>ogłasza przetarg ustny nieograniczony na sprzedaż niżej wymienione nieruchomości:</w:t>
      </w:r>
    </w:p>
    <w:p w14:paraId="46AD4114" w14:textId="77777777" w:rsidR="008D69CB" w:rsidRPr="008D69CB" w:rsidRDefault="008D69CB" w:rsidP="008D69CB">
      <w:pPr>
        <w:rPr>
          <w:rFonts w:ascii="Garamond" w:hAnsi="Garamond"/>
          <w:sz w:val="2"/>
          <w:szCs w:val="2"/>
        </w:rPr>
      </w:pPr>
    </w:p>
    <w:p w14:paraId="7FA66864" w14:textId="77777777" w:rsidR="008D69CB" w:rsidRPr="008D69CB" w:rsidRDefault="008D69CB" w:rsidP="008D69CB">
      <w:pPr>
        <w:pStyle w:val="Tekstpodstawowy"/>
        <w:jc w:val="both"/>
        <w:rPr>
          <w:rFonts w:ascii="Garamond" w:hAnsi="Garamond" w:cs="Tahoma"/>
          <w:sz w:val="16"/>
          <w:szCs w:val="16"/>
        </w:rPr>
      </w:pPr>
    </w:p>
    <w:p w14:paraId="6FE4890A" w14:textId="77777777" w:rsidR="008D69CB" w:rsidRPr="008D69CB" w:rsidRDefault="008D69CB" w:rsidP="008D69CB">
      <w:pPr>
        <w:tabs>
          <w:tab w:val="left" w:pos="284"/>
        </w:tabs>
        <w:jc w:val="both"/>
        <w:rPr>
          <w:rFonts w:ascii="Garamond" w:hAnsi="Garamond" w:cs="Calibri"/>
          <w:b/>
          <w:sz w:val="18"/>
          <w:szCs w:val="18"/>
        </w:rPr>
      </w:pPr>
    </w:p>
    <w:p w14:paraId="5EB1F094" w14:textId="77777777" w:rsidR="008D69CB" w:rsidRPr="008D69CB" w:rsidRDefault="008D69CB" w:rsidP="008D69CB">
      <w:pPr>
        <w:tabs>
          <w:tab w:val="left" w:pos="284"/>
        </w:tabs>
        <w:jc w:val="both"/>
        <w:rPr>
          <w:rFonts w:ascii="Garamond" w:hAnsi="Garamond" w:cs="Calibri"/>
          <w:b/>
          <w:sz w:val="18"/>
          <w:szCs w:val="18"/>
        </w:rPr>
      </w:pPr>
    </w:p>
    <w:p w14:paraId="71DB6655" w14:textId="77777777" w:rsidR="008D69CB" w:rsidRPr="008D69CB" w:rsidRDefault="008D69CB" w:rsidP="008D69CB">
      <w:pPr>
        <w:tabs>
          <w:tab w:val="left" w:pos="284"/>
        </w:tabs>
        <w:jc w:val="both"/>
        <w:rPr>
          <w:rFonts w:ascii="Garamond" w:hAnsi="Garamond" w:cs="Calibri"/>
          <w:b/>
          <w:sz w:val="18"/>
          <w:szCs w:val="18"/>
        </w:rPr>
      </w:pPr>
    </w:p>
    <w:p w14:paraId="3BE3DA96" w14:textId="77777777" w:rsidR="008D69CB" w:rsidRPr="008D69CB" w:rsidRDefault="008D69CB" w:rsidP="008D69CB">
      <w:pPr>
        <w:tabs>
          <w:tab w:val="left" w:pos="284"/>
        </w:tabs>
        <w:jc w:val="both"/>
        <w:rPr>
          <w:rFonts w:ascii="Garamond" w:hAnsi="Garamond" w:cs="Calibri"/>
          <w:b/>
          <w:sz w:val="18"/>
          <w:szCs w:val="18"/>
        </w:rPr>
      </w:pPr>
    </w:p>
    <w:p w14:paraId="1AAC4C21" w14:textId="77777777" w:rsidR="008D69CB" w:rsidRPr="008D69CB" w:rsidRDefault="008D69CB" w:rsidP="008D69CB">
      <w:pPr>
        <w:tabs>
          <w:tab w:val="left" w:pos="284"/>
        </w:tabs>
        <w:jc w:val="both"/>
        <w:rPr>
          <w:rFonts w:ascii="Garamond" w:hAnsi="Garamond" w:cs="Calibri"/>
          <w:b/>
          <w:sz w:val="18"/>
          <w:szCs w:val="18"/>
        </w:rPr>
      </w:pPr>
    </w:p>
    <w:p w14:paraId="2DFFB326" w14:textId="1A148A58" w:rsidR="008D69CB" w:rsidRPr="008D69CB" w:rsidRDefault="008D69CB" w:rsidP="008D69CB">
      <w:pPr>
        <w:tabs>
          <w:tab w:val="left" w:pos="284"/>
        </w:tabs>
        <w:jc w:val="both"/>
        <w:rPr>
          <w:rFonts w:ascii="Garamond" w:hAnsi="Garamond" w:cs="Calibri"/>
          <w:sz w:val="18"/>
          <w:szCs w:val="18"/>
        </w:rPr>
      </w:pPr>
      <w:r w:rsidRPr="008D69CB">
        <w:rPr>
          <w:rFonts w:ascii="Garamond" w:hAnsi="Garamond" w:cs="Calibri"/>
          <w:b/>
          <w:sz w:val="18"/>
          <w:szCs w:val="18"/>
        </w:rPr>
        <w:t xml:space="preserve">I. Sprzedaż nieruchomości nastąpi za najwyższą cenę osiągniętą w przetargu, który odbędzie się w sali konferencyjnej Urzędu Gminy w Jednorożcu, ul. Odrodzenia 14, w dniu </w:t>
      </w:r>
      <w:r w:rsidR="004D49FB">
        <w:rPr>
          <w:rFonts w:ascii="Garamond" w:hAnsi="Garamond" w:cs="Calibri"/>
          <w:b/>
          <w:sz w:val="18"/>
          <w:szCs w:val="18"/>
          <w:highlight w:val="lightGray"/>
          <w:u w:val="single"/>
        </w:rPr>
        <w:t>1</w:t>
      </w:r>
      <w:r w:rsidR="000D61D1">
        <w:rPr>
          <w:rFonts w:ascii="Garamond" w:hAnsi="Garamond" w:cs="Calibri"/>
          <w:b/>
          <w:sz w:val="18"/>
          <w:szCs w:val="18"/>
          <w:highlight w:val="lightGray"/>
          <w:u w:val="single"/>
        </w:rPr>
        <w:t>4</w:t>
      </w:r>
      <w:r w:rsidRPr="008D69CB">
        <w:rPr>
          <w:rFonts w:ascii="Garamond" w:hAnsi="Garamond" w:cs="Calibri"/>
          <w:b/>
          <w:sz w:val="18"/>
          <w:szCs w:val="18"/>
          <w:highlight w:val="lightGray"/>
          <w:u w:val="single"/>
        </w:rPr>
        <w:t>.0</w:t>
      </w:r>
      <w:r w:rsidR="008B227B">
        <w:rPr>
          <w:rFonts w:ascii="Garamond" w:hAnsi="Garamond" w:cs="Calibri"/>
          <w:b/>
          <w:sz w:val="18"/>
          <w:szCs w:val="18"/>
          <w:highlight w:val="lightGray"/>
          <w:u w:val="single"/>
        </w:rPr>
        <w:t>6</w:t>
      </w:r>
      <w:r w:rsidRPr="008D69CB">
        <w:rPr>
          <w:rFonts w:ascii="Garamond" w:hAnsi="Garamond" w:cs="Calibri"/>
          <w:b/>
          <w:sz w:val="18"/>
          <w:szCs w:val="18"/>
          <w:highlight w:val="lightGray"/>
          <w:u w:val="single"/>
        </w:rPr>
        <w:t>.201</w:t>
      </w:r>
      <w:r w:rsidR="008B227B">
        <w:rPr>
          <w:rFonts w:ascii="Garamond" w:hAnsi="Garamond" w:cs="Calibri"/>
          <w:b/>
          <w:sz w:val="18"/>
          <w:szCs w:val="18"/>
          <w:highlight w:val="lightGray"/>
          <w:u w:val="single"/>
        </w:rPr>
        <w:t>9</w:t>
      </w:r>
      <w:r w:rsidRPr="008D69CB">
        <w:rPr>
          <w:rFonts w:ascii="Garamond" w:hAnsi="Garamond" w:cs="Calibri"/>
          <w:b/>
          <w:sz w:val="18"/>
          <w:szCs w:val="18"/>
          <w:highlight w:val="lightGray"/>
          <w:u w:val="single"/>
        </w:rPr>
        <w:t xml:space="preserve"> r., o godz. 10.00 .</w:t>
      </w:r>
    </w:p>
    <w:p w14:paraId="45888528" w14:textId="77777777" w:rsidR="008D69CB" w:rsidRPr="008D69CB" w:rsidRDefault="008D69CB" w:rsidP="008D69CB">
      <w:pPr>
        <w:jc w:val="both"/>
        <w:rPr>
          <w:rFonts w:ascii="Garamond" w:hAnsi="Garamond" w:cs="Calibri"/>
          <w:sz w:val="18"/>
          <w:szCs w:val="18"/>
        </w:rPr>
      </w:pPr>
      <w:r w:rsidRPr="008D69CB">
        <w:rPr>
          <w:rFonts w:ascii="Garamond" w:hAnsi="Garamond" w:cs="Calibri"/>
          <w:sz w:val="18"/>
          <w:szCs w:val="18"/>
        </w:rPr>
        <w:t>Cena nieruchomości gruntowej (brutto) będzie stanowić w przetargu cenę wywoławczą.</w:t>
      </w:r>
    </w:p>
    <w:p w14:paraId="21692CE5" w14:textId="77777777" w:rsidR="008D69CB" w:rsidRPr="008D69CB" w:rsidRDefault="008D69CB" w:rsidP="008D69CB">
      <w:pPr>
        <w:jc w:val="both"/>
        <w:rPr>
          <w:rFonts w:ascii="Garamond" w:hAnsi="Garamond" w:cs="Calibri"/>
          <w:b/>
          <w:sz w:val="18"/>
          <w:szCs w:val="18"/>
        </w:rPr>
      </w:pPr>
      <w:r w:rsidRPr="008D69CB">
        <w:rPr>
          <w:rFonts w:ascii="Garamond" w:hAnsi="Garamond" w:cs="Calibri"/>
          <w:sz w:val="18"/>
          <w:szCs w:val="18"/>
        </w:rPr>
        <w:t>Cena sprzedaży nieruchomości gruntowej (brutto) płatna jest w całości przed podpisaniem umowy w formie aktu notarialnego.</w:t>
      </w:r>
    </w:p>
    <w:p w14:paraId="5AEC0D1B" w14:textId="7B0D4D80" w:rsidR="008D69CB" w:rsidRPr="008D69CB" w:rsidRDefault="008D69CB" w:rsidP="008D69CB">
      <w:pPr>
        <w:autoSpaceDE w:val="0"/>
        <w:jc w:val="both"/>
        <w:rPr>
          <w:rFonts w:ascii="Garamond" w:hAnsi="Garamond" w:cs="Calibri"/>
          <w:b/>
          <w:sz w:val="18"/>
          <w:szCs w:val="18"/>
        </w:rPr>
      </w:pPr>
      <w:r w:rsidRPr="008D69CB">
        <w:rPr>
          <w:rFonts w:ascii="Garamond" w:hAnsi="Garamond" w:cs="Calibri"/>
          <w:b/>
          <w:sz w:val="18"/>
          <w:szCs w:val="18"/>
        </w:rPr>
        <w:t>II. Termin do złożenia wniosku</w:t>
      </w:r>
      <w:r w:rsidRPr="008D69CB">
        <w:rPr>
          <w:rFonts w:ascii="Garamond" w:hAnsi="Garamond" w:cs="Calibri"/>
          <w:sz w:val="18"/>
          <w:szCs w:val="18"/>
        </w:rPr>
        <w:t xml:space="preserve"> przez osoby, którym przysługiwało pierwszeństwo w nabyciu nieruchomości na podstawie art. 34 ust. 1 pkt 1 i 2 ustawy z dnia 21 sierpnia 1997 r. </w:t>
      </w:r>
      <w:r w:rsidRPr="008D69CB">
        <w:rPr>
          <w:rFonts w:ascii="Garamond" w:hAnsi="Garamond" w:cs="Calibri"/>
          <w:sz w:val="18"/>
          <w:szCs w:val="18"/>
        </w:rPr>
        <w:br/>
        <w:t xml:space="preserve">o gospodarce nieruchomościami </w:t>
      </w:r>
      <w:r w:rsidR="008B227B">
        <w:rPr>
          <w:rFonts w:ascii="Garamond" w:hAnsi="Garamond" w:cs="Calibri"/>
          <w:sz w:val="18"/>
          <w:szCs w:val="18"/>
        </w:rPr>
        <w:t>/</w:t>
      </w:r>
      <w:r w:rsidR="008B227B" w:rsidRPr="008D69CB">
        <w:rPr>
          <w:rFonts w:ascii="Garamond" w:hAnsi="Garamond" w:cs="Tahoma"/>
          <w:sz w:val="16"/>
          <w:szCs w:val="16"/>
        </w:rPr>
        <w:t xml:space="preserve">tekst jednolity: Dz. U. </w:t>
      </w:r>
      <w:r w:rsidR="008B227B" w:rsidRPr="008D69CB">
        <w:rPr>
          <w:rFonts w:ascii="Garamond" w:hAnsi="Garamond"/>
          <w:bCs/>
          <w:sz w:val="16"/>
          <w:szCs w:val="16"/>
        </w:rPr>
        <w:t>2018</w:t>
      </w:r>
      <w:r w:rsidR="008B227B" w:rsidRPr="008D69CB">
        <w:rPr>
          <w:rFonts w:ascii="Garamond" w:hAnsi="Garamond"/>
          <w:sz w:val="16"/>
          <w:szCs w:val="16"/>
        </w:rPr>
        <w:t xml:space="preserve"> poz. </w:t>
      </w:r>
      <w:r w:rsidR="008B227B" w:rsidRPr="008D69CB">
        <w:rPr>
          <w:rFonts w:ascii="Garamond" w:hAnsi="Garamond"/>
          <w:bCs/>
          <w:sz w:val="16"/>
          <w:szCs w:val="16"/>
        </w:rPr>
        <w:t>2204</w:t>
      </w:r>
      <w:r w:rsidR="008B227B" w:rsidRPr="008D69CB">
        <w:rPr>
          <w:rFonts w:ascii="Garamond" w:hAnsi="Garamond" w:cs="Tahoma"/>
          <w:sz w:val="16"/>
          <w:szCs w:val="16"/>
        </w:rPr>
        <w:t xml:space="preserve"> z </w:t>
      </w:r>
      <w:proofErr w:type="spellStart"/>
      <w:r w:rsidR="008B227B" w:rsidRPr="008D69CB">
        <w:rPr>
          <w:rFonts w:ascii="Garamond" w:hAnsi="Garamond" w:cs="Tahoma"/>
          <w:sz w:val="16"/>
          <w:szCs w:val="16"/>
        </w:rPr>
        <w:t>późn</w:t>
      </w:r>
      <w:proofErr w:type="spellEnd"/>
      <w:r w:rsidR="008B227B" w:rsidRPr="008D69CB">
        <w:rPr>
          <w:rFonts w:ascii="Garamond" w:hAnsi="Garamond" w:cs="Tahoma"/>
          <w:sz w:val="16"/>
          <w:szCs w:val="16"/>
        </w:rPr>
        <w:t>. zm.</w:t>
      </w:r>
      <w:r w:rsidR="008B227B">
        <w:rPr>
          <w:rFonts w:ascii="Garamond" w:hAnsi="Garamond" w:cs="Tahoma"/>
          <w:sz w:val="16"/>
          <w:szCs w:val="16"/>
        </w:rPr>
        <w:t xml:space="preserve">/ </w:t>
      </w:r>
      <w:r w:rsidRPr="008D69CB">
        <w:rPr>
          <w:rFonts w:ascii="Garamond" w:hAnsi="Garamond" w:cs="Calibri"/>
          <w:sz w:val="18"/>
          <w:szCs w:val="18"/>
        </w:rPr>
        <w:t xml:space="preserve">upłynął  w dniu </w:t>
      </w:r>
      <w:r w:rsidR="008B227B">
        <w:rPr>
          <w:rFonts w:ascii="Garamond" w:hAnsi="Garamond" w:cs="Calibri"/>
          <w:sz w:val="18"/>
          <w:szCs w:val="18"/>
        </w:rPr>
        <w:t>26</w:t>
      </w:r>
      <w:r w:rsidRPr="008D69CB">
        <w:rPr>
          <w:rFonts w:ascii="Garamond" w:hAnsi="Garamond" w:cs="Calibri"/>
          <w:sz w:val="18"/>
          <w:szCs w:val="18"/>
        </w:rPr>
        <w:t xml:space="preserve"> </w:t>
      </w:r>
      <w:r w:rsidR="008B227B">
        <w:rPr>
          <w:rFonts w:ascii="Garamond" w:hAnsi="Garamond" w:cs="Calibri"/>
          <w:sz w:val="18"/>
          <w:szCs w:val="18"/>
        </w:rPr>
        <w:t>kwietnia</w:t>
      </w:r>
      <w:r w:rsidRPr="008D69CB">
        <w:rPr>
          <w:rFonts w:ascii="Garamond" w:hAnsi="Garamond" w:cs="Calibri"/>
          <w:sz w:val="18"/>
          <w:szCs w:val="18"/>
        </w:rPr>
        <w:t xml:space="preserve"> 201</w:t>
      </w:r>
      <w:r w:rsidR="008B227B">
        <w:rPr>
          <w:rFonts w:ascii="Garamond" w:hAnsi="Garamond" w:cs="Calibri"/>
          <w:sz w:val="18"/>
          <w:szCs w:val="18"/>
        </w:rPr>
        <w:t>9</w:t>
      </w:r>
      <w:r w:rsidRPr="008D69CB">
        <w:rPr>
          <w:rFonts w:ascii="Garamond" w:hAnsi="Garamond" w:cs="Calibri"/>
          <w:sz w:val="18"/>
          <w:szCs w:val="18"/>
        </w:rPr>
        <w:t xml:space="preserve"> r.</w:t>
      </w:r>
    </w:p>
    <w:p w14:paraId="2CBF9C54" w14:textId="77777777" w:rsidR="008D69CB" w:rsidRPr="008D69CB" w:rsidRDefault="008D69CB" w:rsidP="008D69CB">
      <w:pPr>
        <w:tabs>
          <w:tab w:val="left" w:pos="284"/>
        </w:tabs>
        <w:jc w:val="both"/>
        <w:rPr>
          <w:rFonts w:ascii="Garamond" w:hAnsi="Garamond" w:cs="Calibri"/>
          <w:b/>
          <w:sz w:val="18"/>
          <w:szCs w:val="18"/>
        </w:rPr>
      </w:pPr>
      <w:r w:rsidRPr="008D69CB">
        <w:rPr>
          <w:rFonts w:ascii="Garamond" w:hAnsi="Garamond" w:cs="Calibri"/>
          <w:b/>
          <w:sz w:val="18"/>
          <w:szCs w:val="18"/>
        </w:rPr>
        <w:t>III. Termin zagospodarowania nieruchomości:</w:t>
      </w:r>
      <w:r w:rsidRPr="008D69CB">
        <w:rPr>
          <w:rFonts w:ascii="Garamond" w:hAnsi="Garamond" w:cs="Calibri"/>
          <w:sz w:val="18"/>
          <w:szCs w:val="18"/>
        </w:rPr>
        <w:t xml:space="preserve"> nieokreślony</w:t>
      </w:r>
    </w:p>
    <w:p w14:paraId="4DDCFBFC" w14:textId="77777777" w:rsidR="008D69CB" w:rsidRPr="008D69CB" w:rsidRDefault="008D69CB" w:rsidP="008D69CB">
      <w:pPr>
        <w:widowControl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rFonts w:ascii="Garamond" w:hAnsi="Garamond" w:cs="Calibri"/>
          <w:b/>
          <w:sz w:val="18"/>
          <w:szCs w:val="18"/>
        </w:rPr>
      </w:pPr>
      <w:r w:rsidRPr="008D69CB">
        <w:rPr>
          <w:rFonts w:ascii="Garamond" w:hAnsi="Garamond" w:cs="Calibri"/>
          <w:b/>
          <w:sz w:val="18"/>
          <w:szCs w:val="18"/>
        </w:rPr>
        <w:t>Sposób zagospodarowania nieruchomości:</w:t>
      </w:r>
      <w:r w:rsidRPr="008D69CB">
        <w:rPr>
          <w:rFonts w:ascii="Garamond" w:hAnsi="Garamond" w:cs="Calibri"/>
          <w:sz w:val="18"/>
          <w:szCs w:val="18"/>
        </w:rPr>
        <w:t xml:space="preserve"> zgodny z przeznaczeniem nieruchomości.</w:t>
      </w:r>
    </w:p>
    <w:p w14:paraId="31BBD89A" w14:textId="77777777" w:rsidR="008D69CB" w:rsidRPr="008D69CB" w:rsidRDefault="008D69CB" w:rsidP="008D69CB">
      <w:pPr>
        <w:ind w:left="284" w:hanging="284"/>
        <w:jc w:val="both"/>
        <w:rPr>
          <w:rFonts w:ascii="Garamond" w:hAnsi="Garamond" w:cs="Calibri"/>
          <w:b/>
          <w:sz w:val="18"/>
          <w:szCs w:val="18"/>
        </w:rPr>
      </w:pPr>
      <w:r w:rsidRPr="008D69CB">
        <w:rPr>
          <w:rFonts w:ascii="Garamond" w:hAnsi="Garamond" w:cs="Calibri"/>
          <w:b/>
          <w:sz w:val="18"/>
          <w:szCs w:val="18"/>
        </w:rPr>
        <w:t xml:space="preserve">V.  Ograniczenia nieruchomości: </w:t>
      </w:r>
      <w:r w:rsidRPr="008D69CB">
        <w:rPr>
          <w:rFonts w:ascii="Garamond" w:hAnsi="Garamond" w:cs="Calibri"/>
          <w:sz w:val="18"/>
          <w:szCs w:val="18"/>
        </w:rPr>
        <w:t>nieruchomość jest wolna od obciążeń hipotecznych, nie jest obciążona ograniczonymi prawami rzeczowymi.</w:t>
      </w:r>
    </w:p>
    <w:p w14:paraId="0E714E8F" w14:textId="77777777" w:rsidR="008D69CB" w:rsidRPr="00BD405A" w:rsidRDefault="008D69CB" w:rsidP="008D69CB">
      <w:pPr>
        <w:pStyle w:val="Nagwek3"/>
        <w:keepLines w:val="0"/>
        <w:widowControl/>
        <w:numPr>
          <w:ilvl w:val="2"/>
          <w:numId w:val="0"/>
        </w:numPr>
        <w:tabs>
          <w:tab w:val="num" w:pos="720"/>
          <w:tab w:val="left" w:pos="9498"/>
        </w:tabs>
        <w:suppressAutoHyphens/>
        <w:spacing w:before="0"/>
        <w:ind w:left="284" w:hanging="284"/>
        <w:rPr>
          <w:rFonts w:ascii="Garamond" w:hAnsi="Garamond" w:cs="Calibri"/>
          <w:b/>
          <w:color w:val="auto"/>
          <w:sz w:val="18"/>
          <w:szCs w:val="18"/>
        </w:rPr>
      </w:pPr>
      <w:r w:rsidRPr="00BD405A">
        <w:rPr>
          <w:rFonts w:ascii="Garamond" w:hAnsi="Garamond" w:cs="Calibri"/>
          <w:b/>
          <w:color w:val="auto"/>
          <w:sz w:val="18"/>
          <w:szCs w:val="18"/>
        </w:rPr>
        <w:t>VI.</w:t>
      </w:r>
      <w:r w:rsidRPr="00BD405A">
        <w:rPr>
          <w:rFonts w:ascii="Garamond" w:hAnsi="Garamond" w:cs="Calibri"/>
          <w:color w:val="auto"/>
          <w:sz w:val="18"/>
          <w:szCs w:val="18"/>
        </w:rPr>
        <w:t xml:space="preserve">   Postąpienie wynosi nie mniej niż 1% </w:t>
      </w:r>
      <w:r w:rsidRPr="00BD405A">
        <w:rPr>
          <w:rFonts w:ascii="Garamond" w:hAnsi="Garamond" w:cs="Calibri"/>
          <w:b/>
          <w:color w:val="auto"/>
          <w:sz w:val="18"/>
          <w:szCs w:val="18"/>
        </w:rPr>
        <w:t>ceny wywoławczej</w:t>
      </w:r>
      <w:r w:rsidRPr="00BD405A">
        <w:rPr>
          <w:rFonts w:ascii="Garamond" w:hAnsi="Garamond" w:cs="Calibri"/>
          <w:color w:val="auto"/>
          <w:sz w:val="18"/>
          <w:szCs w:val="18"/>
        </w:rPr>
        <w:t>, z zaokrągleniem w górę do pełnych dziesiątek zł.</w:t>
      </w:r>
    </w:p>
    <w:p w14:paraId="2BDF89C9" w14:textId="03D02374" w:rsidR="008D69CB" w:rsidRPr="00BD405A" w:rsidRDefault="008D69CB" w:rsidP="008D69CB">
      <w:pPr>
        <w:pStyle w:val="Nagwek3"/>
        <w:keepLines w:val="0"/>
        <w:widowControl/>
        <w:numPr>
          <w:ilvl w:val="2"/>
          <w:numId w:val="0"/>
        </w:numPr>
        <w:tabs>
          <w:tab w:val="left" w:pos="284"/>
          <w:tab w:val="num" w:pos="720"/>
          <w:tab w:val="left" w:pos="9498"/>
        </w:tabs>
        <w:suppressAutoHyphens/>
        <w:spacing w:before="0"/>
        <w:ind w:left="720" w:hanging="720"/>
        <w:rPr>
          <w:rFonts w:ascii="Garamond" w:hAnsi="Garamond" w:cs="Calibri"/>
          <w:color w:val="auto"/>
          <w:sz w:val="18"/>
          <w:szCs w:val="18"/>
        </w:rPr>
      </w:pPr>
      <w:r w:rsidRPr="00BD405A">
        <w:rPr>
          <w:rFonts w:ascii="Garamond" w:hAnsi="Garamond" w:cs="Calibri"/>
          <w:b/>
          <w:color w:val="auto"/>
          <w:sz w:val="18"/>
          <w:szCs w:val="18"/>
        </w:rPr>
        <w:t>VII.</w:t>
      </w:r>
      <w:r w:rsidRPr="00BD405A">
        <w:rPr>
          <w:rFonts w:ascii="Garamond" w:hAnsi="Garamond" w:cs="Calibri"/>
          <w:color w:val="auto"/>
          <w:sz w:val="18"/>
          <w:szCs w:val="18"/>
        </w:rPr>
        <w:t xml:space="preserve">   Warunkiem przystąpienia do przetargu jest wniesienie w terminie do dnia </w:t>
      </w:r>
      <w:r w:rsidR="000D61D1" w:rsidRPr="00BD405A">
        <w:rPr>
          <w:rFonts w:ascii="Garamond" w:hAnsi="Garamond" w:cs="Calibri"/>
          <w:b/>
          <w:color w:val="auto"/>
          <w:sz w:val="18"/>
          <w:szCs w:val="18"/>
        </w:rPr>
        <w:t>7</w:t>
      </w:r>
      <w:r w:rsidRPr="00BD405A">
        <w:rPr>
          <w:rFonts w:ascii="Garamond" w:hAnsi="Garamond" w:cs="Calibri"/>
          <w:b/>
          <w:color w:val="auto"/>
          <w:sz w:val="18"/>
          <w:szCs w:val="18"/>
        </w:rPr>
        <w:t xml:space="preserve"> </w:t>
      </w:r>
      <w:r w:rsidR="008B227B" w:rsidRPr="00BD405A">
        <w:rPr>
          <w:rFonts w:ascii="Garamond" w:hAnsi="Garamond" w:cs="Calibri"/>
          <w:b/>
          <w:color w:val="auto"/>
          <w:sz w:val="18"/>
          <w:szCs w:val="18"/>
        </w:rPr>
        <w:t>czerwca</w:t>
      </w:r>
      <w:r w:rsidRPr="00BD405A">
        <w:rPr>
          <w:rFonts w:ascii="Garamond" w:hAnsi="Garamond" w:cs="Calibri"/>
          <w:b/>
          <w:color w:val="auto"/>
          <w:sz w:val="18"/>
          <w:szCs w:val="18"/>
        </w:rPr>
        <w:t xml:space="preserve"> 201</w:t>
      </w:r>
      <w:r w:rsidR="008B227B" w:rsidRPr="00BD405A">
        <w:rPr>
          <w:rFonts w:ascii="Garamond" w:hAnsi="Garamond" w:cs="Calibri"/>
          <w:b/>
          <w:color w:val="auto"/>
          <w:sz w:val="18"/>
          <w:szCs w:val="18"/>
        </w:rPr>
        <w:t>9</w:t>
      </w:r>
      <w:r w:rsidR="0057736D">
        <w:rPr>
          <w:rFonts w:ascii="Garamond" w:hAnsi="Garamond" w:cs="Calibri"/>
          <w:b/>
          <w:color w:val="auto"/>
          <w:sz w:val="18"/>
          <w:szCs w:val="18"/>
        </w:rPr>
        <w:t xml:space="preserve"> </w:t>
      </w:r>
      <w:r w:rsidRPr="00BD405A">
        <w:rPr>
          <w:rFonts w:ascii="Garamond" w:hAnsi="Garamond" w:cs="Calibri"/>
          <w:b/>
          <w:color w:val="auto"/>
          <w:sz w:val="18"/>
          <w:szCs w:val="18"/>
        </w:rPr>
        <w:t>r</w:t>
      </w:r>
      <w:r w:rsidRPr="00BD405A">
        <w:rPr>
          <w:rFonts w:ascii="Garamond" w:hAnsi="Garamond" w:cs="Calibri"/>
          <w:color w:val="auto"/>
          <w:sz w:val="18"/>
          <w:szCs w:val="18"/>
        </w:rPr>
        <w:t>. wadium w pieniądzu w wysokości określonej w tabeli – dowód wniesienia wadium podlega przedłożeniu komisji przetargowej przed otwarciem przetargu. Wadium</w:t>
      </w:r>
      <w:r w:rsidRPr="00BD405A">
        <w:rPr>
          <w:rFonts w:ascii="Garamond" w:hAnsi="Garamond" w:cs="Calibri"/>
          <w:b/>
          <w:color w:val="auto"/>
          <w:sz w:val="18"/>
          <w:szCs w:val="18"/>
        </w:rPr>
        <w:t xml:space="preserve"> </w:t>
      </w:r>
      <w:r w:rsidRPr="00BD405A">
        <w:rPr>
          <w:rFonts w:ascii="Garamond" w:hAnsi="Garamond" w:cs="Calibri"/>
          <w:color w:val="auto"/>
          <w:sz w:val="18"/>
          <w:szCs w:val="18"/>
        </w:rPr>
        <w:t xml:space="preserve">należy wpłacić w </w:t>
      </w:r>
      <w:r w:rsidRPr="00BD405A">
        <w:rPr>
          <w:rFonts w:ascii="Garamond" w:hAnsi="Garamond" w:cs="Calibri"/>
          <w:b/>
          <w:color w:val="auto"/>
          <w:sz w:val="18"/>
          <w:szCs w:val="18"/>
        </w:rPr>
        <w:t xml:space="preserve">kasie Urzędu Gminy w Jednorożcu, </w:t>
      </w:r>
      <w:r w:rsidRPr="00BD405A">
        <w:rPr>
          <w:rFonts w:ascii="Garamond" w:hAnsi="Garamond" w:cs="Calibri"/>
          <w:color w:val="auto"/>
          <w:sz w:val="18"/>
          <w:szCs w:val="18"/>
        </w:rPr>
        <w:t>ul. Odrodzenia 14, od poniedziałku do piątku w godz. 7</w:t>
      </w:r>
      <w:r w:rsidRPr="00BD405A">
        <w:rPr>
          <w:rFonts w:ascii="Garamond" w:hAnsi="Garamond" w:cs="Calibri"/>
          <w:color w:val="auto"/>
          <w:sz w:val="18"/>
          <w:szCs w:val="18"/>
          <w:vertAlign w:val="superscript"/>
        </w:rPr>
        <w:t xml:space="preserve">30 </w:t>
      </w:r>
      <w:r w:rsidRPr="00BD405A">
        <w:rPr>
          <w:rFonts w:ascii="Garamond" w:hAnsi="Garamond" w:cs="Calibri"/>
          <w:color w:val="auto"/>
          <w:sz w:val="18"/>
          <w:szCs w:val="18"/>
        </w:rPr>
        <w:t>– 14</w:t>
      </w:r>
      <w:r w:rsidRPr="00BD405A">
        <w:rPr>
          <w:rFonts w:ascii="Garamond" w:hAnsi="Garamond" w:cs="Calibri"/>
          <w:color w:val="auto"/>
          <w:sz w:val="18"/>
          <w:szCs w:val="18"/>
          <w:vertAlign w:val="superscript"/>
        </w:rPr>
        <w:t>30</w:t>
      </w:r>
      <w:r w:rsidRPr="00BD405A">
        <w:rPr>
          <w:rFonts w:ascii="Garamond" w:hAnsi="Garamond" w:cs="Calibri"/>
          <w:color w:val="auto"/>
          <w:sz w:val="18"/>
          <w:szCs w:val="18"/>
        </w:rPr>
        <w:t xml:space="preserve"> (z wyjątkiem czwartku 8</w:t>
      </w:r>
      <w:r w:rsidRPr="00BD405A">
        <w:rPr>
          <w:rFonts w:ascii="Garamond" w:hAnsi="Garamond" w:cs="Calibri"/>
          <w:color w:val="auto"/>
          <w:sz w:val="18"/>
          <w:szCs w:val="18"/>
          <w:vertAlign w:val="superscript"/>
        </w:rPr>
        <w:t>30</w:t>
      </w:r>
      <w:r w:rsidRPr="00BD405A">
        <w:rPr>
          <w:rFonts w:ascii="Garamond" w:hAnsi="Garamond" w:cs="Calibri"/>
          <w:color w:val="auto"/>
          <w:sz w:val="18"/>
          <w:szCs w:val="18"/>
        </w:rPr>
        <w:t>-15</w:t>
      </w:r>
      <w:r w:rsidRPr="00BD405A">
        <w:rPr>
          <w:rFonts w:ascii="Garamond" w:hAnsi="Garamond" w:cs="Calibri"/>
          <w:color w:val="auto"/>
          <w:sz w:val="18"/>
          <w:szCs w:val="18"/>
          <w:vertAlign w:val="superscript"/>
        </w:rPr>
        <w:t>30</w:t>
      </w:r>
      <w:r w:rsidRPr="00BD405A">
        <w:rPr>
          <w:rFonts w:ascii="Garamond" w:hAnsi="Garamond" w:cs="Calibri"/>
          <w:color w:val="auto"/>
          <w:sz w:val="18"/>
          <w:szCs w:val="18"/>
        </w:rPr>
        <w:t xml:space="preserve">) lub na konto: </w:t>
      </w:r>
      <w:r w:rsidRPr="00BD405A">
        <w:rPr>
          <w:rFonts w:ascii="Garamond" w:hAnsi="Garamond" w:cs="Calibri"/>
          <w:b/>
          <w:color w:val="auto"/>
          <w:sz w:val="18"/>
          <w:szCs w:val="18"/>
        </w:rPr>
        <w:t>Bank Spółdzielczy Przasnysz Nr 81892400070011748920030002</w:t>
      </w:r>
      <w:r w:rsidRPr="00BD405A">
        <w:rPr>
          <w:rFonts w:ascii="Garamond" w:hAnsi="Garamond" w:cs="Calibri"/>
          <w:color w:val="auto"/>
          <w:sz w:val="18"/>
          <w:szCs w:val="18"/>
        </w:rPr>
        <w:t xml:space="preserve"> (</w:t>
      </w:r>
      <w:r w:rsidRPr="0057736D">
        <w:rPr>
          <w:rFonts w:ascii="Garamond" w:hAnsi="Garamond" w:cs="Calibri"/>
          <w:color w:val="auto"/>
          <w:sz w:val="18"/>
          <w:szCs w:val="18"/>
          <w:u w:val="single"/>
        </w:rPr>
        <w:t xml:space="preserve">w takim terminie, aby do </w:t>
      </w:r>
      <w:r w:rsidR="0057736D" w:rsidRPr="0057736D">
        <w:rPr>
          <w:rFonts w:ascii="Garamond" w:hAnsi="Garamond" w:cs="Calibri"/>
          <w:color w:val="auto"/>
          <w:sz w:val="18"/>
          <w:szCs w:val="18"/>
          <w:u w:val="single"/>
        </w:rPr>
        <w:t>07</w:t>
      </w:r>
      <w:r w:rsidRPr="0057736D">
        <w:rPr>
          <w:rFonts w:ascii="Garamond" w:hAnsi="Garamond" w:cs="Calibri"/>
          <w:color w:val="auto"/>
          <w:sz w:val="18"/>
          <w:szCs w:val="18"/>
          <w:u w:val="single"/>
        </w:rPr>
        <w:t>.0</w:t>
      </w:r>
      <w:r w:rsidR="008B227B" w:rsidRPr="0057736D">
        <w:rPr>
          <w:rFonts w:ascii="Garamond" w:hAnsi="Garamond" w:cs="Calibri"/>
          <w:color w:val="auto"/>
          <w:sz w:val="18"/>
          <w:szCs w:val="18"/>
          <w:u w:val="single"/>
        </w:rPr>
        <w:t>6</w:t>
      </w:r>
      <w:r w:rsidRPr="0057736D">
        <w:rPr>
          <w:rFonts w:ascii="Garamond" w:hAnsi="Garamond" w:cs="Calibri"/>
          <w:color w:val="auto"/>
          <w:sz w:val="18"/>
          <w:szCs w:val="18"/>
          <w:u w:val="single"/>
        </w:rPr>
        <w:t>.201</w:t>
      </w:r>
      <w:r w:rsidR="0057736D" w:rsidRPr="0057736D">
        <w:rPr>
          <w:rFonts w:ascii="Garamond" w:hAnsi="Garamond" w:cs="Calibri"/>
          <w:color w:val="auto"/>
          <w:sz w:val="18"/>
          <w:szCs w:val="18"/>
          <w:u w:val="single"/>
        </w:rPr>
        <w:t>9</w:t>
      </w:r>
      <w:r w:rsidRPr="0057736D">
        <w:rPr>
          <w:rFonts w:ascii="Garamond" w:hAnsi="Garamond" w:cs="Calibri"/>
          <w:color w:val="auto"/>
          <w:sz w:val="18"/>
          <w:szCs w:val="18"/>
          <w:u w:val="single"/>
        </w:rPr>
        <w:t>r. znalazło się na koncie tut. Urzędu</w:t>
      </w:r>
      <w:r w:rsidRPr="00BD405A">
        <w:rPr>
          <w:rFonts w:ascii="Garamond" w:hAnsi="Garamond" w:cs="Calibri"/>
          <w:color w:val="auto"/>
          <w:sz w:val="18"/>
          <w:szCs w:val="18"/>
        </w:rPr>
        <w:t xml:space="preserve">). </w:t>
      </w:r>
    </w:p>
    <w:p w14:paraId="39B5A296" w14:textId="77777777" w:rsidR="008D69CB" w:rsidRPr="008D69CB" w:rsidRDefault="008D69CB" w:rsidP="008D69CB">
      <w:pPr>
        <w:jc w:val="both"/>
        <w:rPr>
          <w:rFonts w:ascii="Garamond" w:hAnsi="Garamond" w:cs="Calibri"/>
          <w:sz w:val="18"/>
          <w:szCs w:val="18"/>
        </w:rPr>
      </w:pPr>
      <w:r w:rsidRPr="008D69CB">
        <w:rPr>
          <w:rFonts w:ascii="Garamond" w:hAnsi="Garamond" w:cs="Calibri"/>
          <w:sz w:val="18"/>
          <w:szCs w:val="18"/>
        </w:rPr>
        <w:t xml:space="preserve">W przypadku zamiaru nabycia nieruchomości w ramach wspólności ustawowej małżeńskiej, wadium winno być wpłacone przez oboje współmałżonków. Do przetargu winni przystąpić oboje małżonkowie, </w:t>
      </w:r>
      <w:r w:rsidRPr="008D69CB">
        <w:rPr>
          <w:rFonts w:ascii="Garamond" w:hAnsi="Garamond" w:cs="Calibri"/>
          <w:sz w:val="18"/>
          <w:szCs w:val="18"/>
        </w:rPr>
        <w:br/>
        <w:t>chyba że zostanie przedłożona przez uczestnika przetargu pisemna zgoda na nabycie nieruchomości, wyrażona przez drugiego współmałżonka przed notariuszem.</w:t>
      </w:r>
    </w:p>
    <w:p w14:paraId="082B21AC" w14:textId="77777777" w:rsidR="008D69CB" w:rsidRPr="008D69CB" w:rsidRDefault="008D69CB" w:rsidP="008D69CB">
      <w:pPr>
        <w:jc w:val="both"/>
        <w:rPr>
          <w:rFonts w:ascii="Garamond" w:hAnsi="Garamond" w:cs="Calibri"/>
          <w:b/>
          <w:sz w:val="18"/>
          <w:szCs w:val="18"/>
        </w:rPr>
      </w:pPr>
      <w:r w:rsidRPr="008D69CB">
        <w:rPr>
          <w:rFonts w:ascii="Garamond" w:hAnsi="Garamond" w:cs="Calibri"/>
          <w:sz w:val="18"/>
          <w:szCs w:val="18"/>
        </w:rPr>
        <w:t>Wadium wniesione przez uczestnika przetargu, który przetarg wygrał zaliczone zostanie na poczet ceny nabycia nieruchomości. Resztę ceny nieruchomości uzyskanej w przetargu nabywca obowiązany</w:t>
      </w:r>
      <w:r w:rsidRPr="008D69CB">
        <w:rPr>
          <w:rFonts w:ascii="Garamond" w:hAnsi="Garamond" w:cs="Calibri"/>
          <w:sz w:val="18"/>
          <w:szCs w:val="18"/>
        </w:rPr>
        <w:br/>
        <w:t xml:space="preserve"> jest wpłacić przed zawarciem umowy sprzedaży w formie aktu notarialnego. Pozostali uczestnicy przetargu otrzymają zwrot wadium niezwłocznie po odwołaniu lub zamknięciu przetargu, jednak nie później </w:t>
      </w:r>
      <w:r w:rsidRPr="008D69CB">
        <w:rPr>
          <w:rFonts w:ascii="Garamond" w:hAnsi="Garamond" w:cs="Calibri"/>
          <w:sz w:val="18"/>
          <w:szCs w:val="18"/>
        </w:rPr>
        <w:br/>
        <w:t>niż przed upływem 3 dni od dnia odwołania, zamknięcia, unieważnienia, zakończenia wynikiem negatywnym przetargu.</w:t>
      </w:r>
    </w:p>
    <w:p w14:paraId="79B77A67" w14:textId="77777777" w:rsidR="008D69CB" w:rsidRPr="008D69CB" w:rsidRDefault="008D69CB" w:rsidP="008D69CB">
      <w:pPr>
        <w:pStyle w:val="NormalnyWeb"/>
        <w:spacing w:before="0" w:after="0"/>
        <w:jc w:val="both"/>
        <w:rPr>
          <w:rFonts w:ascii="Garamond" w:hAnsi="Garamond" w:cs="Calibri"/>
          <w:b/>
          <w:color w:val="000000"/>
          <w:sz w:val="18"/>
          <w:szCs w:val="18"/>
        </w:rPr>
      </w:pPr>
      <w:r w:rsidRPr="008D69CB">
        <w:rPr>
          <w:rFonts w:ascii="Garamond" w:hAnsi="Garamond" w:cs="Calibri"/>
          <w:b/>
          <w:color w:val="000000"/>
          <w:sz w:val="18"/>
          <w:szCs w:val="18"/>
        </w:rPr>
        <w:t>VIII.</w:t>
      </w:r>
      <w:r w:rsidRPr="008D69CB">
        <w:rPr>
          <w:rFonts w:ascii="Garamond" w:hAnsi="Garamond" w:cs="Calibri"/>
          <w:sz w:val="18"/>
          <w:szCs w:val="18"/>
        </w:rPr>
        <w:t xml:space="preserve"> Sprzedający najpóźniej w ciągu 21 dni od dnia zamknięcia przetargu zawiadomi nabywcę o miejscu i terminie zawarcia umowy sprzedaży.</w:t>
      </w:r>
    </w:p>
    <w:p w14:paraId="0EDFC718" w14:textId="77777777" w:rsidR="008D69CB" w:rsidRPr="008D69CB" w:rsidRDefault="008D69CB" w:rsidP="008D69CB">
      <w:pPr>
        <w:tabs>
          <w:tab w:val="left" w:pos="426"/>
        </w:tabs>
        <w:jc w:val="both"/>
        <w:rPr>
          <w:rFonts w:ascii="Garamond" w:hAnsi="Garamond" w:cs="Arial Narrow"/>
          <w:b/>
          <w:spacing w:val="-6"/>
          <w:sz w:val="18"/>
          <w:szCs w:val="18"/>
        </w:rPr>
      </w:pPr>
      <w:r w:rsidRPr="008D69CB">
        <w:rPr>
          <w:rFonts w:ascii="Garamond" w:hAnsi="Garamond" w:cs="Calibri"/>
          <w:b/>
          <w:sz w:val="18"/>
          <w:szCs w:val="18"/>
        </w:rPr>
        <w:t xml:space="preserve">IX.  Skutki uchylenia się od zawarcia umowy sprzedaży - </w:t>
      </w:r>
      <w:r w:rsidRPr="008D69CB">
        <w:rPr>
          <w:rFonts w:ascii="Garamond" w:hAnsi="Garamond" w:cs="Calibri"/>
          <w:sz w:val="18"/>
          <w:szCs w:val="18"/>
        </w:rPr>
        <w:t xml:space="preserve">jeżeli osoba ustalona jako nabywca nieruchomości nie przystąpi bez usprawiedliwienia do zawarcia umowy w miejscu i w terminie podanych </w:t>
      </w:r>
      <w:r w:rsidRPr="008D69CB">
        <w:rPr>
          <w:rFonts w:ascii="Garamond" w:hAnsi="Garamond" w:cs="Calibri"/>
          <w:sz w:val="18"/>
          <w:szCs w:val="18"/>
        </w:rPr>
        <w:br/>
        <w:t xml:space="preserve">w zawiadomieniu, organizator przetargu może odstąpić od zawarcia umowy, a wpłacone wadium nie podlega zwrotowi. </w:t>
      </w:r>
    </w:p>
    <w:p w14:paraId="39E598FE" w14:textId="77777777" w:rsidR="008D69CB" w:rsidRPr="008D69CB" w:rsidRDefault="008D69CB" w:rsidP="008D69CB">
      <w:pPr>
        <w:jc w:val="both"/>
        <w:rPr>
          <w:rFonts w:ascii="Garamond" w:hAnsi="Garamond" w:cs="Calibri"/>
          <w:sz w:val="18"/>
          <w:szCs w:val="18"/>
        </w:rPr>
      </w:pPr>
      <w:r w:rsidRPr="008D69CB">
        <w:rPr>
          <w:rFonts w:ascii="Garamond" w:hAnsi="Garamond" w:cs="Arial Narrow"/>
          <w:b/>
          <w:spacing w:val="-6"/>
          <w:sz w:val="18"/>
          <w:szCs w:val="18"/>
        </w:rPr>
        <w:t>X.</w:t>
      </w:r>
      <w:r w:rsidRPr="008D69CB">
        <w:rPr>
          <w:rFonts w:ascii="Garamond" w:hAnsi="Garamond" w:cs="Arial Narrow"/>
          <w:spacing w:val="-6"/>
          <w:sz w:val="18"/>
          <w:szCs w:val="18"/>
        </w:rPr>
        <w:t xml:space="preserve"> </w:t>
      </w:r>
      <w:r w:rsidRPr="008D69CB">
        <w:rPr>
          <w:rFonts w:ascii="Garamond" w:hAnsi="Garamond" w:cs="Calibri"/>
          <w:b/>
          <w:sz w:val="18"/>
          <w:szCs w:val="18"/>
        </w:rPr>
        <w:t xml:space="preserve">Koszty notarialne, </w:t>
      </w:r>
      <w:r w:rsidRPr="008D69CB">
        <w:rPr>
          <w:rFonts w:ascii="Garamond" w:hAnsi="Garamond" w:cs="Calibri"/>
          <w:sz w:val="18"/>
          <w:szCs w:val="18"/>
        </w:rPr>
        <w:t>opłaty skarbowe i sądowe obciążają nabywcę nieruchomości.</w:t>
      </w:r>
    </w:p>
    <w:p w14:paraId="382B27BC" w14:textId="77777777" w:rsidR="008D69CB" w:rsidRPr="008D69CB" w:rsidRDefault="008D69CB" w:rsidP="008D69CB">
      <w:pPr>
        <w:jc w:val="both"/>
        <w:rPr>
          <w:rFonts w:ascii="Garamond" w:hAnsi="Garamond" w:cs="Calibri"/>
          <w:sz w:val="18"/>
          <w:szCs w:val="18"/>
        </w:rPr>
      </w:pPr>
      <w:r w:rsidRPr="008D69CB">
        <w:rPr>
          <w:rFonts w:ascii="Garamond" w:hAnsi="Garamond" w:cs="Calibri"/>
          <w:sz w:val="18"/>
          <w:szCs w:val="18"/>
        </w:rPr>
        <w:t>W przetargu mogą uczestniczyć osoby, które w terminie podanym w pkt VII. uiszczą wadium i okażą komisji przetargowej przed otwarciem przetargu, dowód potwierdzający jego wpłatę.</w:t>
      </w:r>
    </w:p>
    <w:p w14:paraId="6AA01A81" w14:textId="77777777" w:rsidR="008D69CB" w:rsidRPr="008D69CB" w:rsidRDefault="008D69CB" w:rsidP="008D69CB">
      <w:pPr>
        <w:jc w:val="both"/>
        <w:rPr>
          <w:rFonts w:ascii="Garamond" w:hAnsi="Garamond" w:cs="Calibri"/>
          <w:b/>
          <w:sz w:val="18"/>
          <w:szCs w:val="18"/>
        </w:rPr>
      </w:pPr>
      <w:r w:rsidRPr="008D69CB">
        <w:rPr>
          <w:rFonts w:ascii="Garamond" w:hAnsi="Garamond" w:cs="Calibri"/>
          <w:sz w:val="18"/>
          <w:szCs w:val="18"/>
        </w:rPr>
        <w:t xml:space="preserve">Każda osoba przystępująca do przetargu zobowiązana jest posiadać ze sobą dowód tożsamości. </w:t>
      </w:r>
    </w:p>
    <w:p w14:paraId="1B25C472" w14:textId="77777777" w:rsidR="008D69CB" w:rsidRPr="008D69CB" w:rsidRDefault="008D69CB" w:rsidP="008D69CB">
      <w:pPr>
        <w:tabs>
          <w:tab w:val="left" w:pos="0"/>
        </w:tabs>
        <w:jc w:val="both"/>
        <w:rPr>
          <w:rFonts w:ascii="Garamond" w:hAnsi="Garamond" w:cs="Calibri"/>
          <w:b/>
          <w:sz w:val="18"/>
          <w:szCs w:val="18"/>
        </w:rPr>
      </w:pPr>
      <w:r w:rsidRPr="008D69CB">
        <w:rPr>
          <w:rFonts w:ascii="Garamond" w:hAnsi="Garamond" w:cs="Calibri"/>
          <w:b/>
          <w:sz w:val="18"/>
          <w:szCs w:val="18"/>
        </w:rPr>
        <w:t xml:space="preserve">XI. </w:t>
      </w:r>
      <w:r w:rsidRPr="008D69CB">
        <w:rPr>
          <w:rFonts w:ascii="Garamond" w:hAnsi="Garamond" w:cs="Calibri"/>
          <w:sz w:val="18"/>
          <w:szCs w:val="18"/>
        </w:rPr>
        <w:t>Organizator przetargu zastrzega sobie możliwość odwołania przetargu z ważnych przyczyn.</w:t>
      </w:r>
    </w:p>
    <w:p w14:paraId="12EE0D61" w14:textId="77777777" w:rsidR="008D69CB" w:rsidRPr="008D69CB" w:rsidRDefault="008D69CB" w:rsidP="008D69CB">
      <w:pPr>
        <w:jc w:val="both"/>
        <w:rPr>
          <w:rFonts w:ascii="Garamond" w:hAnsi="Garamond" w:cs="Arial Narrow"/>
          <w:b/>
          <w:spacing w:val="-6"/>
          <w:sz w:val="18"/>
          <w:szCs w:val="18"/>
        </w:rPr>
      </w:pPr>
      <w:r w:rsidRPr="008D69CB">
        <w:rPr>
          <w:rFonts w:ascii="Garamond" w:hAnsi="Garamond" w:cs="Calibri"/>
          <w:b/>
          <w:sz w:val="18"/>
          <w:szCs w:val="18"/>
        </w:rPr>
        <w:t xml:space="preserve">XII. </w:t>
      </w:r>
      <w:r w:rsidRPr="008D69CB">
        <w:rPr>
          <w:rFonts w:ascii="Garamond" w:hAnsi="Garamond" w:cs="Calibri"/>
          <w:sz w:val="18"/>
          <w:szCs w:val="18"/>
        </w:rPr>
        <w:t>Szczegółowych informacji</w:t>
      </w:r>
      <w:r w:rsidRPr="008D69CB">
        <w:rPr>
          <w:rFonts w:ascii="Garamond" w:hAnsi="Garamond" w:cs="Calibri"/>
          <w:b/>
          <w:sz w:val="18"/>
          <w:szCs w:val="18"/>
        </w:rPr>
        <w:t xml:space="preserve"> </w:t>
      </w:r>
      <w:r w:rsidRPr="008D69CB">
        <w:rPr>
          <w:rFonts w:ascii="Garamond" w:hAnsi="Garamond" w:cs="Calibri"/>
          <w:sz w:val="18"/>
          <w:szCs w:val="18"/>
        </w:rPr>
        <w:t>o przedmiocie sprzedaży i warunkach przetargu można uzyskać w Urzędzie Gminy w Jednorożcu, pok. nr 12 lub telefonicznie pod numerem (029) 751-70-39.</w:t>
      </w:r>
    </w:p>
    <w:p w14:paraId="5183EC0C" w14:textId="3E6847B0" w:rsidR="008D69CB" w:rsidRDefault="008D69CB" w:rsidP="008D69CB">
      <w:pPr>
        <w:shd w:val="clear" w:color="auto" w:fill="FFFFFF"/>
        <w:tabs>
          <w:tab w:val="left" w:pos="0"/>
          <w:tab w:val="left" w:pos="284"/>
        </w:tabs>
        <w:jc w:val="both"/>
        <w:rPr>
          <w:rFonts w:ascii="Garamond" w:hAnsi="Garamond" w:cs="Calibri"/>
          <w:sz w:val="18"/>
          <w:szCs w:val="18"/>
        </w:rPr>
      </w:pPr>
      <w:r w:rsidRPr="008D69CB">
        <w:rPr>
          <w:rFonts w:ascii="Garamond" w:hAnsi="Garamond" w:cs="Arial Narrow"/>
          <w:b/>
          <w:spacing w:val="-6"/>
          <w:sz w:val="18"/>
          <w:szCs w:val="18"/>
        </w:rPr>
        <w:t xml:space="preserve">XII. </w:t>
      </w:r>
      <w:r w:rsidRPr="008D69CB">
        <w:rPr>
          <w:rFonts w:ascii="Garamond" w:hAnsi="Garamond" w:cs="Arial Narrow"/>
          <w:spacing w:val="-3"/>
          <w:sz w:val="18"/>
          <w:szCs w:val="18"/>
        </w:rPr>
        <w:t xml:space="preserve">Ogłoszenie niniejsze wywiesza się na okres 30 dni przed wyznaczonym terminem przetargu w siedzibie Urzędu Gminy Jednorożec, </w:t>
      </w:r>
      <w:r w:rsidRPr="008D69CB">
        <w:rPr>
          <w:rFonts w:ascii="Garamond" w:hAnsi="Garamond" w:cs="Arial Narrow"/>
          <w:spacing w:val="-2"/>
          <w:sz w:val="18"/>
          <w:szCs w:val="18"/>
        </w:rPr>
        <w:t xml:space="preserve">ul. Odrodzenia 14, na tablicy ogłoszeń Urzędu Gminy, </w:t>
      </w:r>
      <w:r w:rsidRPr="008D69CB">
        <w:rPr>
          <w:rFonts w:ascii="Garamond" w:hAnsi="Garamond" w:cs="Arial Narrow"/>
          <w:spacing w:val="-2"/>
          <w:sz w:val="18"/>
          <w:szCs w:val="18"/>
        </w:rPr>
        <w:br/>
        <w:t>na stronach internetowych urzędu</w:t>
      </w:r>
      <w:r w:rsidRPr="008D69CB">
        <w:rPr>
          <w:rFonts w:ascii="Garamond" w:hAnsi="Garamond" w:cs="Calibri"/>
          <w:b/>
          <w:color w:val="1F497D"/>
          <w:sz w:val="18"/>
          <w:szCs w:val="18"/>
        </w:rPr>
        <w:t xml:space="preserve"> </w:t>
      </w:r>
      <w:r w:rsidRPr="008D69CB">
        <w:rPr>
          <w:rFonts w:ascii="Garamond" w:hAnsi="Garamond" w:cs="Calibri"/>
          <w:b/>
          <w:color w:val="1F497D"/>
          <w:sz w:val="18"/>
          <w:szCs w:val="18"/>
          <w:u w:val="single"/>
        </w:rPr>
        <w:t>http://</w:t>
      </w:r>
      <w:hyperlink r:id="rId5" w:history="1">
        <w:r w:rsidRPr="008D69CB">
          <w:rPr>
            <w:rStyle w:val="Hipercze"/>
            <w:rFonts w:ascii="Garamond" w:hAnsi="Garamond" w:cs="Arial Narrow"/>
            <w:color w:val="1F497D"/>
            <w:spacing w:val="-2"/>
            <w:sz w:val="18"/>
            <w:szCs w:val="18"/>
          </w:rPr>
          <w:t>www.bip.jednorozec.pl</w:t>
        </w:r>
      </w:hyperlink>
      <w:r w:rsidRPr="008D69CB">
        <w:rPr>
          <w:rFonts w:ascii="Garamond" w:hAnsi="Garamond" w:cs="Arial Narrow"/>
          <w:color w:val="1F497D"/>
          <w:spacing w:val="-2"/>
          <w:sz w:val="18"/>
          <w:szCs w:val="18"/>
          <w:u w:val="single"/>
        </w:rPr>
        <w:t>,</w:t>
      </w:r>
      <w:r w:rsidRPr="008D69CB">
        <w:rPr>
          <w:rFonts w:ascii="Garamond" w:hAnsi="Garamond" w:cs="Arial Narrow"/>
          <w:color w:val="1F497D"/>
          <w:spacing w:val="-2"/>
          <w:sz w:val="18"/>
          <w:szCs w:val="18"/>
        </w:rPr>
        <w:t xml:space="preserve"> </w:t>
      </w:r>
      <w:r w:rsidRPr="008D69CB">
        <w:rPr>
          <w:rFonts w:ascii="Garamond" w:hAnsi="Garamond" w:cs="Calibri"/>
          <w:b/>
          <w:color w:val="1F497D"/>
          <w:sz w:val="18"/>
          <w:szCs w:val="18"/>
          <w:u w:val="single"/>
        </w:rPr>
        <w:t>http://</w:t>
      </w:r>
      <w:r w:rsidRPr="008D69CB">
        <w:rPr>
          <w:rFonts w:ascii="Garamond" w:hAnsi="Garamond" w:cs="Arial Narrow"/>
          <w:color w:val="1F497D"/>
          <w:spacing w:val="-2"/>
          <w:sz w:val="18"/>
          <w:szCs w:val="18"/>
          <w:u w:val="single"/>
        </w:rPr>
        <w:t>www.jednorozec.pl</w:t>
      </w:r>
      <w:r w:rsidRPr="008D69CB">
        <w:rPr>
          <w:rFonts w:ascii="Garamond" w:hAnsi="Garamond" w:cs="Arial Narrow"/>
          <w:sz w:val="18"/>
          <w:szCs w:val="18"/>
        </w:rPr>
        <w:t xml:space="preserve"> oraz na stronie internetowej </w:t>
      </w:r>
      <w:r w:rsidRPr="008D69CB">
        <w:rPr>
          <w:rFonts w:ascii="Garamond" w:hAnsi="Garamond" w:cs="Calibri"/>
          <w:b/>
          <w:color w:val="1F497D"/>
          <w:sz w:val="18"/>
          <w:szCs w:val="18"/>
          <w:u w:val="single"/>
        </w:rPr>
        <w:t xml:space="preserve">http://www.monitorurzedowy.pl </w:t>
      </w:r>
      <w:r w:rsidRPr="008D69CB">
        <w:rPr>
          <w:rFonts w:ascii="Garamond" w:hAnsi="Garamond" w:cs="Calibri"/>
          <w:sz w:val="18"/>
          <w:szCs w:val="18"/>
        </w:rPr>
        <w:t>.</w:t>
      </w:r>
    </w:p>
    <w:p w14:paraId="4192F771" w14:textId="3E2B6EFC" w:rsidR="003930BF" w:rsidRDefault="003930BF" w:rsidP="008D69CB">
      <w:pPr>
        <w:shd w:val="clear" w:color="auto" w:fill="FFFFFF"/>
        <w:tabs>
          <w:tab w:val="left" w:pos="0"/>
          <w:tab w:val="left" w:pos="284"/>
        </w:tabs>
        <w:jc w:val="both"/>
        <w:rPr>
          <w:rFonts w:ascii="Garamond" w:hAnsi="Garamond" w:cs="Calibri"/>
          <w:sz w:val="18"/>
          <w:szCs w:val="18"/>
        </w:rPr>
      </w:pPr>
    </w:p>
    <w:p w14:paraId="234D9795" w14:textId="77777777" w:rsidR="003930BF" w:rsidRPr="008D69CB" w:rsidRDefault="003930BF" w:rsidP="008D69CB">
      <w:pPr>
        <w:shd w:val="clear" w:color="auto" w:fill="FFFFFF"/>
        <w:tabs>
          <w:tab w:val="left" w:pos="0"/>
          <w:tab w:val="left" w:pos="284"/>
        </w:tabs>
        <w:jc w:val="both"/>
        <w:rPr>
          <w:rFonts w:ascii="Garamond" w:hAnsi="Garamond" w:cs="Calibri"/>
          <w:sz w:val="18"/>
          <w:szCs w:val="18"/>
        </w:rPr>
      </w:pPr>
    </w:p>
    <w:p w14:paraId="4D036FD6" w14:textId="397CC409" w:rsidR="008D69CB" w:rsidRPr="00784650" w:rsidRDefault="00784650" w:rsidP="00784650">
      <w:pPr>
        <w:tabs>
          <w:tab w:val="left" w:pos="284"/>
        </w:tabs>
        <w:jc w:val="right"/>
        <w:rPr>
          <w:rFonts w:ascii="Garamond" w:hAnsi="Garamond" w:cs="Calibri"/>
          <w:b/>
          <w:sz w:val="18"/>
          <w:szCs w:val="18"/>
        </w:rPr>
      </w:pPr>
      <w:r w:rsidRPr="00784650">
        <w:rPr>
          <w:rFonts w:ascii="Garamond" w:hAnsi="Garamond" w:cs="Calibri"/>
          <w:b/>
          <w:sz w:val="18"/>
          <w:szCs w:val="18"/>
        </w:rPr>
        <w:t xml:space="preserve">Krzysztof Andrzej </w:t>
      </w:r>
      <w:proofErr w:type="spellStart"/>
      <w:r w:rsidRPr="00784650">
        <w:rPr>
          <w:rFonts w:ascii="Garamond" w:hAnsi="Garamond" w:cs="Calibri"/>
          <w:b/>
          <w:sz w:val="18"/>
          <w:szCs w:val="18"/>
        </w:rPr>
        <w:t>Iwulski</w:t>
      </w:r>
      <w:proofErr w:type="spellEnd"/>
      <w:r w:rsidRPr="00784650">
        <w:rPr>
          <w:rFonts w:ascii="Garamond" w:hAnsi="Garamond" w:cs="Calibri"/>
          <w:b/>
          <w:sz w:val="18"/>
          <w:szCs w:val="18"/>
        </w:rPr>
        <w:t xml:space="preserve"> /-/</w:t>
      </w:r>
      <w:r w:rsidRPr="00784650">
        <w:rPr>
          <w:rFonts w:ascii="Garamond" w:hAnsi="Garamond" w:cs="Calibri"/>
          <w:b/>
          <w:sz w:val="18"/>
          <w:szCs w:val="18"/>
        </w:rPr>
        <w:br/>
        <w:t>Wójt Gminy Jednorożec</w:t>
      </w:r>
    </w:p>
    <w:p w14:paraId="3AD31CA4" w14:textId="77777777" w:rsidR="008D69CB" w:rsidRPr="008D69CB" w:rsidRDefault="008D69CB" w:rsidP="008D69CB">
      <w:pPr>
        <w:pStyle w:val="Teksttreci50"/>
        <w:shd w:val="clear" w:color="auto" w:fill="auto"/>
        <w:spacing w:before="98"/>
        <w:rPr>
          <w:rFonts w:ascii="Garamond" w:hAnsi="Garamond"/>
        </w:rPr>
      </w:pPr>
    </w:p>
    <w:p w14:paraId="384DCE87" w14:textId="77777777" w:rsidR="00F8334F" w:rsidRPr="008D69CB" w:rsidRDefault="00F8334F">
      <w:pPr>
        <w:rPr>
          <w:rFonts w:ascii="Garamond" w:hAnsi="Garamond"/>
        </w:rPr>
      </w:pPr>
    </w:p>
    <w:sectPr w:rsidR="00F8334F" w:rsidRPr="008D69CB" w:rsidSect="001A5880">
      <w:pgSz w:w="16840" w:h="11900" w:orient="landscape"/>
      <w:pgMar w:top="142" w:right="773" w:bottom="283" w:left="59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4"/>
      <w:numFmt w:val="upperRoman"/>
      <w:lvlText w:val="%1."/>
      <w:lvlJc w:val="left"/>
      <w:pPr>
        <w:tabs>
          <w:tab w:val="num" w:pos="0"/>
        </w:tabs>
        <w:ind w:left="1004" w:hanging="720"/>
      </w:pPr>
      <w:rPr>
        <w:rFonts w:ascii="Calibri" w:hAnsi="Calibri" w:cs="Calibri" w:hint="default"/>
        <w:b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4F"/>
    <w:rsid w:val="000D61D1"/>
    <w:rsid w:val="0010032F"/>
    <w:rsid w:val="00200208"/>
    <w:rsid w:val="003930BF"/>
    <w:rsid w:val="004D49FB"/>
    <w:rsid w:val="0057736D"/>
    <w:rsid w:val="00690454"/>
    <w:rsid w:val="00784650"/>
    <w:rsid w:val="007D1C16"/>
    <w:rsid w:val="008B227B"/>
    <w:rsid w:val="008D69CB"/>
    <w:rsid w:val="00BD405A"/>
    <w:rsid w:val="00F8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8900"/>
  <w15:chartTrackingRefBased/>
  <w15:docId w15:val="{AF663909-06CA-4BC9-9C12-3179243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9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1C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9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9C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8D69CB"/>
    <w:rPr>
      <w:rFonts w:ascii="Calibri" w:eastAsia="Calibri" w:hAnsi="Calibri" w:cs="Calibri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8D69C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PogrubienieTeksttreci295pt">
    <w:name w:val="Pogrubienie;Tekst treści (2) + 9;5 pt"/>
    <w:basedOn w:val="Teksttreci2"/>
    <w:rsid w:val="008D69CB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295pt">
    <w:name w:val="Tekst treści (2) + 9;5 pt"/>
    <w:basedOn w:val="Teksttreci2"/>
    <w:rsid w:val="008D69CB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8D69CB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D69CB"/>
    <w:pPr>
      <w:shd w:val="clear" w:color="auto" w:fill="FFFFFF"/>
      <w:spacing w:before="260" w:after="400" w:line="269" w:lineRule="exac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8D69CB"/>
    <w:pPr>
      <w:shd w:val="clear" w:color="auto" w:fill="FFFFFF"/>
      <w:spacing w:before="140" w:after="140" w:line="232" w:lineRule="exact"/>
      <w:jc w:val="both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8D69CB"/>
    <w:pPr>
      <w:shd w:val="clear" w:color="auto" w:fill="FFFFFF"/>
      <w:spacing w:line="197" w:lineRule="exact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styleId="Tekstpodstawowy">
    <w:name w:val="Body Text"/>
    <w:basedOn w:val="Normalny"/>
    <w:link w:val="TekstpodstawowyZnak"/>
    <w:rsid w:val="008D69CB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8D69C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D69CB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TytuZnak">
    <w:name w:val="Tytuł Znak"/>
    <w:basedOn w:val="Domylnaczcionkaakapitu"/>
    <w:link w:val="Tytu"/>
    <w:rsid w:val="008D69C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qFormat/>
    <w:rsid w:val="008D69CB"/>
    <w:rPr>
      <w:b/>
    </w:rPr>
  </w:style>
  <w:style w:type="character" w:styleId="Hipercze">
    <w:name w:val="Hyperlink"/>
    <w:rsid w:val="008D69CB"/>
    <w:rPr>
      <w:color w:val="0000FF"/>
      <w:u w:val="single"/>
    </w:rPr>
  </w:style>
  <w:style w:type="paragraph" w:styleId="NormalnyWeb">
    <w:name w:val="Normal (Web)"/>
    <w:basedOn w:val="Normalny"/>
    <w:rsid w:val="008D69CB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zh-CN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1C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3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</dc:creator>
  <cp:keywords/>
  <dc:description/>
  <cp:lastModifiedBy>Krzysztof Nizielski</cp:lastModifiedBy>
  <cp:revision>10</cp:revision>
  <cp:lastPrinted>2019-06-14T06:31:00Z</cp:lastPrinted>
  <dcterms:created xsi:type="dcterms:W3CDTF">2019-05-11T13:18:00Z</dcterms:created>
  <dcterms:modified xsi:type="dcterms:W3CDTF">2019-06-14T06:31:00Z</dcterms:modified>
</cp:coreProperties>
</file>