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4EE0A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Zarządzenie Nr 16/2020</w:t>
      </w:r>
    </w:p>
    <w:p w14:paraId="5BECC701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Wójta Gminy Jednorożec</w:t>
      </w:r>
    </w:p>
    <w:p w14:paraId="259B553F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dnia 30 stycznia 2020 roku</w:t>
      </w:r>
    </w:p>
    <w:p w14:paraId="53220A3B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BEF6A0D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C44ECA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dokonania zmian w budżecie Gminy Jednorożec na 2020 rok</w:t>
      </w:r>
    </w:p>
    <w:p w14:paraId="280F5B99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9C99B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color w:val="000000"/>
          <w:sz w:val="24"/>
          <w:szCs w:val="24"/>
        </w:rPr>
        <w:tab/>
        <w:t>Na podstawie art. 257 ustawy z dnia 27 sierpnia 2009 roku o finansach publicznych (Dz.U.2019 poz. 869 z późn. zm.) zarządza się co następuje:</w:t>
      </w:r>
    </w:p>
    <w:p w14:paraId="73F83505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16E872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E018FB" w14:textId="77777777" w:rsidR="007933A7" w:rsidRPr="007933A7" w:rsidRDefault="007933A7" w:rsidP="007933A7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color w:val="000000"/>
          <w:sz w:val="24"/>
          <w:szCs w:val="24"/>
        </w:rPr>
        <w:t>§ 1. Wprowadza się zmiany w planie wydatków budżetu gminy na 2020 rok zgodnie z załącznikiem nr 1 do zarządzenia.</w:t>
      </w:r>
    </w:p>
    <w:p w14:paraId="292B3E89" w14:textId="77777777" w:rsidR="007933A7" w:rsidRPr="007933A7" w:rsidRDefault="007933A7" w:rsidP="007933A7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0AD014" w14:textId="77777777" w:rsidR="007933A7" w:rsidRPr="007933A7" w:rsidRDefault="007933A7" w:rsidP="007933A7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color w:val="000000"/>
          <w:sz w:val="24"/>
          <w:szCs w:val="24"/>
        </w:rPr>
        <w:t>§ 2. Budżet po zmianach wynosi:</w:t>
      </w:r>
    </w:p>
    <w:p w14:paraId="68DD85F3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color w:val="000000"/>
          <w:sz w:val="24"/>
          <w:szCs w:val="24"/>
        </w:rPr>
        <w:t xml:space="preserve">1. Dochody - </w:t>
      </w:r>
      <w:r w:rsidRPr="0079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37.737.504,00 zł</w:t>
      </w:r>
      <w:r w:rsidRPr="007933A7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14:paraId="1568B0B1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color w:val="000000"/>
          <w:sz w:val="24"/>
          <w:szCs w:val="24"/>
        </w:rPr>
        <w:t>1) dochody bieżące -36.854.519,00 zł;</w:t>
      </w:r>
    </w:p>
    <w:p w14:paraId="6C4F41FA" w14:textId="77777777" w:rsidR="007933A7" w:rsidRPr="007933A7" w:rsidRDefault="007933A7" w:rsidP="0079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color w:val="000000"/>
          <w:sz w:val="24"/>
          <w:szCs w:val="24"/>
        </w:rPr>
        <w:t>2) dochody majątkowe - 882.985,00 zł.</w:t>
      </w:r>
    </w:p>
    <w:p w14:paraId="37A2FF32" w14:textId="77777777" w:rsidR="007933A7" w:rsidRPr="007933A7" w:rsidRDefault="007933A7" w:rsidP="0079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color w:val="000000"/>
          <w:sz w:val="24"/>
          <w:szCs w:val="24"/>
        </w:rPr>
        <w:t xml:space="preserve">2. Wydatki - </w:t>
      </w:r>
      <w:r w:rsidRPr="0079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37.607.147,00 zł</w:t>
      </w:r>
      <w:r w:rsidRPr="007933A7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14:paraId="0324DFE2" w14:textId="77777777" w:rsidR="007933A7" w:rsidRPr="007933A7" w:rsidRDefault="007933A7" w:rsidP="0079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color w:val="000000"/>
          <w:sz w:val="24"/>
          <w:szCs w:val="24"/>
        </w:rPr>
        <w:t>1) wydatki bieżące - 34.670.823,34 zł;</w:t>
      </w:r>
    </w:p>
    <w:p w14:paraId="38AD95DA" w14:textId="77777777" w:rsidR="007933A7" w:rsidRPr="007933A7" w:rsidRDefault="007933A7" w:rsidP="0079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color w:val="000000"/>
          <w:sz w:val="24"/>
          <w:szCs w:val="24"/>
        </w:rPr>
        <w:t>2) wydatki majątkowe -2.936.323,66 zł.</w:t>
      </w:r>
    </w:p>
    <w:p w14:paraId="765AA13D" w14:textId="77777777" w:rsidR="007933A7" w:rsidRPr="007933A7" w:rsidRDefault="007933A7" w:rsidP="0079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E89839" w14:textId="77777777" w:rsidR="007933A7" w:rsidRPr="007933A7" w:rsidRDefault="007933A7" w:rsidP="0079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248E50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color w:val="000000"/>
          <w:sz w:val="24"/>
          <w:szCs w:val="24"/>
        </w:rPr>
        <w:t>§ 3. Plan dochodów i wydatków związanych z realizacją zadań z zakresu administracji rządowej i innych zadań zleconych wynosi 12.110.739,00 zł.</w:t>
      </w:r>
    </w:p>
    <w:p w14:paraId="2874511B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583B93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color w:val="000000"/>
          <w:sz w:val="24"/>
          <w:szCs w:val="24"/>
        </w:rPr>
        <w:t>§ 4. Wykonanie zarządzenia powierza się Wójtowi Gminy.</w:t>
      </w:r>
    </w:p>
    <w:p w14:paraId="00F223D0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5498E2" w14:textId="77777777" w:rsidR="007933A7" w:rsidRPr="007933A7" w:rsidRDefault="007933A7" w:rsidP="0079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color w:val="000000"/>
          <w:sz w:val="24"/>
          <w:szCs w:val="24"/>
        </w:rPr>
        <w:t>§ 5. Zarządzenie wchodzi w życie z dniem podpisania i podlega publikacji w Dzienniku Urzędowym Województwa Mazowieckiego oraz Biuletynie Informacji Publicznej Gminy Jednorożec.</w:t>
      </w:r>
    </w:p>
    <w:p w14:paraId="1C7A0A65" w14:textId="77777777" w:rsidR="007933A7" w:rsidRPr="007933A7" w:rsidRDefault="007933A7" w:rsidP="00793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33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ED800A" w14:textId="77777777" w:rsidR="007933A7" w:rsidRPr="007933A7" w:rsidRDefault="007933A7" w:rsidP="00793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2256A" w14:textId="722C2175" w:rsidR="0011495C" w:rsidRPr="007933A7" w:rsidRDefault="007933A7" w:rsidP="007933A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933A7">
        <w:rPr>
          <w:rFonts w:ascii="Times New Roman" w:hAnsi="Times New Roman" w:cs="Times New Roman"/>
          <w:sz w:val="24"/>
          <w:szCs w:val="24"/>
        </w:rPr>
        <w:t>Wójt Gminy Jednorożec</w:t>
      </w:r>
    </w:p>
    <w:p w14:paraId="220C7AB2" w14:textId="0FD142BB" w:rsidR="007933A7" w:rsidRDefault="007933A7" w:rsidP="007933A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933A7">
        <w:rPr>
          <w:rFonts w:ascii="Times New Roman" w:hAnsi="Times New Roman" w:cs="Times New Roman"/>
          <w:sz w:val="24"/>
          <w:szCs w:val="24"/>
        </w:rPr>
        <w:t>/-/ Krzysztof Andrzej Iwulski</w:t>
      </w:r>
    </w:p>
    <w:p w14:paraId="69F9C098" w14:textId="2D5E7E0E" w:rsidR="0002419C" w:rsidRDefault="0002419C" w:rsidP="0002419C">
      <w:pPr>
        <w:rPr>
          <w:rFonts w:ascii="Times New Roman" w:hAnsi="Times New Roman" w:cs="Times New Roman"/>
          <w:sz w:val="24"/>
          <w:szCs w:val="24"/>
        </w:rPr>
      </w:pPr>
    </w:p>
    <w:p w14:paraId="1D16BC13" w14:textId="0C39E857" w:rsidR="0002419C" w:rsidRDefault="0002419C" w:rsidP="0002419C">
      <w:pPr>
        <w:rPr>
          <w:rFonts w:ascii="Times New Roman" w:hAnsi="Times New Roman" w:cs="Times New Roman"/>
          <w:sz w:val="24"/>
          <w:szCs w:val="24"/>
        </w:rPr>
      </w:pPr>
    </w:p>
    <w:p w14:paraId="2493175E" w14:textId="39F428BF" w:rsidR="0002419C" w:rsidRDefault="0002419C" w:rsidP="0002419C">
      <w:pPr>
        <w:rPr>
          <w:rFonts w:ascii="Times New Roman" w:hAnsi="Times New Roman" w:cs="Times New Roman"/>
          <w:sz w:val="24"/>
          <w:szCs w:val="24"/>
        </w:rPr>
      </w:pPr>
    </w:p>
    <w:p w14:paraId="66CBF8AF" w14:textId="3A102E7C" w:rsidR="0002419C" w:rsidRDefault="0002419C" w:rsidP="0002419C">
      <w:pPr>
        <w:rPr>
          <w:rFonts w:ascii="Times New Roman" w:hAnsi="Times New Roman" w:cs="Times New Roman"/>
          <w:sz w:val="24"/>
          <w:szCs w:val="24"/>
        </w:rPr>
      </w:pPr>
    </w:p>
    <w:p w14:paraId="19D42DE1" w14:textId="7BF0DA9D" w:rsidR="0002419C" w:rsidRDefault="0002419C" w:rsidP="0002419C">
      <w:pPr>
        <w:rPr>
          <w:rFonts w:ascii="Times New Roman" w:hAnsi="Times New Roman" w:cs="Times New Roman"/>
          <w:sz w:val="24"/>
          <w:szCs w:val="24"/>
        </w:rPr>
      </w:pPr>
    </w:p>
    <w:p w14:paraId="61FFBCFB" w14:textId="2B01E471" w:rsidR="0002419C" w:rsidRDefault="0002419C" w:rsidP="0002419C">
      <w:pPr>
        <w:rPr>
          <w:rFonts w:ascii="Times New Roman" w:hAnsi="Times New Roman" w:cs="Times New Roman"/>
          <w:sz w:val="24"/>
          <w:szCs w:val="24"/>
        </w:rPr>
      </w:pPr>
    </w:p>
    <w:p w14:paraId="02A5952D" w14:textId="255895D3" w:rsidR="0002419C" w:rsidRDefault="0002419C" w:rsidP="0002419C">
      <w:pPr>
        <w:rPr>
          <w:rFonts w:ascii="Times New Roman" w:hAnsi="Times New Roman" w:cs="Times New Roman"/>
          <w:sz w:val="24"/>
          <w:szCs w:val="24"/>
        </w:rPr>
      </w:pPr>
    </w:p>
    <w:p w14:paraId="52787527" w14:textId="72333E2B" w:rsidR="0002419C" w:rsidRDefault="0002419C" w:rsidP="0002419C">
      <w:pPr>
        <w:rPr>
          <w:rFonts w:ascii="Times New Roman" w:hAnsi="Times New Roman" w:cs="Times New Roman"/>
          <w:sz w:val="24"/>
          <w:szCs w:val="24"/>
        </w:rPr>
      </w:pPr>
    </w:p>
    <w:p w14:paraId="32E4F221" w14:textId="1429B53B" w:rsidR="0002419C" w:rsidRDefault="0002419C" w:rsidP="0002419C">
      <w:pPr>
        <w:rPr>
          <w:rFonts w:ascii="Times New Roman" w:hAnsi="Times New Roman" w:cs="Times New Roman"/>
          <w:sz w:val="24"/>
          <w:szCs w:val="24"/>
        </w:rPr>
      </w:pPr>
    </w:p>
    <w:p w14:paraId="3B1AE254" w14:textId="77777777" w:rsidR="0002419C" w:rsidRDefault="0002419C" w:rsidP="0002419C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  <w:bookmarkStart w:id="0" w:name="_Hlk29550528"/>
      <w:r>
        <w:rPr>
          <w:color w:val="000000"/>
          <w:sz w:val="22"/>
          <w:szCs w:val="22"/>
        </w:rPr>
        <w:lastRenderedPageBreak/>
        <w:t>Uzasadnienie</w:t>
      </w:r>
    </w:p>
    <w:p w14:paraId="11697FA5" w14:textId="77777777" w:rsidR="0002419C" w:rsidRDefault="0002419C" w:rsidP="0002419C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wprowadzonych zmian w budżecie gminy</w:t>
      </w:r>
    </w:p>
    <w:p w14:paraId="1752893A" w14:textId="77777777" w:rsidR="0002419C" w:rsidRDefault="0002419C" w:rsidP="0002419C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2020 rok</w:t>
      </w:r>
    </w:p>
    <w:p w14:paraId="546736F5" w14:textId="77777777" w:rsidR="0002419C" w:rsidRDefault="0002419C" w:rsidP="0002419C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</w:p>
    <w:p w14:paraId="16B43A62" w14:textId="77777777" w:rsidR="0002419C" w:rsidRDefault="0002419C" w:rsidP="0002419C">
      <w:pPr>
        <w:pStyle w:val="NormalnyWeb"/>
        <w:spacing w:before="0" w:after="0" w:line="360" w:lineRule="auto"/>
        <w:jc w:val="both"/>
        <w:rPr>
          <w:b/>
          <w:bCs/>
          <w:color w:val="000000"/>
          <w:sz w:val="22"/>
          <w:szCs w:val="22"/>
        </w:rPr>
      </w:pPr>
    </w:p>
    <w:p w14:paraId="1B30923A" w14:textId="77777777" w:rsidR="0002419C" w:rsidRDefault="0002419C" w:rsidP="0002419C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WYDATKI:</w:t>
      </w:r>
    </w:p>
    <w:p w14:paraId="31667FA2" w14:textId="77777777" w:rsidR="0002419C" w:rsidRDefault="0002419C" w:rsidP="0002419C">
      <w:pPr>
        <w:pStyle w:val="NormalnyWeb"/>
        <w:spacing w:before="0" w:after="0" w:line="360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Wprowadza się zmiany w  planie  wydatków na rok 2020 wg poniżej </w:t>
      </w:r>
      <w:r>
        <w:rPr>
          <w:sz w:val="22"/>
          <w:szCs w:val="22"/>
        </w:rPr>
        <w:t>wymienionej klasyfikacji budżetowej:</w:t>
      </w:r>
    </w:p>
    <w:p w14:paraId="443B250C" w14:textId="77777777" w:rsidR="0002419C" w:rsidRDefault="0002419C" w:rsidP="0002419C">
      <w:pPr>
        <w:pStyle w:val="NormalnyWeb"/>
        <w:spacing w:before="0" w:after="0"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750 rozdz. 75085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w ramach wspólnej obsługi jednostek samorządu terytorialnego w planie finansowym Gminnego Zespołu Oświaty w Jednorożcu zwiększa się plan wydatków osobowych niezaliczanych do wynagrodzeń w kwocie 300,00 zł, zmniejsza się plan wydatków zakupu materiałów w kwocie 300,00 zł.</w:t>
      </w:r>
    </w:p>
    <w:bookmarkEnd w:id="0"/>
    <w:p w14:paraId="2C0903DE" w14:textId="77777777" w:rsidR="0002419C" w:rsidRDefault="0002419C" w:rsidP="0002419C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801 rozdz. 80101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w ramach szkół podstawowych w planie finansowym Publicznej Szkoły Podstawowej w Lipie dokonuje się zwiększenia planu wydatków usług zdrowotnych w kwocie 500,00 zł, zmniejsza się plan wydatków usług pozostałych w kwocie 500,00 zł.</w:t>
      </w:r>
    </w:p>
    <w:p w14:paraId="70E63290" w14:textId="77777777" w:rsidR="0002419C" w:rsidRDefault="0002419C" w:rsidP="0002419C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801 rozdz. 80117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w ramach szkoły branżowej w planie finansowym Zespołu Szkół Powiatowych w Jednorożcu dokonuje się zmniejszenia planu wydatków zakupu materiałów w kwocie 1.050,00 zł oraz zakup energii w kwocie 1.000,00 zł.</w:t>
      </w:r>
    </w:p>
    <w:p w14:paraId="4A2EB320" w14:textId="637181E5" w:rsidR="0002419C" w:rsidRDefault="0002419C" w:rsidP="0002419C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801 rozdz. 80120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w ramach liceum ogólnokształcącego w planie finansowym Zespołu Szkół Powiatowych w Jednorożcu dokonuje się zmniejszenia planu wydatków zakupu materiałów w kwocie 4.000,00 zł, zakup energii w kwocie 3.000,00 zł ora</w:t>
      </w:r>
      <w:r w:rsidR="002B77D9">
        <w:rPr>
          <w:color w:val="000000"/>
          <w:sz w:val="22"/>
          <w:szCs w:val="22"/>
        </w:rPr>
        <w:t>z</w:t>
      </w:r>
      <w:bookmarkStart w:id="1" w:name="_GoBack"/>
      <w:bookmarkEnd w:id="1"/>
      <w:r>
        <w:rPr>
          <w:color w:val="000000"/>
          <w:sz w:val="22"/>
          <w:szCs w:val="22"/>
        </w:rPr>
        <w:t xml:space="preserve"> opłaty i składki w kwocie 1.000,00 zł.</w:t>
      </w:r>
    </w:p>
    <w:p w14:paraId="7C9AB35B" w14:textId="77777777" w:rsidR="0002419C" w:rsidRDefault="0002419C" w:rsidP="0002419C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801 rozdz. 80146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w ramach dokształcania nauczycieli w planie finansowym Zespołu Szkół Powiatowych w Jednorożcu wprowadza się plan wydatków szkoleń pracowników w kwocie 10.050,00 zł.</w:t>
      </w:r>
    </w:p>
    <w:p w14:paraId="55DF9701" w14:textId="77777777" w:rsidR="0002419C" w:rsidRDefault="0002419C" w:rsidP="0002419C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</w:p>
    <w:p w14:paraId="7DB0DF65" w14:textId="77777777" w:rsidR="0002419C" w:rsidRDefault="0002419C" w:rsidP="0002419C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</w:p>
    <w:p w14:paraId="1F1A58B9" w14:textId="77777777" w:rsidR="0002419C" w:rsidRPr="007933A7" w:rsidRDefault="0002419C" w:rsidP="0002419C">
      <w:pPr>
        <w:rPr>
          <w:rFonts w:ascii="Times New Roman" w:hAnsi="Times New Roman" w:cs="Times New Roman"/>
          <w:sz w:val="24"/>
          <w:szCs w:val="24"/>
        </w:rPr>
      </w:pPr>
    </w:p>
    <w:sectPr w:rsidR="0002419C" w:rsidRPr="007933A7" w:rsidSect="00173CE6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5C"/>
    <w:rsid w:val="0002419C"/>
    <w:rsid w:val="0011495C"/>
    <w:rsid w:val="002B77D9"/>
    <w:rsid w:val="007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ADB8"/>
  <w15:chartTrackingRefBased/>
  <w15:docId w15:val="{73EDE943-742B-4858-85AC-CD6CDE3E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933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02419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E0381-EA6E-4393-AC4F-1EF1C746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2020-01-30T13:26:00Z</dcterms:created>
  <dcterms:modified xsi:type="dcterms:W3CDTF">2020-01-30T13:41:00Z</dcterms:modified>
</cp:coreProperties>
</file>