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75C3F" w14:textId="77777777" w:rsidR="00323080" w:rsidRPr="000148DB" w:rsidRDefault="00323080" w:rsidP="00323080">
      <w:pPr>
        <w:spacing w:after="0" w:line="360" w:lineRule="auto"/>
        <w:jc w:val="center"/>
        <w:rPr>
          <w:rFonts w:ascii="Calibri" w:hAnsi="Calibri" w:cs="Calibri"/>
          <w:b/>
          <w:sz w:val="24"/>
          <w:szCs w:val="24"/>
        </w:rPr>
      </w:pPr>
      <w:r w:rsidRPr="000148DB">
        <w:rPr>
          <w:rFonts w:ascii="Calibri" w:hAnsi="Calibri" w:cs="Calibri"/>
          <w:b/>
          <w:sz w:val="24"/>
          <w:szCs w:val="24"/>
        </w:rPr>
        <w:t>Zarządzenie nr 144/2024</w:t>
      </w:r>
    </w:p>
    <w:p w14:paraId="427ABB12" w14:textId="77777777" w:rsidR="00323080" w:rsidRPr="000148DB" w:rsidRDefault="00323080" w:rsidP="00323080">
      <w:pPr>
        <w:spacing w:after="0" w:line="360" w:lineRule="auto"/>
        <w:jc w:val="center"/>
        <w:rPr>
          <w:rFonts w:ascii="Calibri" w:hAnsi="Calibri" w:cs="Calibri"/>
          <w:b/>
          <w:sz w:val="24"/>
          <w:szCs w:val="24"/>
        </w:rPr>
      </w:pPr>
      <w:r w:rsidRPr="000148DB">
        <w:rPr>
          <w:rFonts w:ascii="Calibri" w:hAnsi="Calibri" w:cs="Calibri"/>
          <w:b/>
          <w:sz w:val="24"/>
          <w:szCs w:val="24"/>
        </w:rPr>
        <w:t>Wójta Gminy Jednorożec</w:t>
      </w:r>
    </w:p>
    <w:p w14:paraId="796787BD" w14:textId="77777777" w:rsidR="00323080" w:rsidRPr="000148DB" w:rsidRDefault="00323080" w:rsidP="00323080">
      <w:pPr>
        <w:spacing w:after="0" w:line="360" w:lineRule="auto"/>
        <w:jc w:val="center"/>
        <w:rPr>
          <w:rFonts w:ascii="Calibri" w:hAnsi="Calibri" w:cs="Calibri"/>
          <w:b/>
          <w:sz w:val="24"/>
          <w:szCs w:val="24"/>
        </w:rPr>
      </w:pPr>
      <w:r w:rsidRPr="000148DB">
        <w:rPr>
          <w:rFonts w:ascii="Calibri" w:hAnsi="Calibri" w:cs="Calibri"/>
          <w:b/>
          <w:sz w:val="24"/>
          <w:szCs w:val="24"/>
        </w:rPr>
        <w:t>z dnia 23 grudnia 2024 r.</w:t>
      </w:r>
    </w:p>
    <w:p w14:paraId="13CF5493" w14:textId="77777777" w:rsidR="00323080" w:rsidRPr="000148DB" w:rsidRDefault="00323080" w:rsidP="00323080">
      <w:pPr>
        <w:spacing w:after="0" w:line="360" w:lineRule="auto"/>
        <w:jc w:val="center"/>
        <w:rPr>
          <w:rFonts w:ascii="Calibri" w:hAnsi="Calibri" w:cs="Calibri"/>
          <w:b/>
          <w:color w:val="FF0000"/>
          <w:sz w:val="24"/>
          <w:szCs w:val="24"/>
        </w:rPr>
      </w:pPr>
    </w:p>
    <w:p w14:paraId="13EC4912" w14:textId="77777777" w:rsidR="00323080" w:rsidRPr="000148DB" w:rsidRDefault="00323080" w:rsidP="00323080">
      <w:pPr>
        <w:spacing w:after="0" w:line="360" w:lineRule="auto"/>
        <w:jc w:val="center"/>
        <w:rPr>
          <w:rFonts w:ascii="Calibri" w:hAnsi="Calibri" w:cs="Calibri"/>
          <w:b/>
          <w:sz w:val="24"/>
          <w:szCs w:val="24"/>
        </w:rPr>
      </w:pPr>
      <w:r w:rsidRPr="000148DB">
        <w:rPr>
          <w:rFonts w:ascii="Calibri" w:hAnsi="Calibri" w:cs="Calibri"/>
          <w:b/>
          <w:sz w:val="24"/>
          <w:szCs w:val="24"/>
        </w:rPr>
        <w:t xml:space="preserve">w sprawie wprowadzenia „Procedury przyjmowania zgłoszeń zewnętrznych </w:t>
      </w:r>
      <w:r w:rsidRPr="000148DB">
        <w:rPr>
          <w:rFonts w:ascii="Calibri" w:hAnsi="Calibri" w:cs="Calibri"/>
          <w:b/>
          <w:sz w:val="24"/>
          <w:szCs w:val="24"/>
        </w:rPr>
        <w:br/>
        <w:t>oraz podejmowania działań następczych”</w:t>
      </w:r>
    </w:p>
    <w:p w14:paraId="6ABBFDD2" w14:textId="77777777" w:rsidR="00323080" w:rsidRPr="000148DB" w:rsidRDefault="00323080" w:rsidP="00323080">
      <w:pPr>
        <w:spacing w:after="0" w:line="360" w:lineRule="auto"/>
        <w:rPr>
          <w:rFonts w:ascii="Calibri" w:hAnsi="Calibri" w:cs="Calibri"/>
          <w:b/>
          <w:color w:val="FF0000"/>
          <w:sz w:val="24"/>
          <w:szCs w:val="24"/>
        </w:rPr>
      </w:pPr>
    </w:p>
    <w:p w14:paraId="490549AA" w14:textId="77777777" w:rsidR="00323080" w:rsidRPr="000148DB" w:rsidRDefault="00323080" w:rsidP="00323080">
      <w:pPr>
        <w:spacing w:after="0" w:line="360" w:lineRule="auto"/>
        <w:jc w:val="both"/>
        <w:rPr>
          <w:rFonts w:ascii="Calibri" w:hAnsi="Calibri" w:cs="Calibri"/>
          <w:bCs/>
          <w:sz w:val="24"/>
          <w:szCs w:val="24"/>
        </w:rPr>
      </w:pPr>
      <w:r w:rsidRPr="000148DB">
        <w:rPr>
          <w:rFonts w:ascii="Calibri" w:hAnsi="Calibri" w:cs="Calibri"/>
          <w:bCs/>
          <w:sz w:val="24"/>
          <w:szCs w:val="24"/>
        </w:rPr>
        <w:t xml:space="preserve">Na podstawie art. 30 ust. 1, art. 33 ust. 1 i 3 ustawy z dnia 8 marca 1990 r. o samorządzie gminnym (tekst jedn. Dz. U.  z 2024 r. poz. 1465 z </w:t>
      </w:r>
      <w:proofErr w:type="spellStart"/>
      <w:r w:rsidRPr="000148DB">
        <w:rPr>
          <w:rFonts w:ascii="Calibri" w:hAnsi="Calibri" w:cs="Calibri"/>
          <w:bCs/>
          <w:sz w:val="24"/>
          <w:szCs w:val="24"/>
        </w:rPr>
        <w:t>późn</w:t>
      </w:r>
      <w:proofErr w:type="spellEnd"/>
      <w:r w:rsidRPr="000148DB">
        <w:rPr>
          <w:rFonts w:ascii="Calibri" w:hAnsi="Calibri" w:cs="Calibri"/>
          <w:bCs/>
          <w:sz w:val="24"/>
          <w:szCs w:val="24"/>
        </w:rPr>
        <w:t>. zm.) oraz przepisów Dyrektywy Parlamentu Europejskiego i Rady (UE) 2019/1937 z dnia 23 października 2019 r. w sprawie ochrony osób zgłaszających naruszenia prawa Unii (Dz. U. UE. L. z 2019 r. Nr 305, rozdz. III</w:t>
      </w:r>
      <w:r w:rsidRPr="000148DB">
        <w:rPr>
          <w:rFonts w:ascii="Calibri" w:hAnsi="Calibri" w:cs="Calibri"/>
          <w:bCs/>
          <w:sz w:val="24"/>
          <w:szCs w:val="24"/>
        </w:rPr>
        <w:br/>
        <w:t xml:space="preserve">z </w:t>
      </w:r>
      <w:proofErr w:type="spellStart"/>
      <w:r w:rsidRPr="000148DB">
        <w:rPr>
          <w:rFonts w:ascii="Calibri" w:hAnsi="Calibri" w:cs="Calibri"/>
          <w:bCs/>
          <w:sz w:val="24"/>
          <w:szCs w:val="24"/>
        </w:rPr>
        <w:t>późn</w:t>
      </w:r>
      <w:proofErr w:type="spellEnd"/>
      <w:r w:rsidRPr="000148DB">
        <w:rPr>
          <w:rFonts w:ascii="Calibri" w:hAnsi="Calibri" w:cs="Calibri"/>
          <w:bCs/>
          <w:sz w:val="24"/>
          <w:szCs w:val="24"/>
        </w:rPr>
        <w:t xml:space="preserve">. zm.), w związku z art. 33 ustawy z dnia 14 czerwca 2024 r. o ochronie sygnalistów </w:t>
      </w:r>
      <w:r w:rsidRPr="000148DB">
        <w:rPr>
          <w:rFonts w:ascii="Calibri" w:hAnsi="Calibri" w:cs="Calibri"/>
          <w:bCs/>
          <w:sz w:val="24"/>
          <w:szCs w:val="24"/>
        </w:rPr>
        <w:br/>
        <w:t>(Dz. U. z 2024 poz. 928) zarządzam, co następuje:</w:t>
      </w:r>
    </w:p>
    <w:p w14:paraId="6AE7D992" w14:textId="77777777" w:rsidR="00323080" w:rsidRDefault="00323080" w:rsidP="00323080">
      <w:pPr>
        <w:spacing w:after="0" w:line="360" w:lineRule="auto"/>
        <w:jc w:val="center"/>
        <w:rPr>
          <w:rFonts w:ascii="Calibri" w:hAnsi="Calibri" w:cs="Calibri"/>
          <w:bCs/>
          <w:sz w:val="24"/>
          <w:szCs w:val="24"/>
        </w:rPr>
      </w:pPr>
    </w:p>
    <w:p w14:paraId="5B929592" w14:textId="77777777" w:rsidR="00323080" w:rsidRPr="000148DB" w:rsidRDefault="00323080" w:rsidP="00323080">
      <w:pPr>
        <w:spacing w:after="0" w:line="360" w:lineRule="auto"/>
        <w:jc w:val="center"/>
        <w:rPr>
          <w:rFonts w:ascii="Calibri" w:hAnsi="Calibri" w:cs="Calibri"/>
          <w:bCs/>
          <w:sz w:val="24"/>
          <w:szCs w:val="24"/>
        </w:rPr>
      </w:pPr>
      <w:r w:rsidRPr="000148DB">
        <w:rPr>
          <w:rFonts w:ascii="Calibri" w:hAnsi="Calibri" w:cs="Calibri"/>
          <w:bCs/>
          <w:sz w:val="24"/>
          <w:szCs w:val="24"/>
        </w:rPr>
        <w:t>§ 1.</w:t>
      </w:r>
    </w:p>
    <w:p w14:paraId="2180F2A9" w14:textId="77777777" w:rsidR="00323080" w:rsidRPr="000148DB" w:rsidRDefault="00323080" w:rsidP="00323080">
      <w:pPr>
        <w:spacing w:after="0" w:line="360" w:lineRule="auto"/>
        <w:jc w:val="both"/>
        <w:rPr>
          <w:rFonts w:ascii="Calibri" w:hAnsi="Calibri" w:cs="Calibri"/>
          <w:bCs/>
          <w:sz w:val="24"/>
          <w:szCs w:val="24"/>
        </w:rPr>
      </w:pPr>
      <w:r w:rsidRPr="000148DB">
        <w:rPr>
          <w:rFonts w:ascii="Calibri" w:hAnsi="Calibri" w:cs="Calibri"/>
          <w:bCs/>
          <w:sz w:val="24"/>
          <w:szCs w:val="24"/>
        </w:rPr>
        <w:t>Wprowadzam</w:t>
      </w:r>
      <w:r w:rsidRPr="000148DB">
        <w:rPr>
          <w:rFonts w:ascii="Calibri" w:hAnsi="Calibri" w:cs="Calibri"/>
          <w:b/>
          <w:sz w:val="24"/>
          <w:szCs w:val="24"/>
        </w:rPr>
        <w:t xml:space="preserve"> </w:t>
      </w:r>
      <w:r w:rsidRPr="000148DB">
        <w:rPr>
          <w:rFonts w:ascii="Calibri" w:hAnsi="Calibri" w:cs="Calibri"/>
          <w:bCs/>
          <w:sz w:val="24"/>
          <w:szCs w:val="24"/>
        </w:rPr>
        <w:t>„Procedurę przyjmowania zgłoszeń zewnętrznych oraz podejmowania działań następczych”</w:t>
      </w:r>
      <w:r w:rsidRPr="000148DB">
        <w:rPr>
          <w:rFonts w:ascii="Calibri" w:hAnsi="Calibri" w:cs="Calibri"/>
          <w:b/>
          <w:sz w:val="24"/>
          <w:szCs w:val="24"/>
        </w:rPr>
        <w:t xml:space="preserve"> </w:t>
      </w:r>
      <w:r w:rsidRPr="000148DB">
        <w:rPr>
          <w:rFonts w:ascii="Calibri" w:hAnsi="Calibri" w:cs="Calibri"/>
          <w:bCs/>
          <w:sz w:val="24"/>
          <w:szCs w:val="24"/>
        </w:rPr>
        <w:t>w brzmieniu określonym w załączniku do niniejszego zarządzenia.</w:t>
      </w:r>
    </w:p>
    <w:p w14:paraId="6AE9F118" w14:textId="77777777" w:rsidR="00323080" w:rsidRPr="000148DB" w:rsidRDefault="00323080" w:rsidP="00323080">
      <w:pPr>
        <w:spacing w:after="0" w:line="360" w:lineRule="auto"/>
        <w:jc w:val="center"/>
        <w:rPr>
          <w:rFonts w:ascii="Calibri" w:hAnsi="Calibri" w:cs="Calibri"/>
          <w:bCs/>
          <w:sz w:val="24"/>
          <w:szCs w:val="24"/>
        </w:rPr>
      </w:pPr>
    </w:p>
    <w:p w14:paraId="2BD30C4C" w14:textId="77777777" w:rsidR="00323080" w:rsidRDefault="00323080" w:rsidP="00323080">
      <w:pPr>
        <w:spacing w:after="0" w:line="360" w:lineRule="auto"/>
        <w:jc w:val="center"/>
        <w:rPr>
          <w:rFonts w:ascii="Calibri" w:hAnsi="Calibri" w:cs="Calibri"/>
          <w:bCs/>
          <w:sz w:val="24"/>
          <w:szCs w:val="24"/>
        </w:rPr>
      </w:pPr>
      <w:r w:rsidRPr="000148DB">
        <w:rPr>
          <w:rFonts w:ascii="Calibri" w:hAnsi="Calibri" w:cs="Calibri"/>
          <w:bCs/>
          <w:sz w:val="24"/>
          <w:szCs w:val="24"/>
        </w:rPr>
        <w:t>§ 2.</w:t>
      </w:r>
    </w:p>
    <w:p w14:paraId="5A8B8CB6" w14:textId="77777777" w:rsidR="00323080" w:rsidRPr="000148DB" w:rsidRDefault="00323080" w:rsidP="00323080">
      <w:pPr>
        <w:spacing w:after="0" w:line="360" w:lineRule="auto"/>
        <w:jc w:val="both"/>
        <w:rPr>
          <w:rFonts w:ascii="Calibri" w:hAnsi="Calibri" w:cs="Calibri"/>
          <w:bCs/>
          <w:sz w:val="24"/>
          <w:szCs w:val="24"/>
        </w:rPr>
      </w:pPr>
      <w:r w:rsidRPr="003653C4">
        <w:rPr>
          <w:rFonts w:ascii="Calibri" w:hAnsi="Calibri" w:cs="Calibri"/>
          <w:bCs/>
          <w:sz w:val="24"/>
          <w:szCs w:val="24"/>
        </w:rPr>
        <w:t xml:space="preserve">Zobowiązuje się wszystkich pracowników Urzędu Gminy </w:t>
      </w:r>
      <w:r>
        <w:rPr>
          <w:rFonts w:ascii="Calibri" w:hAnsi="Calibri" w:cs="Calibri"/>
          <w:bCs/>
          <w:sz w:val="24"/>
          <w:szCs w:val="24"/>
        </w:rPr>
        <w:t>w Jednorożcu</w:t>
      </w:r>
      <w:r w:rsidRPr="003653C4">
        <w:rPr>
          <w:rFonts w:ascii="Calibri" w:hAnsi="Calibri" w:cs="Calibri"/>
          <w:bCs/>
          <w:sz w:val="24"/>
          <w:szCs w:val="24"/>
        </w:rPr>
        <w:t xml:space="preserve"> do zapoznania </w:t>
      </w:r>
      <w:r>
        <w:rPr>
          <w:rFonts w:ascii="Calibri" w:hAnsi="Calibri" w:cs="Calibri"/>
          <w:bCs/>
          <w:sz w:val="24"/>
          <w:szCs w:val="24"/>
        </w:rPr>
        <w:br/>
      </w:r>
      <w:r w:rsidRPr="003653C4">
        <w:rPr>
          <w:rFonts w:ascii="Calibri" w:hAnsi="Calibri" w:cs="Calibri"/>
          <w:bCs/>
          <w:sz w:val="24"/>
          <w:szCs w:val="24"/>
        </w:rPr>
        <w:t>się z treścią niniejszej procedury i przestrzegania zasad w niej zawartych</w:t>
      </w:r>
    </w:p>
    <w:p w14:paraId="36A1F86F" w14:textId="77777777" w:rsidR="00323080" w:rsidRDefault="00323080" w:rsidP="00323080">
      <w:pPr>
        <w:spacing w:after="0" w:line="360" w:lineRule="auto"/>
        <w:jc w:val="center"/>
        <w:rPr>
          <w:rFonts w:ascii="Calibri" w:hAnsi="Calibri" w:cs="Calibri"/>
          <w:bCs/>
          <w:sz w:val="24"/>
          <w:szCs w:val="24"/>
        </w:rPr>
      </w:pPr>
    </w:p>
    <w:p w14:paraId="7EC49DC0" w14:textId="77777777" w:rsidR="00323080" w:rsidRDefault="00323080" w:rsidP="00323080">
      <w:pPr>
        <w:spacing w:after="0" w:line="360" w:lineRule="auto"/>
        <w:jc w:val="center"/>
        <w:rPr>
          <w:rFonts w:ascii="Calibri" w:hAnsi="Calibri" w:cs="Calibri"/>
          <w:bCs/>
          <w:sz w:val="24"/>
          <w:szCs w:val="24"/>
        </w:rPr>
      </w:pPr>
      <w:r w:rsidRPr="000148DB">
        <w:rPr>
          <w:rFonts w:ascii="Calibri" w:hAnsi="Calibri" w:cs="Calibri"/>
          <w:bCs/>
          <w:sz w:val="24"/>
          <w:szCs w:val="24"/>
        </w:rPr>
        <w:t xml:space="preserve">§ </w:t>
      </w:r>
      <w:r>
        <w:rPr>
          <w:rFonts w:ascii="Calibri" w:hAnsi="Calibri" w:cs="Calibri"/>
          <w:bCs/>
          <w:sz w:val="24"/>
          <w:szCs w:val="24"/>
        </w:rPr>
        <w:t>3</w:t>
      </w:r>
      <w:r w:rsidRPr="000148DB">
        <w:rPr>
          <w:rFonts w:ascii="Calibri" w:hAnsi="Calibri" w:cs="Calibri"/>
          <w:bCs/>
          <w:sz w:val="24"/>
          <w:szCs w:val="24"/>
        </w:rPr>
        <w:t>.</w:t>
      </w:r>
    </w:p>
    <w:p w14:paraId="57E4D060" w14:textId="77777777" w:rsidR="00323080" w:rsidRPr="000148DB" w:rsidRDefault="00323080" w:rsidP="00323080">
      <w:pPr>
        <w:spacing w:after="0" w:line="360" w:lineRule="auto"/>
        <w:rPr>
          <w:rFonts w:ascii="Calibri" w:hAnsi="Calibri" w:cs="Calibri"/>
          <w:bCs/>
          <w:sz w:val="24"/>
          <w:szCs w:val="24"/>
        </w:rPr>
      </w:pPr>
      <w:r w:rsidRPr="000148DB">
        <w:rPr>
          <w:rFonts w:ascii="Calibri" w:hAnsi="Calibri" w:cs="Calibri"/>
          <w:bCs/>
          <w:sz w:val="24"/>
          <w:szCs w:val="24"/>
        </w:rPr>
        <w:t>Wykonanie zarządzenia powierzam Sekretarzowi Gminy.</w:t>
      </w:r>
    </w:p>
    <w:p w14:paraId="001AD602" w14:textId="77777777" w:rsidR="00323080" w:rsidRDefault="00323080" w:rsidP="00323080">
      <w:pPr>
        <w:spacing w:after="0" w:line="360" w:lineRule="auto"/>
        <w:jc w:val="center"/>
        <w:rPr>
          <w:rFonts w:ascii="Calibri" w:hAnsi="Calibri" w:cs="Calibri"/>
          <w:bCs/>
          <w:sz w:val="24"/>
          <w:szCs w:val="24"/>
        </w:rPr>
      </w:pPr>
    </w:p>
    <w:p w14:paraId="2090CA1E" w14:textId="77777777" w:rsidR="00323080" w:rsidRPr="000148DB" w:rsidRDefault="00323080" w:rsidP="00323080">
      <w:pPr>
        <w:spacing w:after="0" w:line="360" w:lineRule="auto"/>
        <w:jc w:val="center"/>
        <w:rPr>
          <w:rFonts w:ascii="Calibri" w:hAnsi="Calibri" w:cs="Calibri"/>
          <w:bCs/>
          <w:sz w:val="24"/>
          <w:szCs w:val="24"/>
        </w:rPr>
      </w:pPr>
      <w:r w:rsidRPr="000148DB">
        <w:rPr>
          <w:rFonts w:ascii="Calibri" w:hAnsi="Calibri" w:cs="Calibri"/>
          <w:bCs/>
          <w:sz w:val="24"/>
          <w:szCs w:val="24"/>
        </w:rPr>
        <w:t xml:space="preserve">§ </w:t>
      </w:r>
      <w:r>
        <w:rPr>
          <w:rFonts w:ascii="Calibri" w:hAnsi="Calibri" w:cs="Calibri"/>
          <w:bCs/>
          <w:sz w:val="24"/>
          <w:szCs w:val="24"/>
        </w:rPr>
        <w:t>4</w:t>
      </w:r>
      <w:r w:rsidRPr="000148DB">
        <w:rPr>
          <w:rFonts w:ascii="Calibri" w:hAnsi="Calibri" w:cs="Calibri"/>
          <w:bCs/>
          <w:sz w:val="24"/>
          <w:szCs w:val="24"/>
        </w:rPr>
        <w:t>.</w:t>
      </w:r>
    </w:p>
    <w:p w14:paraId="6DA6AE00" w14:textId="77777777" w:rsidR="00323080" w:rsidRPr="000148DB" w:rsidRDefault="00323080" w:rsidP="00323080">
      <w:pPr>
        <w:spacing w:after="0" w:line="360" w:lineRule="auto"/>
        <w:rPr>
          <w:rFonts w:ascii="Calibri" w:hAnsi="Calibri" w:cs="Calibri"/>
          <w:bCs/>
          <w:sz w:val="24"/>
          <w:szCs w:val="24"/>
        </w:rPr>
      </w:pPr>
      <w:r w:rsidRPr="000148DB">
        <w:rPr>
          <w:rFonts w:ascii="Calibri" w:hAnsi="Calibri" w:cs="Calibri"/>
          <w:bCs/>
          <w:sz w:val="24"/>
          <w:szCs w:val="24"/>
        </w:rPr>
        <w:t xml:space="preserve"> Zarządzenie wchodzi w życie z dniem 25 grudnia 2024 r.</w:t>
      </w:r>
    </w:p>
    <w:p w14:paraId="2E6E1AB4" w14:textId="77777777" w:rsidR="00323080" w:rsidRDefault="00323080" w:rsidP="00323080">
      <w:pPr>
        <w:spacing w:after="0" w:line="360" w:lineRule="auto"/>
        <w:ind w:left="5812"/>
        <w:rPr>
          <w:rFonts w:ascii="Calibri" w:hAnsi="Calibri" w:cs="Calibri"/>
          <w:b/>
          <w:sz w:val="24"/>
          <w:szCs w:val="24"/>
        </w:rPr>
      </w:pPr>
    </w:p>
    <w:p w14:paraId="51034A06" w14:textId="77777777" w:rsidR="00323080" w:rsidRPr="0042708A" w:rsidRDefault="00323080" w:rsidP="00323080">
      <w:pPr>
        <w:spacing w:after="0" w:line="360" w:lineRule="auto"/>
        <w:ind w:left="5812"/>
        <w:rPr>
          <w:rFonts w:ascii="Calibri" w:hAnsi="Calibri" w:cs="Calibri"/>
          <w:bCs/>
          <w:sz w:val="24"/>
          <w:szCs w:val="24"/>
        </w:rPr>
      </w:pPr>
      <w:r w:rsidRPr="0042708A">
        <w:rPr>
          <w:rFonts w:ascii="Calibri" w:hAnsi="Calibri" w:cs="Calibri"/>
          <w:bCs/>
          <w:sz w:val="24"/>
          <w:szCs w:val="24"/>
        </w:rPr>
        <w:t>Wójt Gminy Jednorożec</w:t>
      </w:r>
    </w:p>
    <w:p w14:paraId="063BB1D5" w14:textId="77777777" w:rsidR="00323080" w:rsidRPr="0042708A" w:rsidRDefault="00323080" w:rsidP="00323080">
      <w:pPr>
        <w:spacing w:after="0" w:line="360" w:lineRule="auto"/>
        <w:ind w:left="5812"/>
        <w:rPr>
          <w:rFonts w:ascii="Calibri" w:hAnsi="Calibri" w:cs="Calibri"/>
          <w:bCs/>
          <w:sz w:val="24"/>
          <w:szCs w:val="24"/>
        </w:rPr>
      </w:pPr>
      <w:r>
        <w:rPr>
          <w:rFonts w:ascii="Calibri" w:hAnsi="Calibri" w:cs="Calibri"/>
          <w:bCs/>
          <w:sz w:val="24"/>
          <w:szCs w:val="24"/>
        </w:rPr>
        <w:t xml:space="preserve"> </w:t>
      </w:r>
      <w:r w:rsidRPr="0042708A">
        <w:rPr>
          <w:rFonts w:ascii="Calibri" w:hAnsi="Calibri" w:cs="Calibri"/>
          <w:bCs/>
          <w:sz w:val="24"/>
          <w:szCs w:val="24"/>
        </w:rPr>
        <w:t>/-/ Krzysztof Nizielski</w:t>
      </w:r>
    </w:p>
    <w:p w14:paraId="615A6242" w14:textId="77777777" w:rsidR="00323080" w:rsidRDefault="00323080" w:rsidP="00323080">
      <w:pPr>
        <w:spacing w:after="0"/>
        <w:rPr>
          <w:rFonts w:cstheme="minorHAnsi"/>
          <w:bCs/>
          <w:sz w:val="24"/>
          <w:szCs w:val="24"/>
        </w:rPr>
      </w:pPr>
    </w:p>
    <w:p w14:paraId="40461664" w14:textId="5D034427" w:rsidR="006E42D2" w:rsidRPr="0096726E" w:rsidRDefault="006E42D2" w:rsidP="00323080">
      <w:pPr>
        <w:spacing w:after="0"/>
        <w:jc w:val="right"/>
        <w:rPr>
          <w:rFonts w:cstheme="minorHAnsi"/>
          <w:bCs/>
          <w:sz w:val="24"/>
          <w:szCs w:val="24"/>
        </w:rPr>
      </w:pPr>
      <w:r w:rsidRPr="0096726E">
        <w:rPr>
          <w:rFonts w:cstheme="minorHAnsi"/>
          <w:bCs/>
          <w:sz w:val="24"/>
          <w:szCs w:val="24"/>
        </w:rPr>
        <w:lastRenderedPageBreak/>
        <w:t>Załącznik do zarządzenie nr 144/2024</w:t>
      </w:r>
    </w:p>
    <w:p w14:paraId="5BD5DAD6" w14:textId="77777777" w:rsidR="006E42D2" w:rsidRPr="0096726E" w:rsidRDefault="006E42D2" w:rsidP="009E5E4C">
      <w:pPr>
        <w:spacing w:after="0" w:line="360" w:lineRule="auto"/>
        <w:jc w:val="right"/>
        <w:rPr>
          <w:rFonts w:cstheme="minorHAnsi"/>
          <w:bCs/>
          <w:sz w:val="24"/>
          <w:szCs w:val="24"/>
        </w:rPr>
      </w:pPr>
      <w:r w:rsidRPr="0096726E">
        <w:rPr>
          <w:rFonts w:cstheme="minorHAnsi"/>
          <w:bCs/>
          <w:sz w:val="24"/>
          <w:szCs w:val="24"/>
        </w:rPr>
        <w:t>Wójta Gminy Jednorożec</w:t>
      </w:r>
    </w:p>
    <w:p w14:paraId="36391BC9" w14:textId="77777777" w:rsidR="006E42D2" w:rsidRPr="0096726E" w:rsidRDefault="006E42D2" w:rsidP="009E5E4C">
      <w:pPr>
        <w:spacing w:after="0" w:line="360" w:lineRule="auto"/>
        <w:jc w:val="right"/>
        <w:rPr>
          <w:rFonts w:cstheme="minorHAnsi"/>
          <w:bCs/>
          <w:sz w:val="24"/>
          <w:szCs w:val="24"/>
        </w:rPr>
      </w:pPr>
      <w:r w:rsidRPr="0096726E">
        <w:rPr>
          <w:rFonts w:cstheme="minorHAnsi"/>
          <w:bCs/>
          <w:sz w:val="24"/>
          <w:szCs w:val="24"/>
        </w:rPr>
        <w:t>z dnia 23 grudnia 2024 r.</w:t>
      </w:r>
    </w:p>
    <w:p w14:paraId="0490B146" w14:textId="2A56EDB2" w:rsidR="0069394E" w:rsidRPr="0096726E" w:rsidRDefault="0069394E" w:rsidP="00A76C1B">
      <w:pPr>
        <w:spacing w:after="0" w:line="276" w:lineRule="auto"/>
        <w:jc w:val="center"/>
        <w:rPr>
          <w:rFonts w:cstheme="minorHAnsi"/>
          <w:b/>
          <w:sz w:val="24"/>
          <w:szCs w:val="24"/>
        </w:rPr>
      </w:pPr>
    </w:p>
    <w:p w14:paraId="2D50FAA1" w14:textId="77777777" w:rsidR="00A76C1B" w:rsidRPr="0096726E" w:rsidRDefault="00A76C1B" w:rsidP="00A76C1B">
      <w:pPr>
        <w:spacing w:after="0" w:line="276" w:lineRule="auto"/>
        <w:jc w:val="center"/>
        <w:rPr>
          <w:rFonts w:cstheme="minorHAnsi"/>
          <w:b/>
          <w:sz w:val="24"/>
          <w:szCs w:val="24"/>
        </w:rPr>
      </w:pPr>
    </w:p>
    <w:p w14:paraId="5374F61B" w14:textId="77777777" w:rsidR="00A76C1B" w:rsidRPr="0096726E" w:rsidRDefault="00A76C1B" w:rsidP="00A76C1B">
      <w:pPr>
        <w:spacing w:after="0" w:line="276" w:lineRule="auto"/>
        <w:jc w:val="center"/>
        <w:rPr>
          <w:rFonts w:cstheme="minorHAnsi"/>
          <w:b/>
          <w:sz w:val="24"/>
          <w:szCs w:val="24"/>
        </w:rPr>
      </w:pPr>
    </w:p>
    <w:p w14:paraId="621B9B3D" w14:textId="7F5CDD57" w:rsidR="0092463D" w:rsidRPr="0096726E" w:rsidRDefault="00E34AC9" w:rsidP="006E42D2">
      <w:pPr>
        <w:spacing w:after="0" w:line="360" w:lineRule="auto"/>
        <w:jc w:val="center"/>
        <w:rPr>
          <w:rFonts w:cstheme="minorHAnsi"/>
          <w:b/>
          <w:sz w:val="24"/>
          <w:szCs w:val="24"/>
        </w:rPr>
      </w:pPr>
      <w:bookmarkStart w:id="0" w:name="_Hlk186389204"/>
      <w:r w:rsidRPr="0096726E">
        <w:rPr>
          <w:rFonts w:cstheme="minorHAnsi"/>
          <w:b/>
          <w:sz w:val="24"/>
          <w:szCs w:val="24"/>
        </w:rPr>
        <w:t xml:space="preserve">Procedura przyjmowania zgłoszeń zewnętrznych oraz podejmowania działań następczych </w:t>
      </w:r>
    </w:p>
    <w:bookmarkEnd w:id="0"/>
    <w:p w14:paraId="299BDFC1" w14:textId="46345E8A" w:rsidR="00DA03B7" w:rsidRPr="0096726E" w:rsidRDefault="0092463D" w:rsidP="006E42D2">
      <w:pPr>
        <w:spacing w:after="0" w:line="360" w:lineRule="auto"/>
        <w:jc w:val="center"/>
        <w:rPr>
          <w:rFonts w:cstheme="minorHAnsi"/>
          <w:b/>
          <w:sz w:val="24"/>
          <w:szCs w:val="24"/>
        </w:rPr>
      </w:pPr>
      <w:r w:rsidRPr="0096726E">
        <w:rPr>
          <w:rFonts w:cstheme="minorHAnsi"/>
          <w:b/>
          <w:sz w:val="24"/>
          <w:szCs w:val="24"/>
        </w:rPr>
        <w:t>(„PROCEDURA”)</w:t>
      </w:r>
    </w:p>
    <w:p w14:paraId="6FB2BEEE" w14:textId="77777777" w:rsidR="00262A8B" w:rsidRPr="0096726E" w:rsidRDefault="00262A8B" w:rsidP="006E42D2">
      <w:pPr>
        <w:spacing w:after="0" w:line="360" w:lineRule="auto"/>
        <w:jc w:val="center"/>
        <w:rPr>
          <w:rFonts w:cstheme="minorHAnsi"/>
          <w:b/>
          <w:sz w:val="24"/>
          <w:szCs w:val="24"/>
        </w:rPr>
      </w:pPr>
    </w:p>
    <w:p w14:paraId="5C2931C3" w14:textId="10CC695D" w:rsidR="00061D5D" w:rsidRPr="0096726E" w:rsidRDefault="00061D5D" w:rsidP="006E42D2">
      <w:pPr>
        <w:spacing w:after="0" w:line="360" w:lineRule="auto"/>
        <w:jc w:val="center"/>
        <w:rPr>
          <w:rFonts w:cstheme="minorHAnsi"/>
          <w:b/>
          <w:sz w:val="24"/>
          <w:szCs w:val="24"/>
        </w:rPr>
      </w:pPr>
    </w:p>
    <w:sdt>
      <w:sdtPr>
        <w:rPr>
          <w:rFonts w:asciiTheme="minorHAnsi" w:eastAsiaTheme="minorHAnsi" w:hAnsiTheme="minorHAnsi" w:cstheme="minorHAnsi"/>
          <w:color w:val="auto"/>
          <w:sz w:val="24"/>
          <w:szCs w:val="24"/>
          <w:lang w:eastAsia="en-US"/>
        </w:rPr>
        <w:id w:val="-1564019282"/>
        <w:docPartObj>
          <w:docPartGallery w:val="Table of Contents"/>
          <w:docPartUnique/>
        </w:docPartObj>
      </w:sdtPr>
      <w:sdtEndPr>
        <w:rPr>
          <w:b/>
          <w:bCs/>
        </w:rPr>
      </w:sdtEndPr>
      <w:sdtContent>
        <w:p w14:paraId="18C1DEA2" w14:textId="1B882798" w:rsidR="00262A8B" w:rsidRPr="0096726E" w:rsidRDefault="00262A8B" w:rsidP="006E42D2">
          <w:pPr>
            <w:pStyle w:val="Nagwekspisutreci"/>
            <w:spacing w:before="0" w:line="360" w:lineRule="auto"/>
            <w:rPr>
              <w:rFonts w:asciiTheme="minorHAnsi" w:hAnsiTheme="minorHAnsi" w:cstheme="minorHAnsi"/>
              <w:color w:val="auto"/>
              <w:sz w:val="24"/>
              <w:szCs w:val="24"/>
            </w:rPr>
          </w:pPr>
          <w:r w:rsidRPr="0096726E">
            <w:rPr>
              <w:rFonts w:asciiTheme="minorHAnsi" w:hAnsiTheme="minorHAnsi" w:cstheme="minorHAnsi"/>
              <w:color w:val="auto"/>
              <w:sz w:val="24"/>
              <w:szCs w:val="24"/>
            </w:rPr>
            <w:t>Spis treści</w:t>
          </w:r>
        </w:p>
        <w:p w14:paraId="02FF9A76" w14:textId="1EE5EBCC" w:rsidR="009E5E4C" w:rsidRPr="0096726E" w:rsidRDefault="00262A8B">
          <w:pPr>
            <w:pStyle w:val="Spistreci3"/>
            <w:tabs>
              <w:tab w:val="left" w:pos="960"/>
              <w:tab w:val="right" w:leader="dot" w:pos="9062"/>
            </w:tabs>
            <w:rPr>
              <w:rFonts w:cstheme="minorBidi"/>
              <w:noProof/>
              <w:kern w:val="2"/>
              <w:sz w:val="24"/>
              <w:szCs w:val="24"/>
              <w14:ligatures w14:val="standardContextual"/>
            </w:rPr>
          </w:pPr>
          <w:r w:rsidRPr="0096726E">
            <w:rPr>
              <w:rFonts w:cstheme="minorHAnsi"/>
              <w:sz w:val="24"/>
              <w:szCs w:val="24"/>
            </w:rPr>
            <w:fldChar w:fldCharType="begin"/>
          </w:r>
          <w:r w:rsidRPr="0096726E">
            <w:rPr>
              <w:rFonts w:cstheme="minorHAnsi"/>
              <w:sz w:val="24"/>
              <w:szCs w:val="24"/>
            </w:rPr>
            <w:instrText xml:space="preserve"> TOC \o "1-3" \h \z \u </w:instrText>
          </w:r>
          <w:r w:rsidRPr="0096726E">
            <w:rPr>
              <w:rFonts w:cstheme="minorHAnsi"/>
              <w:sz w:val="24"/>
              <w:szCs w:val="24"/>
            </w:rPr>
            <w:fldChar w:fldCharType="separate"/>
          </w:r>
          <w:hyperlink w:anchor="_Toc186295920" w:history="1">
            <w:r w:rsidR="009E5E4C" w:rsidRPr="0096726E">
              <w:rPr>
                <w:rStyle w:val="Hipercze"/>
                <w:bCs/>
                <w:noProof/>
                <w:color w:val="auto"/>
              </w:rPr>
              <w:t>I.</w:t>
            </w:r>
            <w:r w:rsidR="009E5E4C" w:rsidRPr="0096726E">
              <w:rPr>
                <w:rFonts w:cstheme="minorBidi"/>
                <w:noProof/>
                <w:kern w:val="2"/>
                <w:sz w:val="24"/>
                <w:szCs w:val="24"/>
                <w14:ligatures w14:val="standardContextual"/>
              </w:rPr>
              <w:tab/>
            </w:r>
            <w:r w:rsidR="009E5E4C" w:rsidRPr="0096726E">
              <w:rPr>
                <w:rStyle w:val="Hipercze"/>
                <w:rFonts w:cstheme="minorHAnsi"/>
                <w:b/>
                <w:bCs/>
                <w:noProof/>
                <w:color w:val="auto"/>
              </w:rPr>
              <w:t>POSTANOWIENIA OGÓLNE</w:t>
            </w:r>
            <w:r w:rsidR="009E5E4C" w:rsidRPr="0096726E">
              <w:rPr>
                <w:noProof/>
                <w:webHidden/>
              </w:rPr>
              <w:tab/>
            </w:r>
            <w:r w:rsidR="009E5E4C" w:rsidRPr="0096726E">
              <w:rPr>
                <w:noProof/>
                <w:webHidden/>
              </w:rPr>
              <w:fldChar w:fldCharType="begin"/>
            </w:r>
            <w:r w:rsidR="009E5E4C" w:rsidRPr="0096726E">
              <w:rPr>
                <w:noProof/>
                <w:webHidden/>
              </w:rPr>
              <w:instrText xml:space="preserve"> PAGEREF _Toc186295920 \h </w:instrText>
            </w:r>
            <w:r w:rsidR="009E5E4C" w:rsidRPr="0096726E">
              <w:rPr>
                <w:noProof/>
                <w:webHidden/>
              </w:rPr>
            </w:r>
            <w:r w:rsidR="009E5E4C" w:rsidRPr="0096726E">
              <w:rPr>
                <w:noProof/>
                <w:webHidden/>
              </w:rPr>
              <w:fldChar w:fldCharType="separate"/>
            </w:r>
            <w:r w:rsidR="009E5E4C" w:rsidRPr="0096726E">
              <w:rPr>
                <w:noProof/>
                <w:webHidden/>
              </w:rPr>
              <w:t>2</w:t>
            </w:r>
            <w:r w:rsidR="009E5E4C" w:rsidRPr="0096726E">
              <w:rPr>
                <w:noProof/>
                <w:webHidden/>
              </w:rPr>
              <w:fldChar w:fldCharType="end"/>
            </w:r>
          </w:hyperlink>
        </w:p>
        <w:p w14:paraId="22D54390" w14:textId="52C54250" w:rsidR="009E5E4C" w:rsidRPr="0096726E" w:rsidRDefault="009E5E4C">
          <w:pPr>
            <w:pStyle w:val="Spistreci3"/>
            <w:tabs>
              <w:tab w:val="left" w:pos="960"/>
              <w:tab w:val="right" w:leader="dot" w:pos="9062"/>
            </w:tabs>
            <w:rPr>
              <w:rFonts w:cstheme="minorBidi"/>
              <w:noProof/>
              <w:kern w:val="2"/>
              <w:sz w:val="24"/>
              <w:szCs w:val="24"/>
              <w14:ligatures w14:val="standardContextual"/>
            </w:rPr>
          </w:pPr>
          <w:hyperlink w:anchor="_Toc186295921" w:history="1">
            <w:r w:rsidRPr="0096726E">
              <w:rPr>
                <w:rStyle w:val="Hipercze"/>
                <w:rFonts w:cstheme="minorHAnsi"/>
                <w:b/>
                <w:bCs/>
                <w:smallCaps/>
                <w:noProof/>
                <w:color w:val="auto"/>
              </w:rPr>
              <w:t>II.</w:t>
            </w:r>
            <w:r w:rsidRPr="0096726E">
              <w:rPr>
                <w:rFonts w:cstheme="minorBidi"/>
                <w:noProof/>
                <w:kern w:val="2"/>
                <w:sz w:val="24"/>
                <w:szCs w:val="24"/>
                <w14:ligatures w14:val="standardContextual"/>
              </w:rPr>
              <w:tab/>
            </w:r>
            <w:r w:rsidRPr="0096726E">
              <w:rPr>
                <w:rStyle w:val="Hipercze"/>
                <w:rFonts w:cstheme="minorHAnsi"/>
                <w:b/>
                <w:bCs/>
                <w:smallCaps/>
                <w:noProof/>
                <w:color w:val="auto"/>
              </w:rPr>
              <w:t>DEFINICJE</w:t>
            </w:r>
            <w:r w:rsidRPr="0096726E">
              <w:rPr>
                <w:noProof/>
                <w:webHidden/>
              </w:rPr>
              <w:tab/>
            </w:r>
            <w:r w:rsidRPr="0096726E">
              <w:rPr>
                <w:noProof/>
                <w:webHidden/>
              </w:rPr>
              <w:fldChar w:fldCharType="begin"/>
            </w:r>
            <w:r w:rsidRPr="0096726E">
              <w:rPr>
                <w:noProof/>
                <w:webHidden/>
              </w:rPr>
              <w:instrText xml:space="preserve"> PAGEREF _Toc186295921 \h </w:instrText>
            </w:r>
            <w:r w:rsidRPr="0096726E">
              <w:rPr>
                <w:noProof/>
                <w:webHidden/>
              </w:rPr>
            </w:r>
            <w:r w:rsidRPr="0096726E">
              <w:rPr>
                <w:noProof/>
                <w:webHidden/>
              </w:rPr>
              <w:fldChar w:fldCharType="separate"/>
            </w:r>
            <w:r w:rsidRPr="0096726E">
              <w:rPr>
                <w:noProof/>
                <w:webHidden/>
              </w:rPr>
              <w:t>2</w:t>
            </w:r>
            <w:r w:rsidRPr="0096726E">
              <w:rPr>
                <w:noProof/>
                <w:webHidden/>
              </w:rPr>
              <w:fldChar w:fldCharType="end"/>
            </w:r>
          </w:hyperlink>
        </w:p>
        <w:p w14:paraId="6A8DA29C" w14:textId="482ED3FE" w:rsidR="009E5E4C" w:rsidRPr="0096726E" w:rsidRDefault="009E5E4C">
          <w:pPr>
            <w:pStyle w:val="Spistreci3"/>
            <w:tabs>
              <w:tab w:val="left" w:pos="960"/>
              <w:tab w:val="right" w:leader="dot" w:pos="9062"/>
            </w:tabs>
            <w:rPr>
              <w:rFonts w:cstheme="minorBidi"/>
              <w:noProof/>
              <w:kern w:val="2"/>
              <w:sz w:val="24"/>
              <w:szCs w:val="24"/>
              <w14:ligatures w14:val="standardContextual"/>
            </w:rPr>
          </w:pPr>
          <w:hyperlink w:anchor="_Toc186295922" w:history="1">
            <w:r w:rsidRPr="0096726E">
              <w:rPr>
                <w:rStyle w:val="Hipercze"/>
                <w:rFonts w:cstheme="minorHAnsi"/>
                <w:b/>
                <w:bCs/>
                <w:noProof/>
                <w:color w:val="auto"/>
              </w:rPr>
              <w:t>IV.</w:t>
            </w:r>
            <w:r w:rsidRPr="0096726E">
              <w:rPr>
                <w:rFonts w:cstheme="minorBidi"/>
                <w:noProof/>
                <w:kern w:val="2"/>
                <w:sz w:val="24"/>
                <w:szCs w:val="24"/>
                <w14:ligatures w14:val="standardContextual"/>
              </w:rPr>
              <w:tab/>
            </w:r>
            <w:r w:rsidRPr="0096726E">
              <w:rPr>
                <w:rStyle w:val="Hipercze"/>
                <w:rFonts w:cstheme="minorHAnsi"/>
                <w:b/>
                <w:bCs/>
                <w:smallCaps/>
                <w:noProof/>
                <w:color w:val="auto"/>
              </w:rPr>
              <w:t>WARUNKI OBJĘCIA OCHRONĄ OSÓB DOKONUJĄCYCH ZGŁOSZENIA</w:t>
            </w:r>
            <w:r w:rsidRPr="0096726E">
              <w:rPr>
                <w:noProof/>
                <w:webHidden/>
              </w:rPr>
              <w:tab/>
            </w:r>
            <w:r w:rsidRPr="0096726E">
              <w:rPr>
                <w:noProof/>
                <w:webHidden/>
              </w:rPr>
              <w:fldChar w:fldCharType="begin"/>
            </w:r>
            <w:r w:rsidRPr="0096726E">
              <w:rPr>
                <w:noProof/>
                <w:webHidden/>
              </w:rPr>
              <w:instrText xml:space="preserve"> PAGEREF _Toc186295922 \h </w:instrText>
            </w:r>
            <w:r w:rsidRPr="0096726E">
              <w:rPr>
                <w:noProof/>
                <w:webHidden/>
              </w:rPr>
            </w:r>
            <w:r w:rsidRPr="0096726E">
              <w:rPr>
                <w:noProof/>
                <w:webHidden/>
              </w:rPr>
              <w:fldChar w:fldCharType="separate"/>
            </w:r>
            <w:r w:rsidRPr="0096726E">
              <w:rPr>
                <w:noProof/>
                <w:webHidden/>
              </w:rPr>
              <w:t>7</w:t>
            </w:r>
            <w:r w:rsidRPr="0096726E">
              <w:rPr>
                <w:noProof/>
                <w:webHidden/>
              </w:rPr>
              <w:fldChar w:fldCharType="end"/>
            </w:r>
          </w:hyperlink>
        </w:p>
        <w:p w14:paraId="56A42D76" w14:textId="0649B8F8" w:rsidR="009E5E4C" w:rsidRPr="0096726E" w:rsidRDefault="009E5E4C">
          <w:pPr>
            <w:pStyle w:val="Spistreci3"/>
            <w:tabs>
              <w:tab w:val="left" w:pos="960"/>
              <w:tab w:val="right" w:leader="dot" w:pos="9062"/>
            </w:tabs>
            <w:rPr>
              <w:rFonts w:cstheme="minorBidi"/>
              <w:noProof/>
              <w:kern w:val="2"/>
              <w:sz w:val="24"/>
              <w:szCs w:val="24"/>
              <w14:ligatures w14:val="standardContextual"/>
            </w:rPr>
          </w:pPr>
          <w:hyperlink w:anchor="_Toc186295923" w:history="1">
            <w:r w:rsidRPr="0096726E">
              <w:rPr>
                <w:rStyle w:val="Hipercze"/>
                <w:rFonts w:cstheme="minorHAnsi"/>
                <w:b/>
                <w:bCs/>
                <w:smallCaps/>
                <w:noProof/>
                <w:color w:val="auto"/>
              </w:rPr>
              <w:t>V.</w:t>
            </w:r>
            <w:r w:rsidRPr="0096726E">
              <w:rPr>
                <w:rFonts w:cstheme="minorBidi"/>
                <w:noProof/>
                <w:kern w:val="2"/>
                <w:sz w:val="24"/>
                <w:szCs w:val="24"/>
                <w14:ligatures w14:val="standardContextual"/>
              </w:rPr>
              <w:tab/>
            </w:r>
            <w:r w:rsidRPr="0096726E">
              <w:rPr>
                <w:rStyle w:val="Hipercze"/>
                <w:rFonts w:cstheme="minorHAnsi"/>
                <w:b/>
                <w:bCs/>
                <w:smallCaps/>
                <w:noProof/>
                <w:color w:val="auto"/>
              </w:rPr>
              <w:t>ZAKAZ DZIAŁAŃ ODWETOWYCH I ŚRODKI OCHRONY</w:t>
            </w:r>
            <w:r w:rsidRPr="0096726E">
              <w:rPr>
                <w:noProof/>
                <w:webHidden/>
              </w:rPr>
              <w:tab/>
            </w:r>
            <w:r w:rsidRPr="0096726E">
              <w:rPr>
                <w:noProof/>
                <w:webHidden/>
              </w:rPr>
              <w:fldChar w:fldCharType="begin"/>
            </w:r>
            <w:r w:rsidRPr="0096726E">
              <w:rPr>
                <w:noProof/>
                <w:webHidden/>
              </w:rPr>
              <w:instrText xml:space="preserve"> PAGEREF _Toc186295923 \h </w:instrText>
            </w:r>
            <w:r w:rsidRPr="0096726E">
              <w:rPr>
                <w:noProof/>
                <w:webHidden/>
              </w:rPr>
            </w:r>
            <w:r w:rsidRPr="0096726E">
              <w:rPr>
                <w:noProof/>
                <w:webHidden/>
              </w:rPr>
              <w:fldChar w:fldCharType="separate"/>
            </w:r>
            <w:r w:rsidRPr="0096726E">
              <w:rPr>
                <w:noProof/>
                <w:webHidden/>
              </w:rPr>
              <w:t>7</w:t>
            </w:r>
            <w:r w:rsidRPr="0096726E">
              <w:rPr>
                <w:noProof/>
                <w:webHidden/>
              </w:rPr>
              <w:fldChar w:fldCharType="end"/>
            </w:r>
          </w:hyperlink>
        </w:p>
        <w:p w14:paraId="7370EC31" w14:textId="50D37928" w:rsidR="009E5E4C" w:rsidRPr="0096726E" w:rsidRDefault="009E5E4C">
          <w:pPr>
            <w:pStyle w:val="Spistreci3"/>
            <w:tabs>
              <w:tab w:val="left" w:pos="960"/>
              <w:tab w:val="right" w:leader="dot" w:pos="9062"/>
            </w:tabs>
            <w:rPr>
              <w:rFonts w:cstheme="minorBidi"/>
              <w:noProof/>
              <w:kern w:val="2"/>
              <w:sz w:val="24"/>
              <w:szCs w:val="24"/>
              <w14:ligatures w14:val="standardContextual"/>
            </w:rPr>
          </w:pPr>
          <w:hyperlink w:anchor="_Toc186295924" w:history="1">
            <w:r w:rsidRPr="0096726E">
              <w:rPr>
                <w:rStyle w:val="Hipercze"/>
                <w:rFonts w:cstheme="minorHAnsi"/>
                <w:b/>
                <w:bCs/>
                <w:smallCaps/>
                <w:noProof/>
                <w:color w:val="auto"/>
              </w:rPr>
              <w:t>VI.</w:t>
            </w:r>
            <w:r w:rsidRPr="0096726E">
              <w:rPr>
                <w:rFonts w:cstheme="minorBidi"/>
                <w:noProof/>
                <w:kern w:val="2"/>
                <w:sz w:val="24"/>
                <w:szCs w:val="24"/>
                <w14:ligatures w14:val="standardContextual"/>
              </w:rPr>
              <w:tab/>
            </w:r>
            <w:r w:rsidRPr="0096726E">
              <w:rPr>
                <w:rStyle w:val="Hipercze"/>
                <w:rFonts w:cstheme="minorHAnsi"/>
                <w:b/>
                <w:bCs/>
                <w:smallCaps/>
                <w:noProof/>
                <w:color w:val="auto"/>
              </w:rPr>
              <w:t>ZASADY POUFNOŚCI</w:t>
            </w:r>
            <w:r w:rsidRPr="0096726E">
              <w:rPr>
                <w:noProof/>
                <w:webHidden/>
              </w:rPr>
              <w:tab/>
            </w:r>
            <w:r w:rsidRPr="0096726E">
              <w:rPr>
                <w:noProof/>
                <w:webHidden/>
              </w:rPr>
              <w:fldChar w:fldCharType="begin"/>
            </w:r>
            <w:r w:rsidRPr="0096726E">
              <w:rPr>
                <w:noProof/>
                <w:webHidden/>
              </w:rPr>
              <w:instrText xml:space="preserve"> PAGEREF _Toc186295924 \h </w:instrText>
            </w:r>
            <w:r w:rsidRPr="0096726E">
              <w:rPr>
                <w:noProof/>
                <w:webHidden/>
              </w:rPr>
            </w:r>
            <w:r w:rsidRPr="0096726E">
              <w:rPr>
                <w:noProof/>
                <w:webHidden/>
              </w:rPr>
              <w:fldChar w:fldCharType="separate"/>
            </w:r>
            <w:r w:rsidRPr="0096726E">
              <w:rPr>
                <w:noProof/>
                <w:webHidden/>
              </w:rPr>
              <w:t>7</w:t>
            </w:r>
            <w:r w:rsidRPr="0096726E">
              <w:rPr>
                <w:noProof/>
                <w:webHidden/>
              </w:rPr>
              <w:fldChar w:fldCharType="end"/>
            </w:r>
          </w:hyperlink>
        </w:p>
        <w:p w14:paraId="4E221C52" w14:textId="09A53FB6" w:rsidR="009E5E4C" w:rsidRPr="0096726E" w:rsidRDefault="009E5E4C">
          <w:pPr>
            <w:pStyle w:val="Spistreci3"/>
            <w:tabs>
              <w:tab w:val="left" w:pos="1200"/>
              <w:tab w:val="right" w:leader="dot" w:pos="9062"/>
            </w:tabs>
            <w:rPr>
              <w:rFonts w:cstheme="minorBidi"/>
              <w:noProof/>
              <w:kern w:val="2"/>
              <w:sz w:val="24"/>
              <w:szCs w:val="24"/>
              <w14:ligatures w14:val="standardContextual"/>
            </w:rPr>
          </w:pPr>
          <w:hyperlink w:anchor="_Toc186295925" w:history="1">
            <w:r w:rsidRPr="0096726E">
              <w:rPr>
                <w:rStyle w:val="Hipercze"/>
                <w:rFonts w:cstheme="minorHAnsi"/>
                <w:b/>
                <w:bCs/>
                <w:smallCaps/>
                <w:noProof/>
                <w:color w:val="auto"/>
              </w:rPr>
              <w:t>VII.</w:t>
            </w:r>
            <w:r w:rsidRPr="0096726E">
              <w:rPr>
                <w:rFonts w:cstheme="minorBidi"/>
                <w:noProof/>
                <w:kern w:val="2"/>
                <w:sz w:val="24"/>
                <w:szCs w:val="24"/>
                <w14:ligatures w14:val="standardContextual"/>
              </w:rPr>
              <w:tab/>
            </w:r>
            <w:r w:rsidRPr="0096726E">
              <w:rPr>
                <w:rStyle w:val="Hipercze"/>
                <w:rFonts w:cstheme="minorHAnsi"/>
                <w:b/>
                <w:bCs/>
                <w:smallCaps/>
                <w:noProof/>
                <w:color w:val="auto"/>
              </w:rPr>
              <w:t>ZGŁASZANIE NARUSZEŃ, KANAŁY ZGŁOSZEŃ</w:t>
            </w:r>
            <w:r w:rsidRPr="0096726E">
              <w:rPr>
                <w:noProof/>
                <w:webHidden/>
              </w:rPr>
              <w:tab/>
            </w:r>
            <w:r w:rsidRPr="0096726E">
              <w:rPr>
                <w:noProof/>
                <w:webHidden/>
              </w:rPr>
              <w:fldChar w:fldCharType="begin"/>
            </w:r>
            <w:r w:rsidRPr="0096726E">
              <w:rPr>
                <w:noProof/>
                <w:webHidden/>
              </w:rPr>
              <w:instrText xml:space="preserve"> PAGEREF _Toc186295925 \h </w:instrText>
            </w:r>
            <w:r w:rsidRPr="0096726E">
              <w:rPr>
                <w:noProof/>
                <w:webHidden/>
              </w:rPr>
            </w:r>
            <w:r w:rsidRPr="0096726E">
              <w:rPr>
                <w:noProof/>
                <w:webHidden/>
              </w:rPr>
              <w:fldChar w:fldCharType="separate"/>
            </w:r>
            <w:r w:rsidRPr="0096726E">
              <w:rPr>
                <w:noProof/>
                <w:webHidden/>
              </w:rPr>
              <w:t>8</w:t>
            </w:r>
            <w:r w:rsidRPr="0096726E">
              <w:rPr>
                <w:noProof/>
                <w:webHidden/>
              </w:rPr>
              <w:fldChar w:fldCharType="end"/>
            </w:r>
          </w:hyperlink>
        </w:p>
        <w:p w14:paraId="0DA54DD5" w14:textId="4FBADC56" w:rsidR="009E5E4C" w:rsidRPr="0096726E" w:rsidRDefault="009E5E4C">
          <w:pPr>
            <w:pStyle w:val="Spistreci3"/>
            <w:tabs>
              <w:tab w:val="left" w:pos="1200"/>
              <w:tab w:val="right" w:leader="dot" w:pos="9062"/>
            </w:tabs>
            <w:rPr>
              <w:rFonts w:cstheme="minorBidi"/>
              <w:noProof/>
              <w:kern w:val="2"/>
              <w:sz w:val="24"/>
              <w:szCs w:val="24"/>
              <w14:ligatures w14:val="standardContextual"/>
            </w:rPr>
          </w:pPr>
          <w:hyperlink w:anchor="_Toc186295926" w:history="1">
            <w:r w:rsidRPr="0096726E">
              <w:rPr>
                <w:rStyle w:val="Hipercze"/>
                <w:rFonts w:cstheme="minorHAnsi"/>
                <w:b/>
                <w:bCs/>
                <w:smallCaps/>
                <w:noProof/>
                <w:color w:val="auto"/>
              </w:rPr>
              <w:t>VIII.</w:t>
            </w:r>
            <w:r w:rsidRPr="0096726E">
              <w:rPr>
                <w:rFonts w:cstheme="minorBidi"/>
                <w:noProof/>
                <w:kern w:val="2"/>
                <w:sz w:val="24"/>
                <w:szCs w:val="24"/>
                <w14:ligatures w14:val="standardContextual"/>
              </w:rPr>
              <w:tab/>
            </w:r>
            <w:r w:rsidRPr="0096726E">
              <w:rPr>
                <w:rStyle w:val="Hipercze"/>
                <w:rFonts w:cstheme="minorHAnsi"/>
                <w:b/>
                <w:bCs/>
                <w:smallCaps/>
                <w:noProof/>
                <w:color w:val="auto"/>
              </w:rPr>
              <w:t>ZGŁOSZENIA ANONIMOWE</w:t>
            </w:r>
            <w:r w:rsidRPr="0096726E">
              <w:rPr>
                <w:noProof/>
                <w:webHidden/>
              </w:rPr>
              <w:tab/>
            </w:r>
            <w:r w:rsidRPr="0096726E">
              <w:rPr>
                <w:noProof/>
                <w:webHidden/>
              </w:rPr>
              <w:fldChar w:fldCharType="begin"/>
            </w:r>
            <w:r w:rsidRPr="0096726E">
              <w:rPr>
                <w:noProof/>
                <w:webHidden/>
              </w:rPr>
              <w:instrText xml:space="preserve"> PAGEREF _Toc186295926 \h </w:instrText>
            </w:r>
            <w:r w:rsidRPr="0096726E">
              <w:rPr>
                <w:noProof/>
                <w:webHidden/>
              </w:rPr>
            </w:r>
            <w:r w:rsidRPr="0096726E">
              <w:rPr>
                <w:noProof/>
                <w:webHidden/>
              </w:rPr>
              <w:fldChar w:fldCharType="separate"/>
            </w:r>
            <w:r w:rsidRPr="0096726E">
              <w:rPr>
                <w:noProof/>
                <w:webHidden/>
              </w:rPr>
              <w:t>9</w:t>
            </w:r>
            <w:r w:rsidRPr="0096726E">
              <w:rPr>
                <w:noProof/>
                <w:webHidden/>
              </w:rPr>
              <w:fldChar w:fldCharType="end"/>
            </w:r>
          </w:hyperlink>
        </w:p>
        <w:p w14:paraId="19A7A844" w14:textId="6E1320D4" w:rsidR="009E5E4C" w:rsidRPr="0096726E" w:rsidRDefault="009E5E4C">
          <w:pPr>
            <w:pStyle w:val="Spistreci3"/>
            <w:tabs>
              <w:tab w:val="left" w:pos="960"/>
              <w:tab w:val="right" w:leader="dot" w:pos="9062"/>
            </w:tabs>
            <w:rPr>
              <w:rFonts w:cstheme="minorBidi"/>
              <w:noProof/>
              <w:kern w:val="2"/>
              <w:sz w:val="24"/>
              <w:szCs w:val="24"/>
              <w14:ligatures w14:val="standardContextual"/>
            </w:rPr>
          </w:pPr>
          <w:hyperlink w:anchor="_Toc186295927" w:history="1">
            <w:r w:rsidRPr="0096726E">
              <w:rPr>
                <w:rStyle w:val="Hipercze"/>
                <w:rFonts w:cstheme="minorHAnsi"/>
                <w:b/>
                <w:bCs/>
                <w:smallCaps/>
                <w:noProof/>
                <w:color w:val="auto"/>
              </w:rPr>
              <w:t>IX.</w:t>
            </w:r>
            <w:r w:rsidRPr="0096726E">
              <w:rPr>
                <w:rFonts w:cstheme="minorBidi"/>
                <w:noProof/>
                <w:kern w:val="2"/>
                <w:sz w:val="24"/>
                <w:szCs w:val="24"/>
                <w14:ligatures w14:val="standardContextual"/>
              </w:rPr>
              <w:tab/>
            </w:r>
            <w:r w:rsidRPr="0096726E">
              <w:rPr>
                <w:rStyle w:val="Hipercze"/>
                <w:rFonts w:cstheme="minorHAnsi"/>
                <w:b/>
                <w:bCs/>
                <w:smallCaps/>
                <w:noProof/>
                <w:color w:val="auto"/>
              </w:rPr>
              <w:t>ODPOWIEDZIALNOŚĆ ZA FAŁSZYWE ZGŁOSZENIE</w:t>
            </w:r>
            <w:r w:rsidRPr="0096726E">
              <w:rPr>
                <w:noProof/>
                <w:webHidden/>
              </w:rPr>
              <w:tab/>
            </w:r>
            <w:r w:rsidRPr="0096726E">
              <w:rPr>
                <w:noProof/>
                <w:webHidden/>
              </w:rPr>
              <w:fldChar w:fldCharType="begin"/>
            </w:r>
            <w:r w:rsidRPr="0096726E">
              <w:rPr>
                <w:noProof/>
                <w:webHidden/>
              </w:rPr>
              <w:instrText xml:space="preserve"> PAGEREF _Toc186295927 \h </w:instrText>
            </w:r>
            <w:r w:rsidRPr="0096726E">
              <w:rPr>
                <w:noProof/>
                <w:webHidden/>
              </w:rPr>
            </w:r>
            <w:r w:rsidRPr="0096726E">
              <w:rPr>
                <w:noProof/>
                <w:webHidden/>
              </w:rPr>
              <w:fldChar w:fldCharType="separate"/>
            </w:r>
            <w:r w:rsidRPr="0096726E">
              <w:rPr>
                <w:noProof/>
                <w:webHidden/>
              </w:rPr>
              <w:t>10</w:t>
            </w:r>
            <w:r w:rsidRPr="0096726E">
              <w:rPr>
                <w:noProof/>
                <w:webHidden/>
              </w:rPr>
              <w:fldChar w:fldCharType="end"/>
            </w:r>
          </w:hyperlink>
        </w:p>
        <w:p w14:paraId="4FEF01E8" w14:textId="66A121F5" w:rsidR="009E5E4C" w:rsidRPr="0096726E" w:rsidRDefault="009E5E4C">
          <w:pPr>
            <w:pStyle w:val="Spistreci3"/>
            <w:tabs>
              <w:tab w:val="left" w:pos="960"/>
              <w:tab w:val="right" w:leader="dot" w:pos="9062"/>
            </w:tabs>
            <w:rPr>
              <w:rFonts w:cstheme="minorBidi"/>
              <w:noProof/>
              <w:kern w:val="2"/>
              <w:sz w:val="24"/>
              <w:szCs w:val="24"/>
              <w14:ligatures w14:val="standardContextual"/>
            </w:rPr>
          </w:pPr>
          <w:hyperlink w:anchor="_Toc186295928" w:history="1">
            <w:r w:rsidRPr="0096726E">
              <w:rPr>
                <w:rStyle w:val="Hipercze"/>
                <w:rFonts w:cstheme="minorHAnsi"/>
                <w:b/>
                <w:bCs/>
                <w:smallCaps/>
                <w:noProof/>
                <w:color w:val="auto"/>
              </w:rPr>
              <w:t>X.</w:t>
            </w:r>
            <w:r w:rsidRPr="0096726E">
              <w:rPr>
                <w:rFonts w:cstheme="minorBidi"/>
                <w:noProof/>
                <w:kern w:val="2"/>
                <w:sz w:val="24"/>
                <w:szCs w:val="24"/>
                <w14:ligatures w14:val="standardContextual"/>
              </w:rPr>
              <w:tab/>
            </w:r>
            <w:r w:rsidRPr="0096726E">
              <w:rPr>
                <w:rStyle w:val="Hipercze"/>
                <w:rFonts w:cstheme="minorHAnsi"/>
                <w:b/>
                <w:bCs/>
                <w:smallCaps/>
                <w:noProof/>
                <w:color w:val="auto"/>
              </w:rPr>
              <w:t>ZARZĄDZANIE ZGŁOSZENIAMI</w:t>
            </w:r>
            <w:r w:rsidRPr="0096726E">
              <w:rPr>
                <w:noProof/>
                <w:webHidden/>
              </w:rPr>
              <w:tab/>
            </w:r>
            <w:r w:rsidRPr="0096726E">
              <w:rPr>
                <w:noProof/>
                <w:webHidden/>
              </w:rPr>
              <w:fldChar w:fldCharType="begin"/>
            </w:r>
            <w:r w:rsidRPr="0096726E">
              <w:rPr>
                <w:noProof/>
                <w:webHidden/>
              </w:rPr>
              <w:instrText xml:space="preserve"> PAGEREF _Toc186295928 \h </w:instrText>
            </w:r>
            <w:r w:rsidRPr="0096726E">
              <w:rPr>
                <w:noProof/>
                <w:webHidden/>
              </w:rPr>
            </w:r>
            <w:r w:rsidRPr="0096726E">
              <w:rPr>
                <w:noProof/>
                <w:webHidden/>
              </w:rPr>
              <w:fldChar w:fldCharType="separate"/>
            </w:r>
            <w:r w:rsidRPr="0096726E">
              <w:rPr>
                <w:noProof/>
                <w:webHidden/>
              </w:rPr>
              <w:t>10</w:t>
            </w:r>
            <w:r w:rsidRPr="0096726E">
              <w:rPr>
                <w:noProof/>
                <w:webHidden/>
              </w:rPr>
              <w:fldChar w:fldCharType="end"/>
            </w:r>
          </w:hyperlink>
        </w:p>
        <w:p w14:paraId="1F290CE1" w14:textId="5D1D5B37" w:rsidR="009E5E4C" w:rsidRPr="0096726E" w:rsidRDefault="009E5E4C">
          <w:pPr>
            <w:pStyle w:val="Spistreci3"/>
            <w:tabs>
              <w:tab w:val="left" w:pos="960"/>
              <w:tab w:val="right" w:leader="dot" w:pos="9062"/>
            </w:tabs>
            <w:rPr>
              <w:rFonts w:cstheme="minorBidi"/>
              <w:noProof/>
              <w:kern w:val="2"/>
              <w:sz w:val="24"/>
              <w:szCs w:val="24"/>
              <w14:ligatures w14:val="standardContextual"/>
            </w:rPr>
          </w:pPr>
          <w:hyperlink w:anchor="_Toc186295929" w:history="1">
            <w:r w:rsidRPr="0096726E">
              <w:rPr>
                <w:rStyle w:val="Hipercze"/>
                <w:rFonts w:cstheme="minorHAnsi"/>
                <w:b/>
                <w:bCs/>
                <w:smallCaps/>
                <w:noProof/>
                <w:color w:val="auto"/>
              </w:rPr>
              <w:t>XI.</w:t>
            </w:r>
            <w:r w:rsidRPr="0096726E">
              <w:rPr>
                <w:rFonts w:cstheme="minorBidi"/>
                <w:noProof/>
                <w:kern w:val="2"/>
                <w:sz w:val="24"/>
                <w:szCs w:val="24"/>
                <w14:ligatures w14:val="standardContextual"/>
              </w:rPr>
              <w:tab/>
            </w:r>
            <w:r w:rsidRPr="0096726E">
              <w:rPr>
                <w:rStyle w:val="Hipercze"/>
                <w:rFonts w:cstheme="minorHAnsi"/>
                <w:b/>
                <w:bCs/>
                <w:smallCaps/>
                <w:noProof/>
                <w:color w:val="auto"/>
              </w:rPr>
              <w:t>WSTĘPNA ANALIZA ZGŁOSZEŃ</w:t>
            </w:r>
            <w:r w:rsidRPr="0096726E">
              <w:rPr>
                <w:noProof/>
                <w:webHidden/>
              </w:rPr>
              <w:tab/>
            </w:r>
            <w:r w:rsidRPr="0096726E">
              <w:rPr>
                <w:noProof/>
                <w:webHidden/>
              </w:rPr>
              <w:fldChar w:fldCharType="begin"/>
            </w:r>
            <w:r w:rsidRPr="0096726E">
              <w:rPr>
                <w:noProof/>
                <w:webHidden/>
              </w:rPr>
              <w:instrText xml:space="preserve"> PAGEREF _Toc186295929 \h </w:instrText>
            </w:r>
            <w:r w:rsidRPr="0096726E">
              <w:rPr>
                <w:noProof/>
                <w:webHidden/>
              </w:rPr>
            </w:r>
            <w:r w:rsidRPr="0096726E">
              <w:rPr>
                <w:noProof/>
                <w:webHidden/>
              </w:rPr>
              <w:fldChar w:fldCharType="separate"/>
            </w:r>
            <w:r w:rsidRPr="0096726E">
              <w:rPr>
                <w:noProof/>
                <w:webHidden/>
              </w:rPr>
              <w:t>11</w:t>
            </w:r>
            <w:r w:rsidRPr="0096726E">
              <w:rPr>
                <w:noProof/>
                <w:webHidden/>
              </w:rPr>
              <w:fldChar w:fldCharType="end"/>
            </w:r>
          </w:hyperlink>
        </w:p>
        <w:p w14:paraId="04DFE74A" w14:textId="71F27365" w:rsidR="009E5E4C" w:rsidRPr="0096726E" w:rsidRDefault="009E5E4C">
          <w:pPr>
            <w:pStyle w:val="Spistreci3"/>
            <w:tabs>
              <w:tab w:val="left" w:pos="1200"/>
              <w:tab w:val="right" w:leader="dot" w:pos="9062"/>
            </w:tabs>
            <w:rPr>
              <w:rFonts w:cstheme="minorBidi"/>
              <w:noProof/>
              <w:kern w:val="2"/>
              <w:sz w:val="24"/>
              <w:szCs w:val="24"/>
              <w14:ligatures w14:val="standardContextual"/>
            </w:rPr>
          </w:pPr>
          <w:hyperlink w:anchor="_Toc186295930" w:history="1">
            <w:r w:rsidRPr="0096726E">
              <w:rPr>
                <w:rStyle w:val="Hipercze"/>
                <w:rFonts w:cstheme="minorHAnsi"/>
                <w:b/>
                <w:bCs/>
                <w:smallCaps/>
                <w:noProof/>
                <w:color w:val="auto"/>
              </w:rPr>
              <w:t>XII.</w:t>
            </w:r>
            <w:r w:rsidRPr="0096726E">
              <w:rPr>
                <w:rFonts w:cstheme="minorBidi"/>
                <w:noProof/>
                <w:kern w:val="2"/>
                <w:sz w:val="24"/>
                <w:szCs w:val="24"/>
                <w14:ligatures w14:val="standardContextual"/>
              </w:rPr>
              <w:tab/>
            </w:r>
            <w:r w:rsidRPr="0096726E">
              <w:rPr>
                <w:rStyle w:val="Hipercze"/>
                <w:rFonts w:cstheme="minorHAnsi"/>
                <w:b/>
                <w:bCs/>
                <w:smallCaps/>
                <w:noProof/>
                <w:color w:val="auto"/>
              </w:rPr>
              <w:t>ROZPATRYWANIE ZGŁOSZEŃ</w:t>
            </w:r>
            <w:r w:rsidRPr="0096726E">
              <w:rPr>
                <w:noProof/>
                <w:webHidden/>
              </w:rPr>
              <w:tab/>
            </w:r>
            <w:r w:rsidRPr="0096726E">
              <w:rPr>
                <w:noProof/>
                <w:webHidden/>
              </w:rPr>
              <w:fldChar w:fldCharType="begin"/>
            </w:r>
            <w:r w:rsidRPr="0096726E">
              <w:rPr>
                <w:noProof/>
                <w:webHidden/>
              </w:rPr>
              <w:instrText xml:space="preserve"> PAGEREF _Toc186295930 \h </w:instrText>
            </w:r>
            <w:r w:rsidRPr="0096726E">
              <w:rPr>
                <w:noProof/>
                <w:webHidden/>
              </w:rPr>
            </w:r>
            <w:r w:rsidRPr="0096726E">
              <w:rPr>
                <w:noProof/>
                <w:webHidden/>
              </w:rPr>
              <w:fldChar w:fldCharType="separate"/>
            </w:r>
            <w:r w:rsidRPr="0096726E">
              <w:rPr>
                <w:noProof/>
                <w:webHidden/>
              </w:rPr>
              <w:t>12</w:t>
            </w:r>
            <w:r w:rsidRPr="0096726E">
              <w:rPr>
                <w:noProof/>
                <w:webHidden/>
              </w:rPr>
              <w:fldChar w:fldCharType="end"/>
            </w:r>
          </w:hyperlink>
        </w:p>
        <w:p w14:paraId="1CB8A34E" w14:textId="1249EDD4" w:rsidR="009E5E4C" w:rsidRPr="0096726E" w:rsidRDefault="009E5E4C">
          <w:pPr>
            <w:pStyle w:val="Spistreci3"/>
            <w:tabs>
              <w:tab w:val="left" w:pos="1200"/>
              <w:tab w:val="right" w:leader="dot" w:pos="9062"/>
            </w:tabs>
            <w:rPr>
              <w:rFonts w:cstheme="minorBidi"/>
              <w:noProof/>
              <w:kern w:val="2"/>
              <w:sz w:val="24"/>
              <w:szCs w:val="24"/>
              <w14:ligatures w14:val="standardContextual"/>
            </w:rPr>
          </w:pPr>
          <w:hyperlink w:anchor="_Toc186295931" w:history="1">
            <w:r w:rsidRPr="0096726E">
              <w:rPr>
                <w:rStyle w:val="Hipercze"/>
                <w:rFonts w:cstheme="minorHAnsi"/>
                <w:b/>
                <w:bCs/>
                <w:smallCaps/>
                <w:noProof/>
                <w:color w:val="auto"/>
              </w:rPr>
              <w:t>XIII.</w:t>
            </w:r>
            <w:r w:rsidRPr="0096726E">
              <w:rPr>
                <w:rFonts w:cstheme="minorBidi"/>
                <w:noProof/>
                <w:kern w:val="2"/>
                <w:sz w:val="24"/>
                <w:szCs w:val="24"/>
                <w14:ligatures w14:val="standardContextual"/>
              </w:rPr>
              <w:tab/>
            </w:r>
            <w:r w:rsidRPr="0096726E">
              <w:rPr>
                <w:rStyle w:val="Hipercze"/>
                <w:rFonts w:cstheme="minorHAnsi"/>
                <w:b/>
                <w:bCs/>
                <w:smallCaps/>
                <w:noProof/>
                <w:color w:val="auto"/>
              </w:rPr>
              <w:t>PROWADZENIE REJESTRU ZGŁOSZEŃ ZEWNĘTRZNYCH</w:t>
            </w:r>
            <w:r w:rsidRPr="0096726E">
              <w:rPr>
                <w:noProof/>
                <w:webHidden/>
              </w:rPr>
              <w:tab/>
            </w:r>
            <w:r w:rsidRPr="0096726E">
              <w:rPr>
                <w:noProof/>
                <w:webHidden/>
              </w:rPr>
              <w:fldChar w:fldCharType="begin"/>
            </w:r>
            <w:r w:rsidRPr="0096726E">
              <w:rPr>
                <w:noProof/>
                <w:webHidden/>
              </w:rPr>
              <w:instrText xml:space="preserve"> PAGEREF _Toc186295931 \h </w:instrText>
            </w:r>
            <w:r w:rsidRPr="0096726E">
              <w:rPr>
                <w:noProof/>
                <w:webHidden/>
              </w:rPr>
            </w:r>
            <w:r w:rsidRPr="0096726E">
              <w:rPr>
                <w:noProof/>
                <w:webHidden/>
              </w:rPr>
              <w:fldChar w:fldCharType="separate"/>
            </w:r>
            <w:r w:rsidRPr="0096726E">
              <w:rPr>
                <w:noProof/>
                <w:webHidden/>
              </w:rPr>
              <w:t>14</w:t>
            </w:r>
            <w:r w:rsidRPr="0096726E">
              <w:rPr>
                <w:noProof/>
                <w:webHidden/>
              </w:rPr>
              <w:fldChar w:fldCharType="end"/>
            </w:r>
          </w:hyperlink>
        </w:p>
        <w:p w14:paraId="725D9B42" w14:textId="63F048FA" w:rsidR="009E5E4C" w:rsidRPr="0096726E" w:rsidRDefault="009E5E4C">
          <w:pPr>
            <w:pStyle w:val="Spistreci3"/>
            <w:tabs>
              <w:tab w:val="left" w:pos="1200"/>
              <w:tab w:val="right" w:leader="dot" w:pos="9062"/>
            </w:tabs>
            <w:rPr>
              <w:rFonts w:cstheme="minorBidi"/>
              <w:noProof/>
              <w:kern w:val="2"/>
              <w:sz w:val="24"/>
              <w:szCs w:val="24"/>
              <w14:ligatures w14:val="standardContextual"/>
            </w:rPr>
          </w:pPr>
          <w:hyperlink w:anchor="_Toc186295932" w:history="1">
            <w:r w:rsidRPr="0096726E">
              <w:rPr>
                <w:rStyle w:val="Hipercze"/>
                <w:rFonts w:cstheme="minorHAnsi"/>
                <w:b/>
                <w:bCs/>
                <w:smallCaps/>
                <w:noProof/>
                <w:color w:val="auto"/>
              </w:rPr>
              <w:t>XIV.</w:t>
            </w:r>
            <w:r w:rsidRPr="0096726E">
              <w:rPr>
                <w:rFonts w:cstheme="minorBidi"/>
                <w:noProof/>
                <w:kern w:val="2"/>
                <w:sz w:val="24"/>
                <w:szCs w:val="24"/>
                <w14:ligatures w14:val="standardContextual"/>
              </w:rPr>
              <w:tab/>
            </w:r>
            <w:r w:rsidRPr="0096726E">
              <w:rPr>
                <w:rStyle w:val="Hipercze"/>
                <w:rFonts w:cstheme="minorHAnsi"/>
                <w:b/>
                <w:bCs/>
                <w:smallCaps/>
                <w:noProof/>
                <w:color w:val="auto"/>
              </w:rPr>
              <w:t>POSTANOWIENIA KOŃCOWE</w:t>
            </w:r>
            <w:r w:rsidRPr="0096726E">
              <w:rPr>
                <w:noProof/>
                <w:webHidden/>
              </w:rPr>
              <w:tab/>
            </w:r>
            <w:r w:rsidRPr="0096726E">
              <w:rPr>
                <w:noProof/>
                <w:webHidden/>
              </w:rPr>
              <w:fldChar w:fldCharType="begin"/>
            </w:r>
            <w:r w:rsidRPr="0096726E">
              <w:rPr>
                <w:noProof/>
                <w:webHidden/>
              </w:rPr>
              <w:instrText xml:space="preserve"> PAGEREF _Toc186295932 \h </w:instrText>
            </w:r>
            <w:r w:rsidRPr="0096726E">
              <w:rPr>
                <w:noProof/>
                <w:webHidden/>
              </w:rPr>
            </w:r>
            <w:r w:rsidRPr="0096726E">
              <w:rPr>
                <w:noProof/>
                <w:webHidden/>
              </w:rPr>
              <w:fldChar w:fldCharType="separate"/>
            </w:r>
            <w:r w:rsidRPr="0096726E">
              <w:rPr>
                <w:noProof/>
                <w:webHidden/>
              </w:rPr>
              <w:t>14</w:t>
            </w:r>
            <w:r w:rsidRPr="0096726E">
              <w:rPr>
                <w:noProof/>
                <w:webHidden/>
              </w:rPr>
              <w:fldChar w:fldCharType="end"/>
            </w:r>
          </w:hyperlink>
        </w:p>
        <w:p w14:paraId="6086A8CB" w14:textId="0C1A2E76" w:rsidR="00262A8B" w:rsidRPr="0096726E" w:rsidRDefault="00262A8B" w:rsidP="006E42D2">
          <w:pPr>
            <w:spacing w:after="0" w:line="360" w:lineRule="auto"/>
            <w:rPr>
              <w:rFonts w:cstheme="minorHAnsi"/>
              <w:sz w:val="24"/>
              <w:szCs w:val="24"/>
            </w:rPr>
          </w:pPr>
          <w:r w:rsidRPr="0096726E">
            <w:rPr>
              <w:rFonts w:cstheme="minorHAnsi"/>
              <w:b/>
              <w:bCs/>
              <w:sz w:val="24"/>
              <w:szCs w:val="24"/>
            </w:rPr>
            <w:fldChar w:fldCharType="end"/>
          </w:r>
        </w:p>
      </w:sdtContent>
    </w:sdt>
    <w:p w14:paraId="0CF2D8AC" w14:textId="3A30AFAE" w:rsidR="00262A8B" w:rsidRPr="0096726E" w:rsidRDefault="00262A8B" w:rsidP="00A76C1B">
      <w:pPr>
        <w:spacing w:after="0" w:line="276" w:lineRule="auto"/>
        <w:rPr>
          <w:rFonts w:cstheme="minorHAnsi"/>
          <w:b/>
          <w:sz w:val="24"/>
          <w:szCs w:val="24"/>
        </w:rPr>
      </w:pPr>
      <w:r w:rsidRPr="0096726E">
        <w:rPr>
          <w:rFonts w:cstheme="minorHAnsi"/>
          <w:b/>
          <w:sz w:val="24"/>
          <w:szCs w:val="24"/>
        </w:rPr>
        <w:br w:type="page"/>
      </w:r>
    </w:p>
    <w:p w14:paraId="78D07CFA" w14:textId="77777777" w:rsidR="00DA03B7" w:rsidRPr="0096726E" w:rsidRDefault="00DA03B7" w:rsidP="00A76C1B">
      <w:pPr>
        <w:spacing w:after="0" w:line="276" w:lineRule="auto"/>
        <w:jc w:val="center"/>
        <w:rPr>
          <w:rFonts w:cstheme="minorHAnsi"/>
          <w:b/>
          <w:sz w:val="24"/>
          <w:szCs w:val="24"/>
        </w:rPr>
      </w:pPr>
    </w:p>
    <w:p w14:paraId="7A848D21" w14:textId="4FC09F81" w:rsidR="0043762C" w:rsidRPr="0096726E" w:rsidRDefault="001F35FE" w:rsidP="00A76C1B">
      <w:pPr>
        <w:pStyle w:val="Nagwek3"/>
        <w:numPr>
          <w:ilvl w:val="0"/>
          <w:numId w:val="13"/>
        </w:numPr>
        <w:spacing w:before="0" w:after="0" w:line="276" w:lineRule="auto"/>
        <w:rPr>
          <w:rStyle w:val="Odwoaniedelikatne"/>
          <w:rFonts w:asciiTheme="minorHAnsi" w:hAnsiTheme="minorHAnsi" w:cstheme="minorHAnsi"/>
          <w:b/>
          <w:bCs/>
          <w:smallCaps w:val="0"/>
          <w:color w:val="auto"/>
        </w:rPr>
      </w:pPr>
      <w:bookmarkStart w:id="1" w:name="_Toc186295920"/>
      <w:r w:rsidRPr="0096726E">
        <w:rPr>
          <w:rStyle w:val="Odwoaniedelikatne"/>
          <w:rFonts w:asciiTheme="minorHAnsi" w:hAnsiTheme="minorHAnsi" w:cstheme="minorHAnsi"/>
          <w:b/>
          <w:bCs/>
          <w:smallCaps w:val="0"/>
          <w:color w:val="auto"/>
        </w:rPr>
        <w:t>POSTANOWIENIA OGÓLNE</w:t>
      </w:r>
      <w:bookmarkEnd w:id="1"/>
    </w:p>
    <w:p w14:paraId="11A62338" w14:textId="77777777" w:rsidR="001257A1" w:rsidRPr="0096726E" w:rsidRDefault="001257A1" w:rsidP="001257A1"/>
    <w:p w14:paraId="6FAEFF77" w14:textId="1FBE641E" w:rsidR="00D661F2" w:rsidRPr="0096726E" w:rsidRDefault="00D661F2" w:rsidP="00A76C1B">
      <w:pPr>
        <w:pStyle w:val="Akapitzlist"/>
        <w:numPr>
          <w:ilvl w:val="1"/>
          <w:numId w:val="12"/>
        </w:numPr>
        <w:spacing w:after="0" w:line="276" w:lineRule="auto"/>
        <w:ind w:left="426"/>
        <w:jc w:val="both"/>
        <w:rPr>
          <w:rFonts w:cstheme="minorHAnsi"/>
          <w:sz w:val="24"/>
          <w:szCs w:val="24"/>
        </w:rPr>
      </w:pPr>
      <w:r w:rsidRPr="0096726E">
        <w:rPr>
          <w:rFonts w:cstheme="minorHAnsi"/>
          <w:sz w:val="24"/>
          <w:szCs w:val="24"/>
        </w:rPr>
        <w:t>Niniejsza „</w:t>
      </w:r>
      <w:r w:rsidRPr="0096726E">
        <w:rPr>
          <w:rFonts w:cstheme="minorHAnsi"/>
          <w:b/>
          <w:bCs/>
          <w:sz w:val="24"/>
          <w:szCs w:val="24"/>
        </w:rPr>
        <w:t>Procedura przyjmowania zgłoszeń zewnętrznych oraz podejmowania działań następczych</w:t>
      </w:r>
      <w:r w:rsidRPr="0096726E">
        <w:rPr>
          <w:rFonts w:cstheme="minorHAnsi"/>
          <w:sz w:val="24"/>
          <w:szCs w:val="24"/>
        </w:rPr>
        <w:t xml:space="preserve">” (dalej jako: „Procedura”) określa zasady i tryb </w:t>
      </w:r>
      <w:proofErr w:type="gramStart"/>
      <w:r w:rsidRPr="0096726E">
        <w:rPr>
          <w:rFonts w:cstheme="minorHAnsi"/>
          <w:sz w:val="24"/>
          <w:szCs w:val="24"/>
        </w:rPr>
        <w:t>zewnętrznego  zgłaszania</w:t>
      </w:r>
      <w:proofErr w:type="gramEnd"/>
      <w:r w:rsidRPr="0096726E">
        <w:rPr>
          <w:rFonts w:cstheme="minorHAnsi"/>
          <w:sz w:val="24"/>
          <w:szCs w:val="24"/>
        </w:rPr>
        <w:t xml:space="preserve"> naruszeń prawa, procedury i standardy obowiązujące w organie publicznym </w:t>
      </w:r>
      <w:r w:rsidR="00A76C1B" w:rsidRPr="0096726E">
        <w:rPr>
          <w:rFonts w:cstheme="minorHAnsi"/>
          <w:sz w:val="24"/>
          <w:szCs w:val="24"/>
        </w:rPr>
        <w:br/>
      </w:r>
      <w:r w:rsidRPr="0096726E">
        <w:rPr>
          <w:rFonts w:cstheme="minorHAnsi"/>
          <w:sz w:val="24"/>
          <w:szCs w:val="24"/>
        </w:rPr>
        <w:t xml:space="preserve">w tym zakresie. </w:t>
      </w:r>
      <w:r w:rsidR="00D84ADD" w:rsidRPr="0096726E">
        <w:rPr>
          <w:rFonts w:cstheme="minorHAnsi"/>
          <w:sz w:val="24"/>
          <w:szCs w:val="24"/>
        </w:rPr>
        <w:t>Organ publiczny w ramach Procedury</w:t>
      </w:r>
      <w:r w:rsidR="00992500" w:rsidRPr="0096726E">
        <w:rPr>
          <w:rFonts w:cstheme="minorHAnsi"/>
          <w:sz w:val="24"/>
          <w:szCs w:val="24"/>
        </w:rPr>
        <w:t xml:space="preserve"> ma </w:t>
      </w:r>
      <w:r w:rsidR="003818A5" w:rsidRPr="0096726E">
        <w:rPr>
          <w:rFonts w:cstheme="minorHAnsi"/>
          <w:sz w:val="24"/>
          <w:szCs w:val="24"/>
        </w:rPr>
        <w:t xml:space="preserve">w szczególności </w:t>
      </w:r>
      <w:r w:rsidR="00992500" w:rsidRPr="0096726E">
        <w:rPr>
          <w:rFonts w:cstheme="minorHAnsi"/>
          <w:sz w:val="24"/>
          <w:szCs w:val="24"/>
        </w:rPr>
        <w:t>następujące zadania</w:t>
      </w:r>
      <w:r w:rsidR="00D84ADD" w:rsidRPr="0096726E">
        <w:rPr>
          <w:rFonts w:cstheme="minorHAnsi"/>
          <w:sz w:val="24"/>
          <w:szCs w:val="24"/>
        </w:rPr>
        <w:t xml:space="preserve">: </w:t>
      </w:r>
    </w:p>
    <w:p w14:paraId="7312318D" w14:textId="6B8E4AE2" w:rsidR="00D84ADD" w:rsidRPr="0096726E" w:rsidRDefault="00D84ADD" w:rsidP="00A76C1B">
      <w:pPr>
        <w:pStyle w:val="Akapitzlist"/>
        <w:numPr>
          <w:ilvl w:val="0"/>
          <w:numId w:val="21"/>
        </w:numPr>
        <w:spacing w:after="0" w:line="276" w:lineRule="auto"/>
        <w:jc w:val="both"/>
        <w:rPr>
          <w:rFonts w:cstheme="minorHAnsi"/>
          <w:sz w:val="24"/>
          <w:szCs w:val="24"/>
        </w:rPr>
      </w:pPr>
      <w:r w:rsidRPr="0096726E">
        <w:rPr>
          <w:rFonts w:cstheme="minorHAnsi"/>
          <w:sz w:val="24"/>
          <w:szCs w:val="24"/>
        </w:rPr>
        <w:t>przyjmuje zgłoszenie zewnętrzne;</w:t>
      </w:r>
    </w:p>
    <w:p w14:paraId="1C03E390" w14:textId="54E814E6" w:rsidR="00D84ADD" w:rsidRPr="0096726E" w:rsidRDefault="00D84ADD" w:rsidP="00A76C1B">
      <w:pPr>
        <w:pStyle w:val="Akapitzlist"/>
        <w:numPr>
          <w:ilvl w:val="0"/>
          <w:numId w:val="21"/>
        </w:numPr>
        <w:spacing w:after="0" w:line="276" w:lineRule="auto"/>
        <w:jc w:val="both"/>
        <w:rPr>
          <w:rFonts w:cstheme="minorHAnsi"/>
          <w:sz w:val="24"/>
          <w:szCs w:val="24"/>
        </w:rPr>
      </w:pPr>
      <w:r w:rsidRPr="0096726E">
        <w:rPr>
          <w:rFonts w:cstheme="minorHAnsi"/>
          <w:sz w:val="24"/>
          <w:szCs w:val="24"/>
        </w:rPr>
        <w:t xml:space="preserve">dokonuje wstępnej weryfikacji zgłoszenia zewnętrznego, polegającej na ustaleniu, czy zgłoszenie dotyczy informacji o naruszeniu </w:t>
      </w:r>
      <w:proofErr w:type="gramStart"/>
      <w:r w:rsidRPr="0096726E">
        <w:rPr>
          <w:rFonts w:cstheme="minorHAnsi"/>
          <w:sz w:val="24"/>
          <w:szCs w:val="24"/>
        </w:rPr>
        <w:t>prawa,</w:t>
      </w:r>
      <w:proofErr w:type="gramEnd"/>
      <w:r w:rsidRPr="0096726E">
        <w:rPr>
          <w:rFonts w:cstheme="minorHAnsi"/>
          <w:sz w:val="24"/>
          <w:szCs w:val="24"/>
        </w:rPr>
        <w:t xml:space="preserve"> oraz na ustaleniu, czy zgłoszenie dotyczy naruszeń prawa w dziedzinie należącej do zakresu działania tego organu, a jeżeli nie należy - na ustaleniu organu publicznego właściwego do podjęcia działań następczych;</w:t>
      </w:r>
    </w:p>
    <w:p w14:paraId="5C3DD02C" w14:textId="66769DDC" w:rsidR="00D84ADD" w:rsidRPr="0096726E" w:rsidRDefault="00D84ADD" w:rsidP="00A76C1B">
      <w:pPr>
        <w:pStyle w:val="Akapitzlist"/>
        <w:numPr>
          <w:ilvl w:val="0"/>
          <w:numId w:val="21"/>
        </w:numPr>
        <w:spacing w:after="0" w:line="276" w:lineRule="auto"/>
        <w:jc w:val="both"/>
        <w:rPr>
          <w:rFonts w:cstheme="minorHAnsi"/>
          <w:sz w:val="24"/>
          <w:szCs w:val="24"/>
        </w:rPr>
      </w:pPr>
      <w:r w:rsidRPr="0096726E">
        <w:rPr>
          <w:rFonts w:cstheme="minorHAnsi"/>
          <w:sz w:val="24"/>
          <w:szCs w:val="24"/>
        </w:rPr>
        <w:t xml:space="preserve">rozpatruje zgłoszenie zewnętrzne - w </w:t>
      </w:r>
      <w:proofErr w:type="gramStart"/>
      <w:r w:rsidRPr="0096726E">
        <w:rPr>
          <w:rFonts w:cstheme="minorHAnsi"/>
          <w:sz w:val="24"/>
          <w:szCs w:val="24"/>
        </w:rPr>
        <w:t>przypadku</w:t>
      </w:r>
      <w:proofErr w:type="gramEnd"/>
      <w:r w:rsidRPr="0096726E">
        <w:rPr>
          <w:rFonts w:cstheme="minorHAnsi"/>
          <w:sz w:val="24"/>
          <w:szCs w:val="24"/>
        </w:rPr>
        <w:t xml:space="preserve"> gdy zgłoszenie dotyczy naruszeń prawa w dziedzinie należącej do zakresu działania tego organu;</w:t>
      </w:r>
    </w:p>
    <w:p w14:paraId="4A67FF0D" w14:textId="7ADFA2B6" w:rsidR="00D84ADD" w:rsidRPr="0096726E" w:rsidRDefault="00D84ADD" w:rsidP="00A76C1B">
      <w:pPr>
        <w:pStyle w:val="Akapitzlist"/>
        <w:numPr>
          <w:ilvl w:val="0"/>
          <w:numId w:val="21"/>
        </w:numPr>
        <w:spacing w:after="0" w:line="276" w:lineRule="auto"/>
        <w:jc w:val="both"/>
        <w:rPr>
          <w:rFonts w:cstheme="minorHAnsi"/>
          <w:sz w:val="24"/>
          <w:szCs w:val="24"/>
        </w:rPr>
      </w:pPr>
      <w:r w:rsidRPr="0096726E">
        <w:rPr>
          <w:rFonts w:cstheme="minorHAnsi"/>
          <w:sz w:val="24"/>
          <w:szCs w:val="24"/>
        </w:rPr>
        <w:t xml:space="preserve">przekazuje zgłoszenie zewnętrzne do organu publicznego właściwego do podjęcia działań następczych - w </w:t>
      </w:r>
      <w:proofErr w:type="gramStart"/>
      <w:r w:rsidRPr="0096726E">
        <w:rPr>
          <w:rFonts w:cstheme="minorHAnsi"/>
          <w:sz w:val="24"/>
          <w:szCs w:val="24"/>
        </w:rPr>
        <w:t>przypadku</w:t>
      </w:r>
      <w:proofErr w:type="gramEnd"/>
      <w:r w:rsidRPr="0096726E">
        <w:rPr>
          <w:rFonts w:cstheme="minorHAnsi"/>
          <w:sz w:val="24"/>
          <w:szCs w:val="24"/>
        </w:rPr>
        <w:t xml:space="preserve"> gdy zgłoszenie dotyczy naruszeń prawa </w:t>
      </w:r>
      <w:r w:rsidR="00A76C1B" w:rsidRPr="0096726E">
        <w:rPr>
          <w:rFonts w:cstheme="minorHAnsi"/>
          <w:sz w:val="24"/>
          <w:szCs w:val="24"/>
        </w:rPr>
        <w:br/>
      </w:r>
      <w:r w:rsidRPr="0096726E">
        <w:rPr>
          <w:rFonts w:cstheme="minorHAnsi"/>
          <w:sz w:val="24"/>
          <w:szCs w:val="24"/>
        </w:rPr>
        <w:t>w dziedzinie nienależącej do zakresu działania tego organu - oraz informuje o tym sygnalistę;</w:t>
      </w:r>
    </w:p>
    <w:p w14:paraId="12B0721D" w14:textId="71AB27D1" w:rsidR="00D84ADD" w:rsidRPr="0096726E" w:rsidRDefault="00D84ADD" w:rsidP="00A76C1B">
      <w:pPr>
        <w:pStyle w:val="Akapitzlist"/>
        <w:numPr>
          <w:ilvl w:val="0"/>
          <w:numId w:val="21"/>
        </w:numPr>
        <w:spacing w:after="0" w:line="276" w:lineRule="auto"/>
        <w:jc w:val="both"/>
        <w:rPr>
          <w:rFonts w:cstheme="minorHAnsi"/>
          <w:sz w:val="24"/>
          <w:szCs w:val="24"/>
        </w:rPr>
      </w:pPr>
      <w:r w:rsidRPr="0096726E">
        <w:rPr>
          <w:rFonts w:cstheme="minorHAnsi"/>
          <w:sz w:val="24"/>
          <w:szCs w:val="24"/>
        </w:rPr>
        <w:t>podejmuje działania następcze z zachowaniem należytej staranności;</w:t>
      </w:r>
    </w:p>
    <w:p w14:paraId="0D36F03D" w14:textId="4E2375A2" w:rsidR="00D84ADD" w:rsidRPr="0096726E" w:rsidRDefault="00D84ADD" w:rsidP="00A76C1B">
      <w:pPr>
        <w:pStyle w:val="Akapitzlist"/>
        <w:numPr>
          <w:ilvl w:val="0"/>
          <w:numId w:val="21"/>
        </w:numPr>
        <w:spacing w:after="0" w:line="276" w:lineRule="auto"/>
        <w:jc w:val="both"/>
        <w:rPr>
          <w:rFonts w:cstheme="minorHAnsi"/>
          <w:sz w:val="24"/>
          <w:szCs w:val="24"/>
        </w:rPr>
      </w:pPr>
      <w:r w:rsidRPr="0096726E">
        <w:rPr>
          <w:rFonts w:cstheme="minorHAnsi"/>
          <w:sz w:val="24"/>
          <w:szCs w:val="24"/>
        </w:rPr>
        <w:t>przekazuje sygnaliście informację zwrotną.</w:t>
      </w:r>
    </w:p>
    <w:p w14:paraId="278B6793" w14:textId="77777777" w:rsidR="00D661F2" w:rsidRPr="0096726E" w:rsidRDefault="00D661F2" w:rsidP="001257A1">
      <w:pPr>
        <w:pStyle w:val="Akapitzlist"/>
        <w:numPr>
          <w:ilvl w:val="1"/>
          <w:numId w:val="12"/>
        </w:numPr>
        <w:spacing w:after="0" w:line="276" w:lineRule="auto"/>
        <w:ind w:left="426" w:hanging="426"/>
        <w:jc w:val="both"/>
        <w:rPr>
          <w:rFonts w:cstheme="minorHAnsi"/>
          <w:sz w:val="24"/>
          <w:szCs w:val="24"/>
        </w:rPr>
      </w:pPr>
      <w:r w:rsidRPr="0096726E">
        <w:rPr>
          <w:rFonts w:cstheme="minorHAnsi"/>
          <w:sz w:val="24"/>
          <w:szCs w:val="24"/>
        </w:rPr>
        <w:t xml:space="preserve">Niniejsza Procedura stanowi wypełnienie obowiązków nałożonych na organ publiczny ustawą z dnia 14 czerwca 2024 r. o ochronie sygnalistów oraz Dyrektywą Parlamentu </w:t>
      </w:r>
      <w:proofErr w:type="gramStart"/>
      <w:r w:rsidRPr="0096726E">
        <w:rPr>
          <w:rFonts w:cstheme="minorHAnsi"/>
          <w:sz w:val="24"/>
          <w:szCs w:val="24"/>
        </w:rPr>
        <w:t>Europejskiego  i</w:t>
      </w:r>
      <w:proofErr w:type="gramEnd"/>
      <w:r w:rsidRPr="0096726E">
        <w:rPr>
          <w:rFonts w:cstheme="minorHAnsi"/>
          <w:sz w:val="24"/>
          <w:szCs w:val="24"/>
        </w:rPr>
        <w:t xml:space="preserve"> </w:t>
      </w:r>
      <w:proofErr w:type="gramStart"/>
      <w:r w:rsidRPr="0096726E">
        <w:rPr>
          <w:rFonts w:cstheme="minorHAnsi"/>
          <w:sz w:val="24"/>
          <w:szCs w:val="24"/>
        </w:rPr>
        <w:t>Rady  (UE)  2019</w:t>
      </w:r>
      <w:proofErr w:type="gramEnd"/>
      <w:r w:rsidRPr="0096726E">
        <w:rPr>
          <w:rFonts w:cstheme="minorHAnsi"/>
          <w:sz w:val="24"/>
          <w:szCs w:val="24"/>
        </w:rPr>
        <w:t xml:space="preserve">/1937 z </w:t>
      </w:r>
      <w:proofErr w:type="gramStart"/>
      <w:r w:rsidRPr="0096726E">
        <w:rPr>
          <w:rFonts w:cstheme="minorHAnsi"/>
          <w:sz w:val="24"/>
          <w:szCs w:val="24"/>
        </w:rPr>
        <w:t>dnia  23</w:t>
      </w:r>
      <w:proofErr w:type="gramEnd"/>
      <w:r w:rsidRPr="0096726E">
        <w:rPr>
          <w:rFonts w:cstheme="minorHAnsi"/>
          <w:sz w:val="24"/>
          <w:szCs w:val="24"/>
        </w:rPr>
        <w:t xml:space="preserve">  </w:t>
      </w:r>
      <w:proofErr w:type="gramStart"/>
      <w:r w:rsidRPr="0096726E">
        <w:rPr>
          <w:rFonts w:cstheme="minorHAnsi"/>
          <w:sz w:val="24"/>
          <w:szCs w:val="24"/>
        </w:rPr>
        <w:t>października  2019</w:t>
      </w:r>
      <w:proofErr w:type="gramEnd"/>
      <w:r w:rsidRPr="0096726E">
        <w:rPr>
          <w:rFonts w:cstheme="minorHAnsi"/>
          <w:sz w:val="24"/>
          <w:szCs w:val="24"/>
        </w:rPr>
        <w:t xml:space="preserve"> r.  w </w:t>
      </w:r>
      <w:proofErr w:type="gramStart"/>
      <w:r w:rsidRPr="0096726E">
        <w:rPr>
          <w:rFonts w:cstheme="minorHAnsi"/>
          <w:sz w:val="24"/>
          <w:szCs w:val="24"/>
        </w:rPr>
        <w:t>sprawie  ochrony</w:t>
      </w:r>
      <w:proofErr w:type="gramEnd"/>
      <w:r w:rsidRPr="0096726E">
        <w:rPr>
          <w:rFonts w:cstheme="minorHAnsi"/>
          <w:sz w:val="24"/>
          <w:szCs w:val="24"/>
        </w:rPr>
        <w:t xml:space="preserve">  osób zgłaszających naruszenia praw Unii (Dyrektywa o sygnalistach). </w:t>
      </w:r>
    </w:p>
    <w:p w14:paraId="2A11493F" w14:textId="77777777" w:rsidR="00D661F2" w:rsidRPr="0096726E" w:rsidRDefault="00D661F2" w:rsidP="001257A1">
      <w:pPr>
        <w:pStyle w:val="Akapitzlist"/>
        <w:numPr>
          <w:ilvl w:val="1"/>
          <w:numId w:val="12"/>
        </w:numPr>
        <w:tabs>
          <w:tab w:val="left" w:pos="426"/>
        </w:tabs>
        <w:spacing w:after="0" w:line="276" w:lineRule="auto"/>
        <w:ind w:left="142" w:hanging="142"/>
        <w:jc w:val="both"/>
        <w:rPr>
          <w:rFonts w:cstheme="minorHAnsi"/>
          <w:sz w:val="24"/>
          <w:szCs w:val="24"/>
        </w:rPr>
      </w:pPr>
      <w:r w:rsidRPr="0096726E">
        <w:rPr>
          <w:rFonts w:cstheme="minorHAnsi"/>
          <w:sz w:val="24"/>
          <w:szCs w:val="24"/>
        </w:rPr>
        <w:t xml:space="preserve">Niniejsza Procedura określa w szczególności: </w:t>
      </w:r>
    </w:p>
    <w:p w14:paraId="7433BD5E" w14:textId="77777777" w:rsidR="00D661F2" w:rsidRPr="0096726E" w:rsidRDefault="00D661F2" w:rsidP="00A76C1B">
      <w:pPr>
        <w:pStyle w:val="Akapitzlist"/>
        <w:numPr>
          <w:ilvl w:val="1"/>
          <w:numId w:val="16"/>
        </w:numPr>
        <w:spacing w:after="0" w:line="276" w:lineRule="auto"/>
        <w:jc w:val="both"/>
        <w:rPr>
          <w:rFonts w:cstheme="minorHAnsi"/>
          <w:sz w:val="24"/>
          <w:szCs w:val="24"/>
        </w:rPr>
      </w:pPr>
      <w:r w:rsidRPr="0096726E">
        <w:rPr>
          <w:rFonts w:cstheme="minorHAnsi"/>
          <w:sz w:val="24"/>
          <w:szCs w:val="24"/>
        </w:rPr>
        <w:t>zakres informacji, które mogą być przedmiotem zgłoszenia i które będą rozpatrywane zgodnie z Procedurą;</w:t>
      </w:r>
    </w:p>
    <w:p w14:paraId="7FF4A3EC" w14:textId="77777777" w:rsidR="00D661F2" w:rsidRPr="0096726E" w:rsidRDefault="00D661F2" w:rsidP="00A76C1B">
      <w:pPr>
        <w:pStyle w:val="Akapitzlist"/>
        <w:numPr>
          <w:ilvl w:val="1"/>
          <w:numId w:val="16"/>
        </w:numPr>
        <w:spacing w:after="0" w:line="276" w:lineRule="auto"/>
        <w:jc w:val="both"/>
        <w:rPr>
          <w:rFonts w:cstheme="minorHAnsi"/>
          <w:sz w:val="24"/>
          <w:szCs w:val="24"/>
        </w:rPr>
      </w:pPr>
      <w:r w:rsidRPr="0096726E">
        <w:rPr>
          <w:rFonts w:cstheme="minorHAnsi"/>
          <w:sz w:val="24"/>
          <w:szCs w:val="24"/>
        </w:rPr>
        <w:t>osoby uprawnione do dokonania zgłoszenia;</w:t>
      </w:r>
    </w:p>
    <w:p w14:paraId="6741A0C6" w14:textId="77777777" w:rsidR="00D661F2" w:rsidRPr="0096726E" w:rsidRDefault="00D661F2" w:rsidP="00A76C1B">
      <w:pPr>
        <w:pStyle w:val="Akapitzlist"/>
        <w:numPr>
          <w:ilvl w:val="1"/>
          <w:numId w:val="16"/>
        </w:numPr>
        <w:spacing w:after="0" w:line="276" w:lineRule="auto"/>
        <w:jc w:val="both"/>
        <w:rPr>
          <w:rFonts w:cstheme="minorHAnsi"/>
          <w:sz w:val="24"/>
          <w:szCs w:val="24"/>
        </w:rPr>
      </w:pPr>
      <w:r w:rsidRPr="0096726E">
        <w:rPr>
          <w:rFonts w:cstheme="minorHAnsi"/>
          <w:sz w:val="24"/>
          <w:szCs w:val="24"/>
        </w:rPr>
        <w:t>zasady zgłaszania naruszeń przez osoby uprawnione do dokonania zgłoszenia, odpowiedzialność w procesie zarządzania naruszeniami, proces rozpatrywania oraz zarządzania naruszeniami;</w:t>
      </w:r>
    </w:p>
    <w:p w14:paraId="5BC1B880" w14:textId="77777777" w:rsidR="00D661F2" w:rsidRPr="0096726E" w:rsidRDefault="00D661F2" w:rsidP="00A76C1B">
      <w:pPr>
        <w:pStyle w:val="Akapitzlist"/>
        <w:numPr>
          <w:ilvl w:val="1"/>
          <w:numId w:val="16"/>
        </w:numPr>
        <w:spacing w:after="0" w:line="276" w:lineRule="auto"/>
        <w:jc w:val="both"/>
        <w:rPr>
          <w:rFonts w:cstheme="minorHAnsi"/>
          <w:sz w:val="24"/>
          <w:szCs w:val="24"/>
        </w:rPr>
      </w:pPr>
      <w:r w:rsidRPr="0096726E">
        <w:rPr>
          <w:rFonts w:cstheme="minorHAnsi"/>
          <w:sz w:val="24"/>
          <w:szCs w:val="24"/>
        </w:rPr>
        <w:t xml:space="preserve">zasady zachowania poufności, w szczególności zasady zachowania w tajemnicy dokonanych zgłoszeń naruszeń oraz tożsamości osób dokonujących zgłoszeń, zasady ochrony zgłaszającego. </w:t>
      </w:r>
    </w:p>
    <w:p w14:paraId="27D1ED66" w14:textId="20C3C6D1" w:rsidR="00E95AA4" w:rsidRPr="0096726E" w:rsidRDefault="00DA03B7" w:rsidP="00A76C1B">
      <w:pPr>
        <w:pStyle w:val="Nagwek3"/>
        <w:numPr>
          <w:ilvl w:val="2"/>
          <w:numId w:val="12"/>
        </w:numPr>
        <w:spacing w:before="0" w:after="0" w:line="276" w:lineRule="auto"/>
        <w:rPr>
          <w:rStyle w:val="Odwoaniedelikatne"/>
          <w:rFonts w:asciiTheme="minorHAnsi" w:hAnsiTheme="minorHAnsi" w:cstheme="minorHAnsi"/>
          <w:b/>
          <w:bCs/>
          <w:color w:val="auto"/>
        </w:rPr>
      </w:pPr>
      <w:bookmarkStart w:id="2" w:name="_Toc186295921"/>
      <w:r w:rsidRPr="0096726E">
        <w:rPr>
          <w:rStyle w:val="Odwoaniedelikatne"/>
          <w:rFonts w:asciiTheme="minorHAnsi" w:hAnsiTheme="minorHAnsi" w:cstheme="minorHAnsi"/>
          <w:b/>
          <w:bCs/>
          <w:color w:val="auto"/>
        </w:rPr>
        <w:t>DEFINICJE</w:t>
      </w:r>
      <w:bookmarkEnd w:id="2"/>
    </w:p>
    <w:p w14:paraId="2B2368A2" w14:textId="3B5FF140" w:rsidR="0043762C" w:rsidRPr="0096726E" w:rsidRDefault="0043762C" w:rsidP="00A76C1B">
      <w:pPr>
        <w:pStyle w:val="Akapitzlist"/>
        <w:numPr>
          <w:ilvl w:val="1"/>
          <w:numId w:val="12"/>
        </w:numPr>
        <w:spacing w:after="0" w:line="276" w:lineRule="auto"/>
        <w:ind w:left="426"/>
        <w:jc w:val="both"/>
        <w:rPr>
          <w:rFonts w:cstheme="minorHAnsi"/>
          <w:b/>
          <w:sz w:val="24"/>
          <w:szCs w:val="24"/>
        </w:rPr>
      </w:pPr>
      <w:r w:rsidRPr="0096726E">
        <w:rPr>
          <w:rFonts w:cstheme="minorHAnsi"/>
          <w:sz w:val="24"/>
          <w:szCs w:val="24"/>
        </w:rPr>
        <w:t>Pojęciom używanym w Procedurze nadaje się następujące znaczenie:</w:t>
      </w:r>
    </w:p>
    <w:p w14:paraId="0871CF12" w14:textId="6D3A3444" w:rsidR="0043762C" w:rsidRPr="0096726E" w:rsidRDefault="0043762C" w:rsidP="00A76C1B">
      <w:pPr>
        <w:pStyle w:val="Akapitzlist"/>
        <w:numPr>
          <w:ilvl w:val="0"/>
          <w:numId w:val="23"/>
        </w:numPr>
        <w:spacing w:after="0" w:line="276" w:lineRule="auto"/>
        <w:jc w:val="both"/>
        <w:rPr>
          <w:rFonts w:cstheme="minorHAnsi"/>
          <w:sz w:val="24"/>
          <w:szCs w:val="24"/>
        </w:rPr>
      </w:pPr>
      <w:r w:rsidRPr="0096726E">
        <w:rPr>
          <w:rFonts w:cstheme="minorHAnsi"/>
          <w:b/>
          <w:bCs/>
          <w:sz w:val="24"/>
          <w:szCs w:val="24"/>
        </w:rPr>
        <w:t>„naruszenia”</w:t>
      </w:r>
      <w:r w:rsidRPr="0096726E">
        <w:rPr>
          <w:rFonts w:cstheme="minorHAnsi"/>
          <w:sz w:val="24"/>
          <w:szCs w:val="24"/>
        </w:rPr>
        <w:t xml:space="preserve"> </w:t>
      </w:r>
      <w:r w:rsidR="00A228F3" w:rsidRPr="0096726E">
        <w:rPr>
          <w:rFonts w:cstheme="minorHAnsi"/>
          <w:sz w:val="24"/>
          <w:szCs w:val="24"/>
        </w:rPr>
        <w:t xml:space="preserve">– </w:t>
      </w:r>
      <w:r w:rsidRPr="0096726E">
        <w:rPr>
          <w:rFonts w:cstheme="minorHAnsi"/>
          <w:sz w:val="24"/>
          <w:szCs w:val="24"/>
        </w:rPr>
        <w:t xml:space="preserve">oznaczają działania lub zaniechania, które: </w:t>
      </w:r>
    </w:p>
    <w:p w14:paraId="7ACC330E" w14:textId="57AFF7C8" w:rsidR="00C274F7" w:rsidRPr="0096726E" w:rsidRDefault="0043762C" w:rsidP="00A76C1B">
      <w:pPr>
        <w:pStyle w:val="Akapitzlist"/>
        <w:numPr>
          <w:ilvl w:val="0"/>
          <w:numId w:val="25"/>
        </w:numPr>
        <w:spacing w:after="0" w:line="276" w:lineRule="auto"/>
        <w:ind w:left="1134"/>
        <w:jc w:val="both"/>
        <w:rPr>
          <w:rFonts w:cstheme="minorHAnsi"/>
          <w:sz w:val="24"/>
          <w:szCs w:val="24"/>
        </w:rPr>
      </w:pPr>
      <w:r w:rsidRPr="0096726E">
        <w:rPr>
          <w:rFonts w:cstheme="minorHAnsi"/>
          <w:sz w:val="24"/>
          <w:szCs w:val="24"/>
        </w:rPr>
        <w:t xml:space="preserve">są niezgodne z prawem i dotyczą </w:t>
      </w:r>
      <w:r w:rsidR="00AE5F17" w:rsidRPr="0096726E">
        <w:rPr>
          <w:rFonts w:cstheme="minorHAnsi"/>
          <w:sz w:val="24"/>
          <w:szCs w:val="24"/>
        </w:rPr>
        <w:t>obszarów wskazanych</w:t>
      </w:r>
      <w:r w:rsidR="00F157DA" w:rsidRPr="0096726E">
        <w:rPr>
          <w:rFonts w:cstheme="minorHAnsi"/>
          <w:sz w:val="24"/>
          <w:szCs w:val="24"/>
        </w:rPr>
        <w:t xml:space="preserve"> w </w:t>
      </w:r>
      <w:r w:rsidR="001F7735" w:rsidRPr="0096726E">
        <w:rPr>
          <w:rFonts w:cstheme="minorHAnsi"/>
          <w:sz w:val="24"/>
          <w:szCs w:val="24"/>
        </w:rPr>
        <w:t>Procedurze</w:t>
      </w:r>
      <w:r w:rsidR="00F157DA" w:rsidRPr="0096726E">
        <w:rPr>
          <w:rFonts w:cstheme="minorHAnsi"/>
          <w:sz w:val="24"/>
          <w:szCs w:val="24"/>
        </w:rPr>
        <w:t xml:space="preserve"> </w:t>
      </w:r>
      <w:r w:rsidR="000A7A08" w:rsidRPr="0096726E">
        <w:rPr>
          <w:rFonts w:cstheme="minorHAnsi"/>
          <w:sz w:val="24"/>
          <w:szCs w:val="24"/>
        </w:rPr>
        <w:t>lub</w:t>
      </w:r>
      <w:r w:rsidR="00F157DA" w:rsidRPr="0096726E">
        <w:rPr>
          <w:rFonts w:cstheme="minorHAnsi"/>
          <w:sz w:val="24"/>
          <w:szCs w:val="24"/>
        </w:rPr>
        <w:t xml:space="preserve"> </w:t>
      </w:r>
    </w:p>
    <w:p w14:paraId="0B3661F7" w14:textId="77CF45D4" w:rsidR="0043762C" w:rsidRPr="0096726E" w:rsidRDefault="000A7A08" w:rsidP="00A76C1B">
      <w:pPr>
        <w:pStyle w:val="Akapitzlist"/>
        <w:numPr>
          <w:ilvl w:val="0"/>
          <w:numId w:val="25"/>
        </w:numPr>
        <w:spacing w:after="0" w:line="276" w:lineRule="auto"/>
        <w:ind w:left="1134"/>
        <w:jc w:val="both"/>
        <w:rPr>
          <w:rFonts w:cstheme="minorHAnsi"/>
          <w:sz w:val="24"/>
          <w:szCs w:val="24"/>
        </w:rPr>
      </w:pPr>
      <w:r w:rsidRPr="0096726E">
        <w:rPr>
          <w:rFonts w:cstheme="minorHAnsi"/>
          <w:sz w:val="24"/>
          <w:szCs w:val="24"/>
        </w:rPr>
        <w:lastRenderedPageBreak/>
        <w:t>mają na celu obejście prawa</w:t>
      </w:r>
      <w:r w:rsidR="0043762C" w:rsidRPr="0096726E">
        <w:rPr>
          <w:rFonts w:cstheme="minorHAnsi"/>
          <w:sz w:val="24"/>
          <w:szCs w:val="24"/>
        </w:rPr>
        <w:t xml:space="preserve"> </w:t>
      </w:r>
      <w:r w:rsidR="00F157DA" w:rsidRPr="0096726E">
        <w:rPr>
          <w:rFonts w:cstheme="minorHAnsi"/>
          <w:sz w:val="24"/>
          <w:szCs w:val="24"/>
        </w:rPr>
        <w:t xml:space="preserve">w obszarach wskazanych w </w:t>
      </w:r>
      <w:r w:rsidR="001F7735" w:rsidRPr="0096726E">
        <w:rPr>
          <w:rFonts w:cstheme="minorHAnsi"/>
          <w:sz w:val="24"/>
          <w:szCs w:val="24"/>
        </w:rPr>
        <w:t>Procedurze</w:t>
      </w:r>
      <w:r w:rsidR="001D2F00" w:rsidRPr="0096726E">
        <w:rPr>
          <w:rFonts w:cstheme="minorHAnsi"/>
          <w:sz w:val="24"/>
          <w:szCs w:val="24"/>
        </w:rPr>
        <w:t>;</w:t>
      </w:r>
    </w:p>
    <w:p w14:paraId="7709E80A" w14:textId="2F40DA29" w:rsidR="00D808E6" w:rsidRPr="0096726E" w:rsidRDefault="0043762C" w:rsidP="00A76C1B">
      <w:pPr>
        <w:pStyle w:val="Akapitzlist"/>
        <w:numPr>
          <w:ilvl w:val="0"/>
          <w:numId w:val="23"/>
        </w:numPr>
        <w:spacing w:after="0" w:line="276" w:lineRule="auto"/>
        <w:jc w:val="both"/>
        <w:rPr>
          <w:rFonts w:cstheme="minorHAnsi"/>
          <w:sz w:val="24"/>
          <w:szCs w:val="24"/>
        </w:rPr>
      </w:pPr>
      <w:r w:rsidRPr="0096726E">
        <w:rPr>
          <w:rFonts w:cstheme="minorHAnsi"/>
          <w:sz w:val="24"/>
          <w:szCs w:val="24"/>
        </w:rPr>
        <w:t xml:space="preserve"> </w:t>
      </w:r>
      <w:r w:rsidRPr="0096726E">
        <w:rPr>
          <w:rFonts w:cstheme="minorHAnsi"/>
          <w:b/>
          <w:bCs/>
          <w:sz w:val="24"/>
          <w:szCs w:val="24"/>
        </w:rPr>
        <w:t>„informacje na temat naruszeń”</w:t>
      </w:r>
      <w:r w:rsidRPr="0096726E">
        <w:rPr>
          <w:rFonts w:cstheme="minorHAnsi"/>
          <w:sz w:val="24"/>
          <w:szCs w:val="24"/>
        </w:rPr>
        <w:t xml:space="preserve"> </w:t>
      </w:r>
      <w:r w:rsidR="00A228F3" w:rsidRPr="0096726E">
        <w:rPr>
          <w:rFonts w:cstheme="minorHAnsi"/>
          <w:sz w:val="24"/>
          <w:szCs w:val="24"/>
        </w:rPr>
        <w:t xml:space="preserve">– </w:t>
      </w:r>
      <w:r w:rsidR="00B560BA" w:rsidRPr="0096726E">
        <w:rPr>
          <w:rFonts w:cstheme="minorHAnsi"/>
          <w:sz w:val="24"/>
          <w:szCs w:val="24"/>
        </w:rPr>
        <w:t>należy przez to rozumieć informację, w tym uzasadnione podejrzenie dotyczące zaistniałego lub potencjalnego naruszenia prawa, do którego doszło lub prawdopodobnie dojdzie w podmiocie prawnym, w którym sygnalista uczestniczył w procesie rekrutacji lub innych negocjacji poprzedzających zawarcie umowy, pracuje lub pracował, lub w innym podmiocie prawnym, z którym sygnalista utrzymuje lub utrzymywał kontakt w kontekście związanym z pracą, lub informację dotyczącą próby ukrycia takiego naruszenia prawa</w:t>
      </w:r>
      <w:r w:rsidR="00D808E6" w:rsidRPr="0096726E">
        <w:rPr>
          <w:rFonts w:cstheme="minorHAnsi"/>
          <w:sz w:val="24"/>
          <w:szCs w:val="24"/>
        </w:rPr>
        <w:t>;</w:t>
      </w:r>
    </w:p>
    <w:p w14:paraId="5A1A6DBB" w14:textId="7A3306FB" w:rsidR="0037560D" w:rsidRPr="0096726E" w:rsidRDefault="0037560D" w:rsidP="00A76C1B">
      <w:pPr>
        <w:pStyle w:val="Akapitzlist"/>
        <w:numPr>
          <w:ilvl w:val="0"/>
          <w:numId w:val="23"/>
        </w:numPr>
        <w:spacing w:after="0" w:line="276" w:lineRule="auto"/>
        <w:jc w:val="both"/>
        <w:rPr>
          <w:rFonts w:cstheme="minorHAnsi"/>
          <w:sz w:val="24"/>
          <w:szCs w:val="24"/>
        </w:rPr>
      </w:pPr>
      <w:r w:rsidRPr="0096726E">
        <w:rPr>
          <w:rFonts w:cstheme="minorHAnsi"/>
          <w:b/>
          <w:bCs/>
          <w:sz w:val="24"/>
          <w:szCs w:val="24"/>
        </w:rPr>
        <w:t>„organ</w:t>
      </w:r>
      <w:r w:rsidR="00B560BA" w:rsidRPr="0096726E">
        <w:rPr>
          <w:rFonts w:cstheme="minorHAnsi"/>
          <w:b/>
          <w:bCs/>
          <w:sz w:val="24"/>
          <w:szCs w:val="24"/>
        </w:rPr>
        <w:t xml:space="preserve"> publiczny</w:t>
      </w:r>
      <w:r w:rsidRPr="0096726E">
        <w:rPr>
          <w:rFonts w:cstheme="minorHAnsi"/>
          <w:b/>
          <w:bCs/>
          <w:sz w:val="24"/>
          <w:szCs w:val="24"/>
        </w:rPr>
        <w:t>”</w:t>
      </w:r>
      <w:r w:rsidR="00754387" w:rsidRPr="0096726E">
        <w:rPr>
          <w:rFonts w:cstheme="minorHAnsi"/>
          <w:b/>
          <w:bCs/>
          <w:sz w:val="24"/>
          <w:szCs w:val="24"/>
        </w:rPr>
        <w:t>, „organ</w:t>
      </w:r>
      <w:r w:rsidR="00754387" w:rsidRPr="0096726E">
        <w:rPr>
          <w:rFonts w:cstheme="minorHAnsi"/>
          <w:sz w:val="24"/>
          <w:szCs w:val="24"/>
        </w:rPr>
        <w:t xml:space="preserve">” </w:t>
      </w:r>
      <w:r w:rsidRPr="0096726E">
        <w:rPr>
          <w:rFonts w:cstheme="minorHAnsi"/>
          <w:sz w:val="24"/>
          <w:szCs w:val="24"/>
        </w:rPr>
        <w:t xml:space="preserve">– </w:t>
      </w:r>
      <w:r w:rsidR="000C2770" w:rsidRPr="0096726E">
        <w:rPr>
          <w:rFonts w:cstheme="minorHAnsi"/>
          <w:sz w:val="24"/>
          <w:szCs w:val="24"/>
        </w:rPr>
        <w:t xml:space="preserve">należy przez to rozumieć organ publiczny zobligowany do rozpatrywania zgłoszeń zewnętrznych zgodnie z Ustawą z 14 czerwca 2024 r. </w:t>
      </w:r>
      <w:r w:rsidR="009E5E4C" w:rsidRPr="0096726E">
        <w:rPr>
          <w:rFonts w:cstheme="minorHAnsi"/>
          <w:sz w:val="24"/>
          <w:szCs w:val="24"/>
        </w:rPr>
        <w:br/>
      </w:r>
      <w:r w:rsidR="000C2770" w:rsidRPr="0096726E">
        <w:rPr>
          <w:rFonts w:cstheme="minorHAnsi"/>
          <w:sz w:val="24"/>
          <w:szCs w:val="24"/>
        </w:rPr>
        <w:t>o ochronie sygnalistów</w:t>
      </w:r>
      <w:r w:rsidR="004E563F" w:rsidRPr="0096726E">
        <w:rPr>
          <w:rFonts w:cstheme="minorHAnsi"/>
          <w:sz w:val="24"/>
          <w:szCs w:val="24"/>
        </w:rPr>
        <w:t xml:space="preserve">. W przypadku niniejszej </w:t>
      </w:r>
      <w:r w:rsidRPr="0096726E">
        <w:rPr>
          <w:rFonts w:cstheme="minorHAnsi"/>
          <w:sz w:val="24"/>
          <w:szCs w:val="24"/>
        </w:rPr>
        <w:t>Procedur</w:t>
      </w:r>
      <w:r w:rsidR="004E563F" w:rsidRPr="0096726E">
        <w:rPr>
          <w:rFonts w:cstheme="minorHAnsi"/>
          <w:sz w:val="24"/>
          <w:szCs w:val="24"/>
        </w:rPr>
        <w:t>y organem publicznym określony jest</w:t>
      </w:r>
      <w:r w:rsidRPr="0096726E">
        <w:rPr>
          <w:rFonts w:cstheme="minorHAnsi"/>
          <w:sz w:val="24"/>
          <w:szCs w:val="24"/>
        </w:rPr>
        <w:t xml:space="preserve"> </w:t>
      </w:r>
      <w:r w:rsidR="00386016" w:rsidRPr="0096726E">
        <w:rPr>
          <w:rFonts w:cstheme="minorHAnsi"/>
          <w:sz w:val="24"/>
          <w:szCs w:val="24"/>
        </w:rPr>
        <w:t xml:space="preserve">Wójt </w:t>
      </w:r>
      <w:r w:rsidR="00697572" w:rsidRPr="0096726E">
        <w:rPr>
          <w:rFonts w:cstheme="minorHAnsi"/>
          <w:sz w:val="24"/>
          <w:szCs w:val="24"/>
        </w:rPr>
        <w:t>G</w:t>
      </w:r>
      <w:r w:rsidR="00386016" w:rsidRPr="0096726E">
        <w:rPr>
          <w:rFonts w:cstheme="minorHAnsi"/>
          <w:sz w:val="24"/>
          <w:szCs w:val="24"/>
        </w:rPr>
        <w:t>miny Jednorożec</w:t>
      </w:r>
      <w:r w:rsidR="004E563F" w:rsidRPr="0096726E">
        <w:rPr>
          <w:rFonts w:cstheme="minorHAnsi"/>
          <w:sz w:val="24"/>
          <w:szCs w:val="24"/>
        </w:rPr>
        <w:t>.</w:t>
      </w:r>
    </w:p>
    <w:p w14:paraId="4696048D" w14:textId="6C4CD1D3" w:rsidR="0043762C" w:rsidRPr="0096726E" w:rsidRDefault="0043762C" w:rsidP="00A76C1B">
      <w:pPr>
        <w:pStyle w:val="Akapitzlist"/>
        <w:numPr>
          <w:ilvl w:val="0"/>
          <w:numId w:val="23"/>
        </w:numPr>
        <w:spacing w:after="0" w:line="276" w:lineRule="auto"/>
        <w:jc w:val="both"/>
        <w:rPr>
          <w:rFonts w:cstheme="minorHAnsi"/>
          <w:sz w:val="24"/>
          <w:szCs w:val="24"/>
        </w:rPr>
      </w:pPr>
      <w:r w:rsidRPr="0096726E">
        <w:rPr>
          <w:rFonts w:cstheme="minorHAnsi"/>
          <w:b/>
          <w:bCs/>
          <w:sz w:val="24"/>
          <w:szCs w:val="24"/>
        </w:rPr>
        <w:t>„zgłoszenie”</w:t>
      </w:r>
      <w:r w:rsidRPr="0096726E">
        <w:rPr>
          <w:rFonts w:cstheme="minorHAnsi"/>
          <w:sz w:val="24"/>
          <w:szCs w:val="24"/>
        </w:rPr>
        <w:t xml:space="preserve"> lub </w:t>
      </w:r>
      <w:r w:rsidRPr="0096726E">
        <w:rPr>
          <w:rFonts w:cstheme="minorHAnsi"/>
          <w:b/>
          <w:bCs/>
          <w:sz w:val="24"/>
          <w:szCs w:val="24"/>
        </w:rPr>
        <w:t>„zgłaszać”</w:t>
      </w:r>
      <w:r w:rsidRPr="0096726E">
        <w:rPr>
          <w:rFonts w:cstheme="minorHAnsi"/>
          <w:sz w:val="24"/>
          <w:szCs w:val="24"/>
        </w:rPr>
        <w:t xml:space="preserve"> </w:t>
      </w:r>
      <w:r w:rsidR="00A228F3" w:rsidRPr="0096726E">
        <w:rPr>
          <w:rFonts w:cstheme="minorHAnsi"/>
          <w:sz w:val="24"/>
          <w:szCs w:val="24"/>
        </w:rPr>
        <w:t xml:space="preserve">– </w:t>
      </w:r>
      <w:r w:rsidRPr="0096726E">
        <w:rPr>
          <w:rFonts w:cstheme="minorHAnsi"/>
          <w:sz w:val="24"/>
          <w:szCs w:val="24"/>
        </w:rPr>
        <w:t>oznacza przekazanie informacji na temat narusze</w:t>
      </w:r>
      <w:r w:rsidR="009B4974" w:rsidRPr="0096726E">
        <w:rPr>
          <w:rFonts w:cstheme="minorHAnsi"/>
          <w:sz w:val="24"/>
          <w:szCs w:val="24"/>
        </w:rPr>
        <w:t>nia</w:t>
      </w:r>
      <w:r w:rsidR="001D2F00" w:rsidRPr="0096726E">
        <w:rPr>
          <w:rFonts w:cstheme="minorHAnsi"/>
          <w:sz w:val="24"/>
          <w:szCs w:val="24"/>
        </w:rPr>
        <w:t>;</w:t>
      </w:r>
    </w:p>
    <w:p w14:paraId="5ED48878" w14:textId="5C60F0B6" w:rsidR="0043762C" w:rsidRPr="0096726E" w:rsidRDefault="0043762C" w:rsidP="00A76C1B">
      <w:pPr>
        <w:pStyle w:val="Akapitzlist"/>
        <w:numPr>
          <w:ilvl w:val="0"/>
          <w:numId w:val="23"/>
        </w:numPr>
        <w:spacing w:after="0" w:line="276" w:lineRule="auto"/>
        <w:jc w:val="both"/>
        <w:rPr>
          <w:rFonts w:cstheme="minorHAnsi"/>
          <w:sz w:val="24"/>
          <w:szCs w:val="24"/>
        </w:rPr>
      </w:pPr>
      <w:r w:rsidRPr="0096726E">
        <w:rPr>
          <w:rFonts w:cstheme="minorHAnsi"/>
          <w:b/>
          <w:bCs/>
          <w:sz w:val="24"/>
          <w:szCs w:val="24"/>
        </w:rPr>
        <w:t>„zgłoszenie wewnętrzne”</w:t>
      </w:r>
      <w:r w:rsidRPr="0096726E">
        <w:rPr>
          <w:rFonts w:cstheme="minorHAnsi"/>
          <w:sz w:val="24"/>
          <w:szCs w:val="24"/>
        </w:rPr>
        <w:t xml:space="preserve"> </w:t>
      </w:r>
      <w:r w:rsidR="00A228F3" w:rsidRPr="0096726E">
        <w:rPr>
          <w:rFonts w:cstheme="minorHAnsi"/>
          <w:sz w:val="24"/>
          <w:szCs w:val="24"/>
        </w:rPr>
        <w:t xml:space="preserve">– </w:t>
      </w:r>
      <w:r w:rsidR="00B560BA" w:rsidRPr="0096726E">
        <w:rPr>
          <w:rFonts w:cstheme="minorHAnsi"/>
          <w:sz w:val="24"/>
          <w:szCs w:val="24"/>
        </w:rPr>
        <w:t>należy przez to rozumieć ustne lub pisemne przekazanie podmiotowi prawnemu informacji o naruszeniu prawa</w:t>
      </w:r>
      <w:r w:rsidR="00E95AA4" w:rsidRPr="0096726E">
        <w:rPr>
          <w:rFonts w:cstheme="minorHAnsi"/>
          <w:sz w:val="24"/>
          <w:szCs w:val="24"/>
        </w:rPr>
        <w:t>,</w:t>
      </w:r>
    </w:p>
    <w:p w14:paraId="47549050" w14:textId="196231FE" w:rsidR="0043762C" w:rsidRPr="0096726E" w:rsidRDefault="0043762C" w:rsidP="00A76C1B">
      <w:pPr>
        <w:pStyle w:val="Akapitzlist"/>
        <w:numPr>
          <w:ilvl w:val="0"/>
          <w:numId w:val="23"/>
        </w:numPr>
        <w:spacing w:after="0" w:line="276" w:lineRule="auto"/>
        <w:jc w:val="both"/>
        <w:rPr>
          <w:rFonts w:cstheme="minorHAnsi"/>
          <w:sz w:val="24"/>
          <w:szCs w:val="24"/>
        </w:rPr>
      </w:pPr>
      <w:r w:rsidRPr="0096726E">
        <w:rPr>
          <w:rFonts w:cstheme="minorHAnsi"/>
          <w:b/>
          <w:bCs/>
          <w:sz w:val="24"/>
          <w:szCs w:val="24"/>
        </w:rPr>
        <w:t>„zgłoszenie zewnętrzne”</w:t>
      </w:r>
      <w:r w:rsidRPr="0096726E">
        <w:rPr>
          <w:rFonts w:cstheme="minorHAnsi"/>
          <w:sz w:val="24"/>
          <w:szCs w:val="24"/>
        </w:rPr>
        <w:t xml:space="preserve"> </w:t>
      </w:r>
      <w:r w:rsidR="00A228F3" w:rsidRPr="0096726E">
        <w:rPr>
          <w:rFonts w:cstheme="minorHAnsi"/>
          <w:sz w:val="24"/>
          <w:szCs w:val="24"/>
        </w:rPr>
        <w:t xml:space="preserve">– </w:t>
      </w:r>
      <w:r w:rsidR="00B560BA" w:rsidRPr="0096726E">
        <w:rPr>
          <w:rFonts w:cstheme="minorHAnsi"/>
          <w:sz w:val="24"/>
          <w:szCs w:val="24"/>
        </w:rPr>
        <w:t>należy przez to rozumieć ustne lub pisemne przekazanie Rzecznikowi Praw Obywatelskich albo organowi publicznemu informacji o naruszeniu prawa</w:t>
      </w:r>
      <w:r w:rsidR="001D2F00" w:rsidRPr="0096726E">
        <w:rPr>
          <w:rFonts w:cstheme="minorHAnsi"/>
          <w:sz w:val="24"/>
          <w:szCs w:val="24"/>
        </w:rPr>
        <w:t>;</w:t>
      </w:r>
    </w:p>
    <w:p w14:paraId="371C9082" w14:textId="52B90355" w:rsidR="0043762C" w:rsidRPr="0096726E" w:rsidRDefault="0043762C" w:rsidP="00A76C1B">
      <w:pPr>
        <w:pStyle w:val="Akapitzlist"/>
        <w:numPr>
          <w:ilvl w:val="0"/>
          <w:numId w:val="23"/>
        </w:numPr>
        <w:spacing w:after="0" w:line="276" w:lineRule="auto"/>
        <w:jc w:val="both"/>
        <w:rPr>
          <w:rFonts w:cstheme="minorHAnsi"/>
          <w:sz w:val="24"/>
          <w:szCs w:val="24"/>
        </w:rPr>
      </w:pPr>
      <w:r w:rsidRPr="0096726E">
        <w:rPr>
          <w:rFonts w:cstheme="minorHAnsi"/>
          <w:b/>
          <w:bCs/>
          <w:sz w:val="24"/>
          <w:szCs w:val="24"/>
        </w:rPr>
        <w:t>„anonim”</w:t>
      </w:r>
      <w:r w:rsidR="0036685D" w:rsidRPr="0096726E">
        <w:rPr>
          <w:rFonts w:cstheme="minorHAnsi"/>
          <w:sz w:val="24"/>
          <w:szCs w:val="24"/>
        </w:rPr>
        <w:t xml:space="preserve">, </w:t>
      </w:r>
      <w:r w:rsidR="0036685D" w:rsidRPr="0096726E">
        <w:rPr>
          <w:rFonts w:cstheme="minorHAnsi"/>
          <w:b/>
          <w:bCs/>
          <w:sz w:val="24"/>
          <w:szCs w:val="24"/>
        </w:rPr>
        <w:t>„zgłoszenie anonimowe</w:t>
      </w:r>
      <w:r w:rsidR="0036685D" w:rsidRPr="0096726E">
        <w:rPr>
          <w:rFonts w:cstheme="minorHAnsi"/>
          <w:sz w:val="24"/>
          <w:szCs w:val="24"/>
        </w:rPr>
        <w:t xml:space="preserve">” </w:t>
      </w:r>
      <w:r w:rsidRPr="0096726E">
        <w:rPr>
          <w:rFonts w:cstheme="minorHAnsi"/>
          <w:sz w:val="24"/>
          <w:szCs w:val="24"/>
        </w:rPr>
        <w:t>– zgłoszenie dokonane przez osobę, co do której nie jest możliwa identyfikacja tożsamości</w:t>
      </w:r>
      <w:r w:rsidR="00082786" w:rsidRPr="0096726E">
        <w:rPr>
          <w:rFonts w:cstheme="minorHAnsi"/>
          <w:sz w:val="24"/>
          <w:szCs w:val="24"/>
        </w:rPr>
        <w:t>;</w:t>
      </w:r>
    </w:p>
    <w:p w14:paraId="274AD102" w14:textId="78355A55" w:rsidR="0043762C" w:rsidRPr="0096726E" w:rsidRDefault="0043762C" w:rsidP="00A76C1B">
      <w:pPr>
        <w:pStyle w:val="Akapitzlist"/>
        <w:numPr>
          <w:ilvl w:val="0"/>
          <w:numId w:val="23"/>
        </w:numPr>
        <w:spacing w:after="0" w:line="276" w:lineRule="auto"/>
        <w:jc w:val="both"/>
        <w:rPr>
          <w:rFonts w:cstheme="minorHAnsi"/>
          <w:sz w:val="24"/>
          <w:szCs w:val="24"/>
        </w:rPr>
      </w:pPr>
      <w:r w:rsidRPr="0096726E">
        <w:rPr>
          <w:rFonts w:cstheme="minorHAnsi"/>
          <w:b/>
          <w:bCs/>
          <w:sz w:val="24"/>
          <w:szCs w:val="24"/>
        </w:rPr>
        <w:t>„ujawnienie publiczne”</w:t>
      </w:r>
      <w:r w:rsidRPr="0096726E">
        <w:rPr>
          <w:rFonts w:cstheme="minorHAnsi"/>
          <w:sz w:val="24"/>
          <w:szCs w:val="24"/>
        </w:rPr>
        <w:t xml:space="preserve"> lub </w:t>
      </w:r>
      <w:r w:rsidRPr="0096726E">
        <w:rPr>
          <w:rFonts w:cstheme="minorHAnsi"/>
          <w:b/>
          <w:bCs/>
          <w:sz w:val="24"/>
          <w:szCs w:val="24"/>
        </w:rPr>
        <w:t>„ujawniać publicznie”</w:t>
      </w:r>
      <w:r w:rsidR="00A228F3" w:rsidRPr="0096726E">
        <w:rPr>
          <w:rFonts w:cstheme="minorHAnsi"/>
          <w:sz w:val="24"/>
          <w:szCs w:val="24"/>
        </w:rPr>
        <w:t xml:space="preserve"> –</w:t>
      </w:r>
      <w:r w:rsidRPr="0096726E">
        <w:rPr>
          <w:rFonts w:cstheme="minorHAnsi"/>
          <w:sz w:val="24"/>
          <w:szCs w:val="24"/>
        </w:rPr>
        <w:t xml:space="preserve"> oznacza podanie do wiadomości publicznej informacji na temat narusze</w:t>
      </w:r>
      <w:r w:rsidR="009B4974" w:rsidRPr="0096726E">
        <w:rPr>
          <w:rFonts w:cstheme="minorHAnsi"/>
          <w:sz w:val="24"/>
          <w:szCs w:val="24"/>
        </w:rPr>
        <w:t>nia</w:t>
      </w:r>
      <w:r w:rsidR="001D2F00" w:rsidRPr="0096726E">
        <w:rPr>
          <w:rFonts w:cstheme="minorHAnsi"/>
          <w:sz w:val="24"/>
          <w:szCs w:val="24"/>
        </w:rPr>
        <w:t>;</w:t>
      </w:r>
    </w:p>
    <w:p w14:paraId="2199C149" w14:textId="67248F06" w:rsidR="0043762C" w:rsidRPr="0096726E" w:rsidRDefault="0043762C" w:rsidP="00A76C1B">
      <w:pPr>
        <w:pStyle w:val="Akapitzlist"/>
        <w:numPr>
          <w:ilvl w:val="0"/>
          <w:numId w:val="23"/>
        </w:numPr>
        <w:spacing w:after="0" w:line="276" w:lineRule="auto"/>
        <w:jc w:val="both"/>
        <w:rPr>
          <w:rFonts w:cstheme="minorHAnsi"/>
          <w:sz w:val="24"/>
          <w:szCs w:val="24"/>
        </w:rPr>
      </w:pPr>
      <w:r w:rsidRPr="0096726E">
        <w:rPr>
          <w:rFonts w:cstheme="minorHAnsi"/>
          <w:b/>
          <w:bCs/>
          <w:sz w:val="24"/>
          <w:szCs w:val="24"/>
        </w:rPr>
        <w:t>„osoba dokonująca zgłoszenia</w:t>
      </w:r>
      <w:r w:rsidRPr="0096726E">
        <w:rPr>
          <w:rFonts w:cstheme="minorHAnsi"/>
          <w:sz w:val="24"/>
          <w:szCs w:val="24"/>
        </w:rPr>
        <w:t>”</w:t>
      </w:r>
      <w:r w:rsidR="00A17C50" w:rsidRPr="0096726E">
        <w:rPr>
          <w:rFonts w:cstheme="minorHAnsi"/>
          <w:b/>
          <w:bCs/>
          <w:sz w:val="24"/>
          <w:szCs w:val="24"/>
        </w:rPr>
        <w:t>,</w:t>
      </w:r>
      <w:r w:rsidR="00A17C50" w:rsidRPr="0096726E">
        <w:rPr>
          <w:rFonts w:cstheme="minorHAnsi"/>
          <w:sz w:val="24"/>
          <w:szCs w:val="24"/>
        </w:rPr>
        <w:t xml:space="preserve"> </w:t>
      </w:r>
      <w:r w:rsidR="00A17C50" w:rsidRPr="0096726E">
        <w:rPr>
          <w:rFonts w:cstheme="minorHAnsi"/>
          <w:b/>
          <w:bCs/>
          <w:sz w:val="24"/>
          <w:szCs w:val="24"/>
        </w:rPr>
        <w:t>„zgłaszający”</w:t>
      </w:r>
      <w:r w:rsidRPr="0096726E">
        <w:rPr>
          <w:rFonts w:cstheme="minorHAnsi"/>
          <w:sz w:val="24"/>
          <w:szCs w:val="24"/>
        </w:rPr>
        <w:t xml:space="preserve"> – osoba fizyczna, która zgłasza lub ujawnia publicznie informacje na temat narusze</w:t>
      </w:r>
      <w:r w:rsidR="00746453" w:rsidRPr="0096726E">
        <w:rPr>
          <w:rFonts w:cstheme="minorHAnsi"/>
          <w:sz w:val="24"/>
          <w:szCs w:val="24"/>
        </w:rPr>
        <w:t>nia</w:t>
      </w:r>
      <w:r w:rsidRPr="0096726E">
        <w:rPr>
          <w:rFonts w:cstheme="minorHAnsi"/>
          <w:sz w:val="24"/>
          <w:szCs w:val="24"/>
        </w:rPr>
        <w:t xml:space="preserve"> uzyskane w kontekście związanym z pracą</w:t>
      </w:r>
      <w:r w:rsidR="001D2F00" w:rsidRPr="0096726E">
        <w:rPr>
          <w:rFonts w:cstheme="minorHAnsi"/>
          <w:sz w:val="24"/>
          <w:szCs w:val="24"/>
        </w:rPr>
        <w:t>;</w:t>
      </w:r>
    </w:p>
    <w:p w14:paraId="6D8F34C6" w14:textId="37666DBD" w:rsidR="0043762C" w:rsidRPr="0096726E" w:rsidRDefault="0043762C" w:rsidP="00A76C1B">
      <w:pPr>
        <w:pStyle w:val="Akapitzlist"/>
        <w:numPr>
          <w:ilvl w:val="0"/>
          <w:numId w:val="23"/>
        </w:numPr>
        <w:spacing w:after="0" w:line="276" w:lineRule="auto"/>
        <w:jc w:val="both"/>
        <w:rPr>
          <w:rFonts w:cstheme="minorHAnsi"/>
          <w:sz w:val="24"/>
          <w:szCs w:val="24"/>
        </w:rPr>
      </w:pPr>
      <w:r w:rsidRPr="0096726E">
        <w:rPr>
          <w:rFonts w:cstheme="minorHAnsi"/>
          <w:b/>
          <w:bCs/>
          <w:sz w:val="24"/>
          <w:szCs w:val="24"/>
        </w:rPr>
        <w:t>„osoba pomagająca w dokonaniu zgłoszenia”</w:t>
      </w:r>
      <w:r w:rsidRPr="0096726E">
        <w:rPr>
          <w:rFonts w:cstheme="minorHAnsi"/>
          <w:sz w:val="24"/>
          <w:szCs w:val="24"/>
        </w:rPr>
        <w:t xml:space="preserve"> </w:t>
      </w:r>
      <w:bookmarkStart w:id="3" w:name="_Hlk89864248"/>
      <w:r w:rsidRPr="0096726E">
        <w:rPr>
          <w:rFonts w:cstheme="minorHAnsi"/>
          <w:sz w:val="24"/>
          <w:szCs w:val="24"/>
        </w:rPr>
        <w:t xml:space="preserve">– </w:t>
      </w:r>
      <w:bookmarkEnd w:id="3"/>
      <w:r w:rsidR="00AE5F17" w:rsidRPr="0096726E">
        <w:rPr>
          <w:rFonts w:cstheme="minorHAnsi"/>
          <w:sz w:val="24"/>
          <w:szCs w:val="24"/>
        </w:rPr>
        <w:t xml:space="preserve">należy przez to rozumieć osobę fizyczną, która pomaga sygnaliście w zgłoszeniu lub ujawnieniu publicznym </w:t>
      </w:r>
      <w:r w:rsidR="00A76C1B" w:rsidRPr="0096726E">
        <w:rPr>
          <w:rFonts w:cstheme="minorHAnsi"/>
          <w:sz w:val="24"/>
          <w:szCs w:val="24"/>
        </w:rPr>
        <w:br/>
      </w:r>
      <w:r w:rsidR="00AE5F17" w:rsidRPr="0096726E">
        <w:rPr>
          <w:rFonts w:cstheme="minorHAnsi"/>
          <w:sz w:val="24"/>
          <w:szCs w:val="24"/>
        </w:rPr>
        <w:t>w kontekście związanym z pracą i</w:t>
      </w:r>
      <w:r w:rsidR="006559A5" w:rsidRPr="0096726E">
        <w:rPr>
          <w:rFonts w:cstheme="minorHAnsi"/>
          <w:sz w:val="24"/>
          <w:szCs w:val="24"/>
        </w:rPr>
        <w:t> </w:t>
      </w:r>
      <w:r w:rsidR="00AE5F17" w:rsidRPr="0096726E">
        <w:rPr>
          <w:rFonts w:cstheme="minorHAnsi"/>
          <w:sz w:val="24"/>
          <w:szCs w:val="24"/>
        </w:rPr>
        <w:t>której pomoc nie powinna zostać ujawniona</w:t>
      </w:r>
      <w:r w:rsidR="005333B2" w:rsidRPr="0096726E">
        <w:rPr>
          <w:rFonts w:cstheme="minorHAnsi"/>
          <w:sz w:val="24"/>
          <w:szCs w:val="24"/>
        </w:rPr>
        <w:t>;</w:t>
      </w:r>
    </w:p>
    <w:p w14:paraId="78E3EF62" w14:textId="0992145B" w:rsidR="00B948AC" w:rsidRPr="0096726E" w:rsidRDefault="00B948AC" w:rsidP="00A76C1B">
      <w:pPr>
        <w:pStyle w:val="Akapitzlist"/>
        <w:numPr>
          <w:ilvl w:val="0"/>
          <w:numId w:val="23"/>
        </w:numPr>
        <w:spacing w:after="0" w:line="276" w:lineRule="auto"/>
        <w:jc w:val="both"/>
        <w:rPr>
          <w:rFonts w:cstheme="minorHAnsi"/>
          <w:sz w:val="24"/>
          <w:szCs w:val="24"/>
        </w:rPr>
      </w:pPr>
      <w:r w:rsidRPr="0096726E">
        <w:rPr>
          <w:rFonts w:cstheme="minorHAnsi"/>
          <w:b/>
          <w:bCs/>
          <w:sz w:val="24"/>
          <w:szCs w:val="24"/>
        </w:rPr>
        <w:t>„osoba powiązana ze zgłaszającym”</w:t>
      </w:r>
      <w:r w:rsidRPr="0096726E">
        <w:rPr>
          <w:rFonts w:cstheme="minorHAnsi"/>
          <w:sz w:val="24"/>
          <w:szCs w:val="24"/>
        </w:rPr>
        <w:t xml:space="preserve"> – </w:t>
      </w:r>
      <w:r w:rsidR="00AE5F17" w:rsidRPr="0096726E">
        <w:rPr>
          <w:rFonts w:cstheme="minorHAnsi"/>
          <w:sz w:val="24"/>
          <w:szCs w:val="24"/>
        </w:rPr>
        <w:t>należy przez to rozumieć osobę fizyczną, która może doświadczyć działań odwetowych, w tym współpracownika lub osobę najbliższą sygnalisty w rozumieniu art. 115 § 11 ustawy z dnia 6 czerwca 1997 r. - Kodeks karny (Dz. U. z 2024 r. poz. 17)</w:t>
      </w:r>
      <w:r w:rsidRPr="0096726E">
        <w:rPr>
          <w:rFonts w:cstheme="minorHAnsi"/>
          <w:sz w:val="24"/>
          <w:szCs w:val="24"/>
        </w:rPr>
        <w:t>;</w:t>
      </w:r>
    </w:p>
    <w:p w14:paraId="41D896B5" w14:textId="4A2AA6CE" w:rsidR="0043762C" w:rsidRPr="0096726E" w:rsidRDefault="0043762C" w:rsidP="00A76C1B">
      <w:pPr>
        <w:pStyle w:val="Akapitzlist"/>
        <w:numPr>
          <w:ilvl w:val="0"/>
          <w:numId w:val="23"/>
        </w:numPr>
        <w:spacing w:after="0" w:line="276" w:lineRule="auto"/>
        <w:jc w:val="both"/>
        <w:rPr>
          <w:rFonts w:cstheme="minorHAnsi"/>
          <w:sz w:val="24"/>
          <w:szCs w:val="24"/>
        </w:rPr>
      </w:pPr>
      <w:r w:rsidRPr="0096726E">
        <w:rPr>
          <w:rFonts w:cstheme="minorHAnsi"/>
          <w:b/>
          <w:bCs/>
          <w:sz w:val="24"/>
          <w:szCs w:val="24"/>
        </w:rPr>
        <w:t>„osoba, której dotyczy zgłoszenie”</w:t>
      </w:r>
      <w:r w:rsidRPr="0096726E">
        <w:rPr>
          <w:rFonts w:cstheme="minorHAnsi"/>
          <w:sz w:val="24"/>
          <w:szCs w:val="24"/>
        </w:rPr>
        <w:t xml:space="preserve"> – </w:t>
      </w:r>
      <w:r w:rsidR="00AE5F17" w:rsidRPr="0096726E">
        <w:rPr>
          <w:rFonts w:cstheme="minorHAnsi"/>
          <w:sz w:val="24"/>
          <w:szCs w:val="24"/>
        </w:rPr>
        <w:t>należy przez to rozumieć osobę fizyczną, osobę prawną lub jednostkę organizacyjną nieposiadającą osobowości prawnej, której ustawa przyznaje zdolność prawną, wskazaną w zgłoszeniu lub ujawnieniu publicznym jako osoba, która dopuściła się naruszenia prawa, lub jako osoba, z którą osoba, która dopuściła się naruszenia prawa, jest powiązana</w:t>
      </w:r>
      <w:r w:rsidR="00B948AC" w:rsidRPr="0096726E">
        <w:rPr>
          <w:rFonts w:cstheme="minorHAnsi"/>
          <w:sz w:val="24"/>
          <w:szCs w:val="24"/>
        </w:rPr>
        <w:t>;</w:t>
      </w:r>
    </w:p>
    <w:p w14:paraId="205BB6BD" w14:textId="0A01404A" w:rsidR="0043762C" w:rsidRPr="0096726E" w:rsidRDefault="0043762C" w:rsidP="00A76C1B">
      <w:pPr>
        <w:pStyle w:val="Akapitzlist"/>
        <w:numPr>
          <w:ilvl w:val="0"/>
          <w:numId w:val="23"/>
        </w:numPr>
        <w:spacing w:after="0" w:line="276" w:lineRule="auto"/>
        <w:jc w:val="both"/>
        <w:rPr>
          <w:rFonts w:cstheme="minorHAnsi"/>
          <w:sz w:val="24"/>
          <w:szCs w:val="24"/>
        </w:rPr>
      </w:pPr>
      <w:r w:rsidRPr="0096726E">
        <w:rPr>
          <w:rFonts w:cstheme="minorHAnsi"/>
          <w:b/>
          <w:bCs/>
          <w:sz w:val="24"/>
          <w:szCs w:val="24"/>
        </w:rPr>
        <w:t>„</w:t>
      </w:r>
      <w:r w:rsidR="00746453" w:rsidRPr="0096726E">
        <w:rPr>
          <w:rFonts w:cstheme="minorHAnsi"/>
          <w:b/>
          <w:bCs/>
          <w:sz w:val="24"/>
          <w:szCs w:val="24"/>
        </w:rPr>
        <w:t>s</w:t>
      </w:r>
      <w:r w:rsidRPr="0096726E">
        <w:rPr>
          <w:rFonts w:cstheme="minorHAnsi"/>
          <w:b/>
          <w:bCs/>
          <w:sz w:val="24"/>
          <w:szCs w:val="24"/>
        </w:rPr>
        <w:t xml:space="preserve">ygnalista (ang. </w:t>
      </w:r>
      <w:proofErr w:type="spellStart"/>
      <w:r w:rsidRPr="0096726E">
        <w:rPr>
          <w:rFonts w:cstheme="minorHAnsi"/>
          <w:b/>
          <w:bCs/>
          <w:sz w:val="24"/>
          <w:szCs w:val="24"/>
        </w:rPr>
        <w:t>whisteblower</w:t>
      </w:r>
      <w:proofErr w:type="spellEnd"/>
      <w:proofErr w:type="gramStart"/>
      <w:r w:rsidRPr="0096726E">
        <w:rPr>
          <w:rFonts w:cstheme="minorHAnsi"/>
          <w:b/>
          <w:bCs/>
          <w:sz w:val="24"/>
          <w:szCs w:val="24"/>
        </w:rPr>
        <w:t>)”</w:t>
      </w:r>
      <w:r w:rsidRPr="0096726E">
        <w:rPr>
          <w:rFonts w:cstheme="minorHAnsi"/>
          <w:sz w:val="24"/>
          <w:szCs w:val="24"/>
        </w:rPr>
        <w:t xml:space="preserve">  </w:t>
      </w:r>
      <w:r w:rsidR="00AA643A" w:rsidRPr="0096726E">
        <w:rPr>
          <w:rFonts w:cstheme="minorHAnsi"/>
          <w:sz w:val="24"/>
          <w:szCs w:val="24"/>
        </w:rPr>
        <w:t>–</w:t>
      </w:r>
      <w:proofErr w:type="gramEnd"/>
      <w:r w:rsidR="00AA643A" w:rsidRPr="0096726E">
        <w:rPr>
          <w:rFonts w:cstheme="minorHAnsi"/>
          <w:sz w:val="24"/>
          <w:szCs w:val="24"/>
        </w:rPr>
        <w:t xml:space="preserve"> </w:t>
      </w:r>
      <w:r w:rsidRPr="0096726E">
        <w:rPr>
          <w:rFonts w:cstheme="minorHAnsi"/>
          <w:sz w:val="24"/>
          <w:szCs w:val="24"/>
        </w:rPr>
        <w:t xml:space="preserve"> status </w:t>
      </w:r>
      <w:r w:rsidR="0058163D" w:rsidRPr="0096726E">
        <w:rPr>
          <w:rFonts w:cstheme="minorHAnsi"/>
          <w:sz w:val="24"/>
          <w:szCs w:val="24"/>
        </w:rPr>
        <w:t>s</w:t>
      </w:r>
      <w:r w:rsidRPr="0096726E">
        <w:rPr>
          <w:rFonts w:cstheme="minorHAnsi"/>
          <w:sz w:val="24"/>
          <w:szCs w:val="24"/>
        </w:rPr>
        <w:t xml:space="preserve">ygnalisty uzyska osoba fizyczna, która dokonuje zgłoszenia </w:t>
      </w:r>
      <w:r w:rsidR="00EA525E" w:rsidRPr="0096726E">
        <w:rPr>
          <w:rFonts w:cstheme="minorHAnsi"/>
          <w:sz w:val="24"/>
          <w:szCs w:val="24"/>
        </w:rPr>
        <w:t xml:space="preserve">lub ujawnienia publicznego informacji </w:t>
      </w:r>
      <w:r w:rsidR="00AA39E4" w:rsidRPr="0096726E">
        <w:rPr>
          <w:rFonts w:cstheme="minorHAnsi"/>
          <w:sz w:val="24"/>
          <w:szCs w:val="24"/>
        </w:rPr>
        <w:t xml:space="preserve">na temat naruszeń </w:t>
      </w:r>
      <w:r w:rsidR="00EA525E" w:rsidRPr="0096726E">
        <w:rPr>
          <w:rFonts w:cstheme="minorHAnsi"/>
          <w:sz w:val="24"/>
          <w:szCs w:val="24"/>
        </w:rPr>
        <w:lastRenderedPageBreak/>
        <w:t>uzyskan</w:t>
      </w:r>
      <w:r w:rsidR="00AA39E4" w:rsidRPr="0096726E">
        <w:rPr>
          <w:rFonts w:cstheme="minorHAnsi"/>
          <w:sz w:val="24"/>
          <w:szCs w:val="24"/>
        </w:rPr>
        <w:t>ych</w:t>
      </w:r>
      <w:r w:rsidR="00EA525E" w:rsidRPr="0096726E">
        <w:rPr>
          <w:rFonts w:cstheme="minorHAnsi"/>
          <w:sz w:val="24"/>
          <w:szCs w:val="24"/>
        </w:rPr>
        <w:t xml:space="preserve"> w kontekście związanym z pracą</w:t>
      </w:r>
      <w:r w:rsidR="00AE5F17" w:rsidRPr="0096726E">
        <w:rPr>
          <w:rFonts w:cstheme="minorHAnsi"/>
          <w:sz w:val="24"/>
          <w:szCs w:val="24"/>
        </w:rPr>
        <w:t xml:space="preserve"> oraz spełni pozostałe warunki niezbędne do objęcia ochroną</w:t>
      </w:r>
      <w:r w:rsidR="00AA39E4" w:rsidRPr="0096726E">
        <w:rPr>
          <w:rFonts w:cstheme="minorHAnsi"/>
          <w:sz w:val="24"/>
          <w:szCs w:val="24"/>
        </w:rPr>
        <w:t xml:space="preserve">; </w:t>
      </w:r>
    </w:p>
    <w:p w14:paraId="3ADECA67" w14:textId="5BEA1D75" w:rsidR="00F157DA" w:rsidRPr="0096726E" w:rsidRDefault="00746453" w:rsidP="00A76C1B">
      <w:pPr>
        <w:pStyle w:val="Akapitzlist"/>
        <w:numPr>
          <w:ilvl w:val="0"/>
          <w:numId w:val="23"/>
        </w:numPr>
        <w:spacing w:after="0" w:line="276" w:lineRule="auto"/>
        <w:jc w:val="both"/>
        <w:rPr>
          <w:rFonts w:cstheme="minorHAnsi"/>
          <w:sz w:val="24"/>
          <w:szCs w:val="24"/>
        </w:rPr>
      </w:pPr>
      <w:r w:rsidRPr="0096726E">
        <w:rPr>
          <w:rFonts w:cstheme="minorHAnsi"/>
          <w:b/>
          <w:bCs/>
          <w:sz w:val="24"/>
          <w:szCs w:val="24"/>
        </w:rPr>
        <w:t>„u</w:t>
      </w:r>
      <w:r w:rsidR="00F157DA" w:rsidRPr="0096726E">
        <w:rPr>
          <w:rFonts w:cstheme="minorHAnsi"/>
          <w:b/>
          <w:bCs/>
          <w:sz w:val="24"/>
          <w:szCs w:val="24"/>
        </w:rPr>
        <w:t>stawa</w:t>
      </w:r>
      <w:r w:rsidRPr="0096726E">
        <w:rPr>
          <w:rFonts w:cstheme="minorHAnsi"/>
          <w:b/>
          <w:bCs/>
          <w:sz w:val="24"/>
          <w:szCs w:val="24"/>
        </w:rPr>
        <w:t>”</w:t>
      </w:r>
      <w:r w:rsidR="00F157DA" w:rsidRPr="0096726E">
        <w:rPr>
          <w:rFonts w:cstheme="minorHAnsi"/>
          <w:sz w:val="24"/>
          <w:szCs w:val="24"/>
        </w:rPr>
        <w:t xml:space="preserve"> </w:t>
      </w:r>
      <w:r w:rsidR="00AA643A" w:rsidRPr="0096726E">
        <w:rPr>
          <w:rFonts w:cstheme="minorHAnsi"/>
          <w:sz w:val="24"/>
          <w:szCs w:val="24"/>
        </w:rPr>
        <w:t>–</w:t>
      </w:r>
      <w:r w:rsidR="00F157DA" w:rsidRPr="0096726E">
        <w:rPr>
          <w:rFonts w:cstheme="minorHAnsi"/>
          <w:sz w:val="24"/>
          <w:szCs w:val="24"/>
        </w:rPr>
        <w:t xml:space="preserve"> </w:t>
      </w:r>
      <w:r w:rsidR="00AB0340" w:rsidRPr="0096726E">
        <w:rPr>
          <w:rFonts w:cstheme="minorHAnsi"/>
          <w:sz w:val="24"/>
          <w:szCs w:val="24"/>
        </w:rPr>
        <w:t xml:space="preserve">ustawa z dnia 14 czerwca 2024 r. o ochronie sygnalistów (Dz.U.2024.928 </w:t>
      </w:r>
      <w:r w:rsidR="001257A1" w:rsidRPr="0096726E">
        <w:rPr>
          <w:rFonts w:cstheme="minorHAnsi"/>
          <w:sz w:val="24"/>
          <w:szCs w:val="24"/>
        </w:rPr>
        <w:br/>
      </w:r>
      <w:r w:rsidR="00AB0340" w:rsidRPr="0096726E">
        <w:rPr>
          <w:rFonts w:cstheme="minorHAnsi"/>
          <w:sz w:val="24"/>
          <w:szCs w:val="24"/>
        </w:rPr>
        <w:t xml:space="preserve">z dnia 2024.06.24 z </w:t>
      </w:r>
      <w:proofErr w:type="spellStart"/>
      <w:r w:rsidR="00AB0340" w:rsidRPr="0096726E">
        <w:rPr>
          <w:rFonts w:cstheme="minorHAnsi"/>
          <w:sz w:val="24"/>
          <w:szCs w:val="24"/>
        </w:rPr>
        <w:t>późn</w:t>
      </w:r>
      <w:proofErr w:type="spellEnd"/>
      <w:r w:rsidR="00AB0340" w:rsidRPr="0096726E">
        <w:rPr>
          <w:rFonts w:cstheme="minorHAnsi"/>
          <w:sz w:val="24"/>
          <w:szCs w:val="24"/>
        </w:rPr>
        <w:t>. zm.)</w:t>
      </w:r>
      <w:r w:rsidR="00082786" w:rsidRPr="0096726E">
        <w:rPr>
          <w:rFonts w:cstheme="minorHAnsi"/>
          <w:sz w:val="24"/>
          <w:szCs w:val="24"/>
        </w:rPr>
        <w:t>;</w:t>
      </w:r>
    </w:p>
    <w:p w14:paraId="4DA7974F" w14:textId="6F8CB011" w:rsidR="00C274F7" w:rsidRPr="0096726E" w:rsidRDefault="0043762C" w:rsidP="00A76C1B">
      <w:pPr>
        <w:pStyle w:val="Akapitzlist"/>
        <w:numPr>
          <w:ilvl w:val="0"/>
          <w:numId w:val="23"/>
        </w:numPr>
        <w:spacing w:after="0" w:line="276" w:lineRule="auto"/>
        <w:jc w:val="both"/>
        <w:rPr>
          <w:rFonts w:cstheme="minorHAnsi"/>
          <w:sz w:val="24"/>
          <w:szCs w:val="24"/>
        </w:rPr>
      </w:pPr>
      <w:r w:rsidRPr="0096726E">
        <w:rPr>
          <w:rFonts w:cstheme="minorHAnsi"/>
          <w:b/>
          <w:bCs/>
          <w:sz w:val="24"/>
          <w:szCs w:val="24"/>
        </w:rPr>
        <w:t>„kontekst związany z pracą”</w:t>
      </w:r>
      <w:r w:rsidR="00AA643A" w:rsidRPr="0096726E">
        <w:rPr>
          <w:rFonts w:cstheme="minorHAnsi"/>
          <w:sz w:val="24"/>
          <w:szCs w:val="24"/>
        </w:rPr>
        <w:t xml:space="preserve"> </w:t>
      </w:r>
      <w:proofErr w:type="gramStart"/>
      <w:r w:rsidR="00AA643A" w:rsidRPr="0096726E">
        <w:rPr>
          <w:rFonts w:cstheme="minorHAnsi"/>
          <w:sz w:val="24"/>
          <w:szCs w:val="24"/>
        </w:rPr>
        <w:t xml:space="preserve">– </w:t>
      </w:r>
      <w:r w:rsidR="00AA393B" w:rsidRPr="0096726E">
        <w:rPr>
          <w:rFonts w:cstheme="minorHAnsi"/>
          <w:sz w:val="24"/>
          <w:szCs w:val="24"/>
        </w:rPr>
        <w:t xml:space="preserve"> </w:t>
      </w:r>
      <w:r w:rsidR="00B560BA" w:rsidRPr="0096726E">
        <w:rPr>
          <w:rFonts w:cstheme="minorHAnsi"/>
          <w:sz w:val="24"/>
          <w:szCs w:val="24"/>
        </w:rPr>
        <w:t>należy</w:t>
      </w:r>
      <w:proofErr w:type="gramEnd"/>
      <w:r w:rsidR="00B560BA" w:rsidRPr="0096726E">
        <w:rPr>
          <w:rFonts w:cstheme="minorHAnsi"/>
          <w:sz w:val="24"/>
          <w:szCs w:val="24"/>
        </w:rPr>
        <w:t xml:space="preserve"> przez to rozumieć przeszłe, obecne lub przyszłe działania związane z wykonywaniem pracy na podstawie stosunku pracy lub innego stosunku prawnego stanowiącego podstawę świadczenia pracy lub usług lub pełnienia funkcji w podmiocie prawnym lub na rzecz tego podmiotu, lub pełnienia służby </w:t>
      </w:r>
      <w:r w:rsidR="00A76C1B" w:rsidRPr="0096726E">
        <w:rPr>
          <w:rFonts w:cstheme="minorHAnsi"/>
          <w:sz w:val="24"/>
          <w:szCs w:val="24"/>
        </w:rPr>
        <w:br/>
      </w:r>
      <w:r w:rsidR="00B560BA" w:rsidRPr="0096726E">
        <w:rPr>
          <w:rFonts w:cstheme="minorHAnsi"/>
          <w:sz w:val="24"/>
          <w:szCs w:val="24"/>
        </w:rPr>
        <w:t xml:space="preserve">w podmiocie prawnym, w </w:t>
      </w:r>
      <w:proofErr w:type="gramStart"/>
      <w:r w:rsidR="00B560BA" w:rsidRPr="0096726E">
        <w:rPr>
          <w:rFonts w:cstheme="minorHAnsi"/>
          <w:sz w:val="24"/>
          <w:szCs w:val="24"/>
        </w:rPr>
        <w:t>ramach</w:t>
      </w:r>
      <w:proofErr w:type="gramEnd"/>
      <w:r w:rsidR="00B560BA" w:rsidRPr="0096726E">
        <w:rPr>
          <w:rFonts w:cstheme="minorHAnsi"/>
          <w:sz w:val="24"/>
          <w:szCs w:val="24"/>
        </w:rPr>
        <w:t xml:space="preserve"> których uzyskano informację o naruszeniu prawa oraz istnieje możliwość doświadczenia działań odwetowych</w:t>
      </w:r>
      <w:r w:rsidR="00082786" w:rsidRPr="0096726E">
        <w:rPr>
          <w:rFonts w:cstheme="minorHAnsi"/>
          <w:sz w:val="24"/>
          <w:szCs w:val="24"/>
        </w:rPr>
        <w:t>;</w:t>
      </w:r>
    </w:p>
    <w:p w14:paraId="2BCD176A" w14:textId="74825E53" w:rsidR="0043762C" w:rsidRPr="0096726E" w:rsidRDefault="0043762C" w:rsidP="00A76C1B">
      <w:pPr>
        <w:pStyle w:val="Akapitzlist"/>
        <w:numPr>
          <w:ilvl w:val="0"/>
          <w:numId w:val="23"/>
        </w:numPr>
        <w:spacing w:after="0" w:line="276" w:lineRule="auto"/>
        <w:jc w:val="both"/>
        <w:rPr>
          <w:rFonts w:cstheme="minorHAnsi"/>
          <w:sz w:val="24"/>
          <w:szCs w:val="24"/>
        </w:rPr>
      </w:pPr>
      <w:r w:rsidRPr="0096726E">
        <w:rPr>
          <w:rFonts w:cstheme="minorHAnsi"/>
          <w:b/>
          <w:bCs/>
          <w:sz w:val="24"/>
          <w:szCs w:val="24"/>
        </w:rPr>
        <w:t>„działania odwetowe”</w:t>
      </w:r>
      <w:r w:rsidRPr="0096726E">
        <w:rPr>
          <w:rFonts w:cstheme="minorHAnsi"/>
          <w:sz w:val="24"/>
          <w:szCs w:val="24"/>
        </w:rPr>
        <w:t xml:space="preserve"> </w:t>
      </w:r>
      <w:r w:rsidR="00AA643A" w:rsidRPr="0096726E">
        <w:rPr>
          <w:rFonts w:cstheme="minorHAnsi"/>
          <w:sz w:val="24"/>
          <w:szCs w:val="24"/>
        </w:rPr>
        <w:t xml:space="preserve">– </w:t>
      </w:r>
      <w:r w:rsidRPr="0096726E">
        <w:rPr>
          <w:rFonts w:cstheme="minorHAnsi"/>
          <w:sz w:val="24"/>
          <w:szCs w:val="24"/>
        </w:rPr>
        <w:t xml:space="preserve">oznaczają </w:t>
      </w:r>
      <w:r w:rsidR="00AB0340" w:rsidRPr="0096726E">
        <w:rPr>
          <w:rFonts w:cstheme="minorHAnsi"/>
          <w:sz w:val="24"/>
          <w:szCs w:val="24"/>
        </w:rPr>
        <w:t>bezpośrednie lub pośrednie działanie lub zaniechanie w kontekście związanym z pracą, które jest spowodowane zgłoszeniem lub ujawnieniem publicznym i które narusza lub może naruszyć prawa sygnalisty lub wyrządza lub może wyrządzić nieuzasadnioną szkodę sygnaliście, w tym bezpodstawne inicjowanie postępowań przeciwko sygnaliście</w:t>
      </w:r>
      <w:r w:rsidR="00082786" w:rsidRPr="0096726E">
        <w:rPr>
          <w:rFonts w:cstheme="minorHAnsi"/>
          <w:sz w:val="24"/>
          <w:szCs w:val="24"/>
        </w:rPr>
        <w:t>;</w:t>
      </w:r>
    </w:p>
    <w:p w14:paraId="2D2D37FA" w14:textId="31EEA04D" w:rsidR="0043762C" w:rsidRPr="0096726E" w:rsidRDefault="0043762C" w:rsidP="00A76C1B">
      <w:pPr>
        <w:pStyle w:val="Akapitzlist"/>
        <w:numPr>
          <w:ilvl w:val="0"/>
          <w:numId w:val="23"/>
        </w:numPr>
        <w:spacing w:after="0" w:line="276" w:lineRule="auto"/>
        <w:jc w:val="both"/>
        <w:rPr>
          <w:rFonts w:cstheme="minorHAnsi"/>
          <w:sz w:val="24"/>
          <w:szCs w:val="24"/>
        </w:rPr>
      </w:pPr>
      <w:r w:rsidRPr="0096726E">
        <w:rPr>
          <w:rFonts w:cstheme="minorHAnsi"/>
          <w:b/>
          <w:bCs/>
          <w:sz w:val="24"/>
          <w:szCs w:val="24"/>
        </w:rPr>
        <w:t>„działania następcze”</w:t>
      </w:r>
      <w:r w:rsidRPr="0096726E">
        <w:rPr>
          <w:rFonts w:cstheme="minorHAnsi"/>
          <w:sz w:val="24"/>
          <w:szCs w:val="24"/>
        </w:rPr>
        <w:t xml:space="preserve"> </w:t>
      </w:r>
      <w:r w:rsidR="00AA643A" w:rsidRPr="0096726E">
        <w:rPr>
          <w:rFonts w:cstheme="minorHAnsi"/>
          <w:sz w:val="24"/>
          <w:szCs w:val="24"/>
        </w:rPr>
        <w:t xml:space="preserve">– </w:t>
      </w:r>
      <w:r w:rsidRPr="0096726E">
        <w:rPr>
          <w:rFonts w:cstheme="minorHAnsi"/>
          <w:sz w:val="24"/>
          <w:szCs w:val="24"/>
        </w:rPr>
        <w:t xml:space="preserve">oznaczają </w:t>
      </w:r>
      <w:r w:rsidR="00AB0340" w:rsidRPr="0096726E">
        <w:rPr>
          <w:rFonts w:cstheme="minorHAnsi"/>
          <w:sz w:val="24"/>
          <w:szCs w:val="24"/>
        </w:rPr>
        <w:t xml:space="preserve">działanie podjęte przez </w:t>
      </w:r>
      <w:r w:rsidR="00B560BA" w:rsidRPr="0096726E">
        <w:rPr>
          <w:rFonts w:cstheme="minorHAnsi"/>
          <w:sz w:val="24"/>
          <w:szCs w:val="24"/>
        </w:rPr>
        <w:t>organ publiczny</w:t>
      </w:r>
      <w:r w:rsidR="00AB0340" w:rsidRPr="0096726E">
        <w:rPr>
          <w:rFonts w:cstheme="minorHAnsi"/>
          <w:sz w:val="24"/>
          <w:szCs w:val="24"/>
        </w:rPr>
        <w:t xml:space="preserve"> w celu oceny prawdziwości informacji zawartych w zgłoszeniu oraz w celu przeciwdziałania naruszeniu prawa będącemu przedmiotem zgłoszenia, w szczególności przez postępowanie wyjaśniające, wszczęcie kontroli lub postępowania administracyjnego, wniesienie oskarżenia, działanie podjęte w celu odzyskania środków finansowych lub zamknięcie procedury realizowanej w ramach niniejszej Procedury; </w:t>
      </w:r>
    </w:p>
    <w:p w14:paraId="40D414E1" w14:textId="3FE95D86" w:rsidR="0043762C" w:rsidRPr="0096726E" w:rsidRDefault="0043762C" w:rsidP="00A76C1B">
      <w:pPr>
        <w:pStyle w:val="Akapitzlist"/>
        <w:numPr>
          <w:ilvl w:val="0"/>
          <w:numId w:val="23"/>
        </w:numPr>
        <w:spacing w:after="0" w:line="276" w:lineRule="auto"/>
        <w:jc w:val="both"/>
        <w:rPr>
          <w:rFonts w:cstheme="minorHAnsi"/>
          <w:sz w:val="24"/>
          <w:szCs w:val="24"/>
        </w:rPr>
      </w:pPr>
      <w:r w:rsidRPr="0096726E">
        <w:rPr>
          <w:rFonts w:cstheme="minorHAnsi"/>
          <w:b/>
          <w:bCs/>
          <w:sz w:val="24"/>
          <w:szCs w:val="24"/>
        </w:rPr>
        <w:t>„informacje zwrotne”</w:t>
      </w:r>
      <w:r w:rsidRPr="0096726E">
        <w:rPr>
          <w:rFonts w:cstheme="minorHAnsi"/>
          <w:sz w:val="24"/>
          <w:szCs w:val="24"/>
        </w:rPr>
        <w:t xml:space="preserve"> </w:t>
      </w:r>
      <w:r w:rsidR="00AA643A" w:rsidRPr="0096726E">
        <w:rPr>
          <w:rFonts w:cstheme="minorHAnsi"/>
          <w:sz w:val="24"/>
          <w:szCs w:val="24"/>
        </w:rPr>
        <w:t xml:space="preserve">– </w:t>
      </w:r>
      <w:r w:rsidRPr="0096726E">
        <w:rPr>
          <w:rFonts w:cstheme="minorHAnsi"/>
          <w:sz w:val="24"/>
          <w:szCs w:val="24"/>
        </w:rPr>
        <w:t xml:space="preserve">oznaczają </w:t>
      </w:r>
      <w:r w:rsidR="00AB0340" w:rsidRPr="0096726E">
        <w:rPr>
          <w:rFonts w:cstheme="minorHAnsi"/>
          <w:sz w:val="24"/>
          <w:szCs w:val="24"/>
        </w:rPr>
        <w:t>przekazane sygnaliście informacje na temat planowanych lub podjętych działań następczych i powodów takich działań</w:t>
      </w:r>
      <w:r w:rsidR="00AA39E4" w:rsidRPr="0096726E">
        <w:rPr>
          <w:rFonts w:cstheme="minorHAnsi"/>
          <w:sz w:val="24"/>
          <w:szCs w:val="24"/>
        </w:rPr>
        <w:t>;</w:t>
      </w:r>
    </w:p>
    <w:p w14:paraId="6932DD9E" w14:textId="56716EA7" w:rsidR="009A67D9" w:rsidRPr="0096726E" w:rsidRDefault="0043762C" w:rsidP="00A76C1B">
      <w:pPr>
        <w:pStyle w:val="Akapitzlist"/>
        <w:numPr>
          <w:ilvl w:val="0"/>
          <w:numId w:val="23"/>
        </w:numPr>
        <w:spacing w:after="0" w:line="276" w:lineRule="auto"/>
        <w:jc w:val="both"/>
        <w:rPr>
          <w:rFonts w:cstheme="minorHAnsi"/>
          <w:strike/>
          <w:sz w:val="24"/>
          <w:szCs w:val="24"/>
        </w:rPr>
      </w:pPr>
      <w:r w:rsidRPr="0096726E">
        <w:rPr>
          <w:rFonts w:cstheme="minorHAnsi"/>
          <w:b/>
          <w:bCs/>
          <w:sz w:val="24"/>
          <w:szCs w:val="24"/>
        </w:rPr>
        <w:t>„</w:t>
      </w:r>
      <w:r w:rsidR="00EC1B65" w:rsidRPr="0096726E">
        <w:rPr>
          <w:rFonts w:cstheme="minorHAnsi"/>
          <w:b/>
          <w:bCs/>
          <w:sz w:val="24"/>
          <w:szCs w:val="24"/>
        </w:rPr>
        <w:t>k</w:t>
      </w:r>
      <w:r w:rsidRPr="0096726E">
        <w:rPr>
          <w:rFonts w:cstheme="minorHAnsi"/>
          <w:b/>
          <w:bCs/>
          <w:sz w:val="24"/>
          <w:szCs w:val="24"/>
        </w:rPr>
        <w:t xml:space="preserve">oordynator ds. </w:t>
      </w:r>
      <w:r w:rsidR="00B1214F" w:rsidRPr="0096726E">
        <w:rPr>
          <w:rFonts w:cstheme="minorHAnsi"/>
          <w:b/>
          <w:bCs/>
          <w:sz w:val="24"/>
          <w:szCs w:val="24"/>
        </w:rPr>
        <w:t>zgłoszeń</w:t>
      </w:r>
      <w:r w:rsidR="006105D3" w:rsidRPr="0096726E">
        <w:rPr>
          <w:rFonts w:cstheme="minorHAnsi"/>
          <w:b/>
          <w:bCs/>
          <w:sz w:val="24"/>
          <w:szCs w:val="24"/>
        </w:rPr>
        <w:t xml:space="preserve"> zewnętrznych</w:t>
      </w:r>
      <w:r w:rsidRPr="0096726E">
        <w:rPr>
          <w:rFonts w:cstheme="minorHAnsi"/>
          <w:b/>
          <w:bCs/>
          <w:sz w:val="24"/>
          <w:szCs w:val="24"/>
        </w:rPr>
        <w:t>”</w:t>
      </w:r>
      <w:r w:rsidR="006105D3" w:rsidRPr="0096726E">
        <w:rPr>
          <w:rFonts w:cstheme="minorHAnsi"/>
          <w:b/>
          <w:bCs/>
          <w:sz w:val="24"/>
          <w:szCs w:val="24"/>
        </w:rPr>
        <w:t xml:space="preserve"> / </w:t>
      </w:r>
      <w:r w:rsidR="00C61EA7" w:rsidRPr="0096726E">
        <w:rPr>
          <w:rFonts w:cstheme="minorHAnsi"/>
          <w:b/>
          <w:bCs/>
          <w:sz w:val="24"/>
          <w:szCs w:val="24"/>
        </w:rPr>
        <w:t>„</w:t>
      </w:r>
      <w:r w:rsidR="006105D3" w:rsidRPr="0096726E">
        <w:rPr>
          <w:rFonts w:cstheme="minorHAnsi"/>
          <w:b/>
          <w:bCs/>
          <w:sz w:val="24"/>
          <w:szCs w:val="24"/>
        </w:rPr>
        <w:t>koordynator ds. zgłoszeń</w:t>
      </w:r>
      <w:r w:rsidR="00C61EA7" w:rsidRPr="0096726E">
        <w:rPr>
          <w:rFonts w:cstheme="minorHAnsi"/>
          <w:b/>
          <w:bCs/>
          <w:sz w:val="24"/>
          <w:szCs w:val="24"/>
        </w:rPr>
        <w:t>”</w:t>
      </w:r>
      <w:r w:rsidR="006105D3" w:rsidRPr="0096726E">
        <w:rPr>
          <w:rFonts w:cstheme="minorHAnsi"/>
          <w:b/>
          <w:bCs/>
          <w:sz w:val="24"/>
          <w:szCs w:val="24"/>
        </w:rPr>
        <w:t xml:space="preserve"> </w:t>
      </w:r>
      <w:r w:rsidRPr="0096726E">
        <w:rPr>
          <w:rFonts w:cstheme="minorHAnsi"/>
          <w:sz w:val="24"/>
          <w:szCs w:val="24"/>
        </w:rPr>
        <w:t xml:space="preserve">– </w:t>
      </w:r>
      <w:bookmarkStart w:id="4" w:name="_Hlk185334738"/>
      <w:r w:rsidRPr="0096726E">
        <w:rPr>
          <w:rFonts w:cstheme="minorHAnsi"/>
          <w:sz w:val="24"/>
          <w:szCs w:val="24"/>
        </w:rPr>
        <w:t xml:space="preserve">oznacza </w:t>
      </w:r>
      <w:r w:rsidR="00B560BA" w:rsidRPr="0096726E">
        <w:rPr>
          <w:rFonts w:cstheme="minorHAnsi"/>
          <w:sz w:val="24"/>
          <w:szCs w:val="24"/>
        </w:rPr>
        <w:t xml:space="preserve">osobę </w:t>
      </w:r>
      <w:bookmarkStart w:id="5" w:name="_Hlk185334659"/>
      <w:r w:rsidR="00B560BA" w:rsidRPr="0096726E">
        <w:rPr>
          <w:rFonts w:cstheme="minorHAnsi"/>
          <w:sz w:val="24"/>
          <w:szCs w:val="24"/>
        </w:rPr>
        <w:t>odpowiedzialną</w:t>
      </w:r>
      <w:r w:rsidRPr="0096726E">
        <w:rPr>
          <w:rFonts w:cstheme="minorHAnsi"/>
          <w:sz w:val="24"/>
          <w:szCs w:val="24"/>
        </w:rPr>
        <w:t xml:space="preserve"> za </w:t>
      </w:r>
      <w:r w:rsidR="006105D3" w:rsidRPr="0096726E">
        <w:rPr>
          <w:rFonts w:cstheme="minorHAnsi"/>
          <w:sz w:val="24"/>
          <w:szCs w:val="24"/>
        </w:rPr>
        <w:t>przyjmowanie zgłoszeń zewnętrznych, dokonywani</w:t>
      </w:r>
      <w:r w:rsidR="00C61EA7" w:rsidRPr="0096726E">
        <w:rPr>
          <w:rFonts w:cstheme="minorHAnsi"/>
          <w:sz w:val="24"/>
          <w:szCs w:val="24"/>
        </w:rPr>
        <w:t>e</w:t>
      </w:r>
      <w:r w:rsidR="006105D3" w:rsidRPr="0096726E">
        <w:rPr>
          <w:rFonts w:cstheme="minorHAnsi"/>
          <w:sz w:val="24"/>
          <w:szCs w:val="24"/>
        </w:rPr>
        <w:t xml:space="preserve"> ich wstępnej weryfikacji, podejmowani</w:t>
      </w:r>
      <w:r w:rsidR="00C61EA7" w:rsidRPr="0096726E">
        <w:rPr>
          <w:rFonts w:cstheme="minorHAnsi"/>
          <w:sz w:val="24"/>
          <w:szCs w:val="24"/>
        </w:rPr>
        <w:t>e</w:t>
      </w:r>
      <w:r w:rsidR="006105D3" w:rsidRPr="0096726E">
        <w:rPr>
          <w:rFonts w:cstheme="minorHAnsi"/>
          <w:sz w:val="24"/>
          <w:szCs w:val="24"/>
        </w:rPr>
        <w:t xml:space="preserve"> działań następczych oraz związanego z tym przetwarzania danych osobowych </w:t>
      </w:r>
      <w:r w:rsidR="00D94C14" w:rsidRPr="0096726E">
        <w:rPr>
          <w:rFonts w:cstheme="minorHAnsi"/>
          <w:sz w:val="24"/>
          <w:szCs w:val="24"/>
        </w:rPr>
        <w:t>oraz posiadając</w:t>
      </w:r>
      <w:r w:rsidR="006105D3" w:rsidRPr="0096726E">
        <w:rPr>
          <w:rFonts w:cstheme="minorHAnsi"/>
          <w:sz w:val="24"/>
          <w:szCs w:val="24"/>
        </w:rPr>
        <w:t>ą</w:t>
      </w:r>
      <w:r w:rsidR="00D94C14" w:rsidRPr="0096726E">
        <w:rPr>
          <w:rFonts w:cstheme="minorHAnsi"/>
          <w:sz w:val="24"/>
          <w:szCs w:val="24"/>
        </w:rPr>
        <w:t xml:space="preserve"> prawa </w:t>
      </w:r>
      <w:r w:rsidR="00860D77" w:rsidRPr="0096726E">
        <w:rPr>
          <w:rFonts w:cstheme="minorHAnsi"/>
          <w:sz w:val="24"/>
          <w:szCs w:val="24"/>
        </w:rPr>
        <w:t>i obowiązki</w:t>
      </w:r>
      <w:r w:rsidR="00D94C14" w:rsidRPr="0096726E">
        <w:rPr>
          <w:rFonts w:cstheme="minorHAnsi"/>
          <w:sz w:val="24"/>
          <w:szCs w:val="24"/>
        </w:rPr>
        <w:t xml:space="preserve"> </w:t>
      </w:r>
      <w:r w:rsidR="00860D77" w:rsidRPr="0096726E">
        <w:rPr>
          <w:rFonts w:cstheme="minorHAnsi"/>
          <w:sz w:val="24"/>
          <w:szCs w:val="24"/>
        </w:rPr>
        <w:t>wskazane</w:t>
      </w:r>
      <w:r w:rsidR="00D94C14" w:rsidRPr="0096726E">
        <w:rPr>
          <w:rFonts w:cstheme="minorHAnsi"/>
          <w:sz w:val="24"/>
          <w:szCs w:val="24"/>
        </w:rPr>
        <w:t xml:space="preserve"> </w:t>
      </w:r>
      <w:r w:rsidR="00EA538A" w:rsidRPr="0096726E">
        <w:rPr>
          <w:rFonts w:cstheme="minorHAnsi"/>
          <w:sz w:val="24"/>
          <w:szCs w:val="24"/>
        </w:rPr>
        <w:br/>
      </w:r>
      <w:r w:rsidR="00D94C14" w:rsidRPr="0096726E">
        <w:rPr>
          <w:rFonts w:cstheme="minorHAnsi"/>
          <w:sz w:val="24"/>
          <w:szCs w:val="24"/>
        </w:rPr>
        <w:t>w niniejszej Procedurze</w:t>
      </w:r>
      <w:bookmarkEnd w:id="4"/>
      <w:r w:rsidR="00ED6BCA" w:rsidRPr="0096726E">
        <w:rPr>
          <w:rFonts w:cstheme="minorHAnsi"/>
          <w:sz w:val="24"/>
          <w:szCs w:val="24"/>
        </w:rPr>
        <w:t>;</w:t>
      </w:r>
      <w:bookmarkEnd w:id="5"/>
    </w:p>
    <w:p w14:paraId="6B9D6CE1" w14:textId="11533C04" w:rsidR="009A67D9" w:rsidRPr="0096726E" w:rsidRDefault="006129CF" w:rsidP="00A76C1B">
      <w:pPr>
        <w:pStyle w:val="Akapitzlist"/>
        <w:numPr>
          <w:ilvl w:val="0"/>
          <w:numId w:val="23"/>
        </w:numPr>
        <w:spacing w:after="0" w:line="276" w:lineRule="auto"/>
        <w:jc w:val="both"/>
        <w:rPr>
          <w:rFonts w:cstheme="minorHAnsi"/>
          <w:sz w:val="24"/>
          <w:szCs w:val="24"/>
        </w:rPr>
      </w:pPr>
      <w:r w:rsidRPr="0096726E">
        <w:rPr>
          <w:rFonts w:cstheme="minorHAnsi"/>
          <w:b/>
          <w:bCs/>
          <w:sz w:val="24"/>
          <w:szCs w:val="24"/>
        </w:rPr>
        <w:t xml:space="preserve">„komisji </w:t>
      </w:r>
      <w:proofErr w:type="gramStart"/>
      <w:r w:rsidRPr="0096726E">
        <w:rPr>
          <w:rFonts w:cstheme="minorHAnsi"/>
          <w:b/>
          <w:bCs/>
          <w:sz w:val="24"/>
          <w:szCs w:val="24"/>
        </w:rPr>
        <w:t>wyjaśniającej”/</w:t>
      </w:r>
      <w:proofErr w:type="gramEnd"/>
      <w:r w:rsidRPr="0096726E">
        <w:rPr>
          <w:rFonts w:cstheme="minorHAnsi"/>
          <w:b/>
          <w:bCs/>
          <w:sz w:val="24"/>
          <w:szCs w:val="24"/>
        </w:rPr>
        <w:t xml:space="preserve"> „Komisji”</w:t>
      </w:r>
      <w:r w:rsidR="00142578" w:rsidRPr="0096726E">
        <w:rPr>
          <w:rFonts w:cstheme="minorHAnsi"/>
          <w:sz w:val="24"/>
          <w:szCs w:val="24"/>
        </w:rPr>
        <w:t xml:space="preserve"> </w:t>
      </w:r>
      <w:r w:rsidR="009A67D9" w:rsidRPr="0096726E">
        <w:rPr>
          <w:rFonts w:cstheme="minorHAnsi"/>
          <w:sz w:val="24"/>
          <w:szCs w:val="24"/>
        </w:rPr>
        <w:t>–</w:t>
      </w:r>
      <w:r w:rsidR="006105D3" w:rsidRPr="0096726E">
        <w:rPr>
          <w:rFonts w:cstheme="minorHAnsi"/>
          <w:sz w:val="24"/>
          <w:szCs w:val="24"/>
        </w:rPr>
        <w:t xml:space="preserve"> oznacza </w:t>
      </w:r>
      <w:r w:rsidRPr="0096726E">
        <w:rPr>
          <w:rFonts w:cstheme="minorHAnsi"/>
          <w:sz w:val="24"/>
          <w:szCs w:val="24"/>
        </w:rPr>
        <w:t xml:space="preserve">zespół wyjaśniający </w:t>
      </w:r>
      <w:r w:rsidR="007F23B0" w:rsidRPr="0096726E">
        <w:rPr>
          <w:rFonts w:cstheme="minorHAnsi"/>
          <w:sz w:val="24"/>
          <w:szCs w:val="24"/>
        </w:rPr>
        <w:t xml:space="preserve">wskazany przez koordynatora ds. zgłoszeń do kompleksowego wyjaśnienia okoliczności opisanych </w:t>
      </w:r>
      <w:r w:rsidR="007F23B0" w:rsidRPr="0096726E">
        <w:rPr>
          <w:rFonts w:cstheme="minorHAnsi"/>
          <w:sz w:val="24"/>
          <w:szCs w:val="24"/>
        </w:rPr>
        <w:br/>
        <w:t>w zgłoszeniu</w:t>
      </w:r>
      <w:r w:rsidR="009A67D9" w:rsidRPr="0096726E">
        <w:rPr>
          <w:rFonts w:cstheme="minorHAnsi"/>
          <w:sz w:val="24"/>
          <w:szCs w:val="24"/>
        </w:rPr>
        <w:t xml:space="preserve">; </w:t>
      </w:r>
    </w:p>
    <w:p w14:paraId="151B0886" w14:textId="4EE7DE00" w:rsidR="00ED6BCA" w:rsidRPr="0096726E" w:rsidRDefault="00AD7E32" w:rsidP="00A76C1B">
      <w:pPr>
        <w:pStyle w:val="Akapitzlist"/>
        <w:numPr>
          <w:ilvl w:val="0"/>
          <w:numId w:val="23"/>
        </w:numPr>
        <w:spacing w:after="0" w:line="276" w:lineRule="auto"/>
        <w:jc w:val="both"/>
        <w:rPr>
          <w:rFonts w:cstheme="minorHAnsi"/>
          <w:sz w:val="24"/>
          <w:szCs w:val="24"/>
        </w:rPr>
      </w:pPr>
      <w:r w:rsidRPr="0096726E">
        <w:rPr>
          <w:rFonts w:cstheme="minorHAnsi"/>
          <w:b/>
          <w:bCs/>
          <w:sz w:val="24"/>
          <w:szCs w:val="24"/>
        </w:rPr>
        <w:t>„</w:t>
      </w:r>
      <w:r w:rsidR="00BA4F72" w:rsidRPr="0096726E">
        <w:rPr>
          <w:rFonts w:cstheme="minorHAnsi"/>
          <w:b/>
          <w:bCs/>
          <w:sz w:val="24"/>
          <w:szCs w:val="24"/>
        </w:rPr>
        <w:t>d</w:t>
      </w:r>
      <w:r w:rsidRPr="0096726E">
        <w:rPr>
          <w:rFonts w:cstheme="minorHAnsi"/>
          <w:b/>
          <w:bCs/>
          <w:sz w:val="24"/>
          <w:szCs w:val="24"/>
        </w:rPr>
        <w:t>yrektywa</w:t>
      </w:r>
      <w:r w:rsidRPr="0096726E">
        <w:rPr>
          <w:rFonts w:cstheme="minorHAnsi"/>
          <w:sz w:val="24"/>
          <w:szCs w:val="24"/>
        </w:rPr>
        <w:t xml:space="preserve">” </w:t>
      </w:r>
      <w:proofErr w:type="gramStart"/>
      <w:r w:rsidRPr="0096726E">
        <w:rPr>
          <w:rFonts w:cstheme="minorHAnsi"/>
          <w:sz w:val="24"/>
          <w:szCs w:val="24"/>
        </w:rPr>
        <w:t>–  Dyrektywa</w:t>
      </w:r>
      <w:proofErr w:type="gramEnd"/>
      <w:r w:rsidRPr="0096726E">
        <w:rPr>
          <w:rFonts w:cstheme="minorHAnsi"/>
          <w:sz w:val="24"/>
          <w:szCs w:val="24"/>
        </w:rPr>
        <w:t xml:space="preserve"> Parlamentu </w:t>
      </w:r>
      <w:proofErr w:type="gramStart"/>
      <w:r w:rsidRPr="0096726E">
        <w:rPr>
          <w:rFonts w:cstheme="minorHAnsi"/>
          <w:sz w:val="24"/>
          <w:szCs w:val="24"/>
        </w:rPr>
        <w:t>Europejskiego  i</w:t>
      </w:r>
      <w:proofErr w:type="gramEnd"/>
      <w:r w:rsidRPr="0096726E">
        <w:rPr>
          <w:rFonts w:cstheme="minorHAnsi"/>
          <w:sz w:val="24"/>
          <w:szCs w:val="24"/>
        </w:rPr>
        <w:t xml:space="preserve"> </w:t>
      </w:r>
      <w:proofErr w:type="gramStart"/>
      <w:r w:rsidRPr="0096726E">
        <w:rPr>
          <w:rFonts w:cstheme="minorHAnsi"/>
          <w:sz w:val="24"/>
          <w:szCs w:val="24"/>
        </w:rPr>
        <w:t>Rady  (UE)  2019</w:t>
      </w:r>
      <w:proofErr w:type="gramEnd"/>
      <w:r w:rsidRPr="0096726E">
        <w:rPr>
          <w:rFonts w:cstheme="minorHAnsi"/>
          <w:sz w:val="24"/>
          <w:szCs w:val="24"/>
        </w:rPr>
        <w:t xml:space="preserve">/1937 z </w:t>
      </w:r>
      <w:proofErr w:type="gramStart"/>
      <w:r w:rsidRPr="0096726E">
        <w:rPr>
          <w:rFonts w:cstheme="minorHAnsi"/>
          <w:sz w:val="24"/>
          <w:szCs w:val="24"/>
        </w:rPr>
        <w:t>dnia  23</w:t>
      </w:r>
      <w:proofErr w:type="gramEnd"/>
      <w:r w:rsidRPr="0096726E">
        <w:rPr>
          <w:rFonts w:cstheme="minorHAnsi"/>
          <w:sz w:val="24"/>
          <w:szCs w:val="24"/>
        </w:rPr>
        <w:t xml:space="preserve">  </w:t>
      </w:r>
      <w:proofErr w:type="gramStart"/>
      <w:r w:rsidRPr="0096726E">
        <w:rPr>
          <w:rFonts w:cstheme="minorHAnsi"/>
          <w:sz w:val="24"/>
          <w:szCs w:val="24"/>
        </w:rPr>
        <w:t>października  2019</w:t>
      </w:r>
      <w:proofErr w:type="gramEnd"/>
      <w:r w:rsidRPr="0096726E">
        <w:rPr>
          <w:rFonts w:cstheme="minorHAnsi"/>
          <w:sz w:val="24"/>
          <w:szCs w:val="24"/>
        </w:rPr>
        <w:t xml:space="preserve"> r.  w </w:t>
      </w:r>
      <w:proofErr w:type="gramStart"/>
      <w:r w:rsidRPr="0096726E">
        <w:rPr>
          <w:rFonts w:cstheme="minorHAnsi"/>
          <w:sz w:val="24"/>
          <w:szCs w:val="24"/>
        </w:rPr>
        <w:t>sprawie  ochrony</w:t>
      </w:r>
      <w:proofErr w:type="gramEnd"/>
      <w:r w:rsidRPr="0096726E">
        <w:rPr>
          <w:rFonts w:cstheme="minorHAnsi"/>
          <w:sz w:val="24"/>
          <w:szCs w:val="24"/>
        </w:rPr>
        <w:t xml:space="preserve">  osób zgłaszających naruszenia praw Unii (Dyrektywa o sygnalistach).</w:t>
      </w:r>
    </w:p>
    <w:p w14:paraId="5985E6AC" w14:textId="1AE83374" w:rsidR="005328FD" w:rsidRPr="0096726E" w:rsidRDefault="005328FD" w:rsidP="00A76C1B">
      <w:pPr>
        <w:pStyle w:val="Akapitzlist"/>
        <w:spacing w:after="0" w:line="276" w:lineRule="auto"/>
        <w:jc w:val="both"/>
        <w:rPr>
          <w:rFonts w:cstheme="minorHAnsi"/>
          <w:sz w:val="24"/>
          <w:szCs w:val="24"/>
        </w:rPr>
      </w:pPr>
    </w:p>
    <w:p w14:paraId="0F23DE74" w14:textId="6E19D2B1" w:rsidR="0043762C" w:rsidRPr="0096726E" w:rsidRDefault="0043762C" w:rsidP="00A76C1B">
      <w:pPr>
        <w:pStyle w:val="Akapitzlist"/>
        <w:spacing w:after="0" w:line="276" w:lineRule="auto"/>
        <w:ind w:left="1080"/>
        <w:jc w:val="both"/>
        <w:rPr>
          <w:rStyle w:val="Odwoaniedelikatne"/>
          <w:rFonts w:cstheme="minorHAnsi"/>
          <w:color w:val="auto"/>
          <w:sz w:val="24"/>
          <w:szCs w:val="24"/>
        </w:rPr>
      </w:pPr>
    </w:p>
    <w:p w14:paraId="5D2D7E28" w14:textId="77777777" w:rsidR="007218C0" w:rsidRPr="0096726E" w:rsidRDefault="007218C0">
      <w:pPr>
        <w:rPr>
          <w:rStyle w:val="Odwoaniedelikatne"/>
          <w:rFonts w:eastAsia="Times New Roman" w:cstheme="minorHAnsi"/>
          <w:b/>
          <w:bCs/>
          <w:color w:val="auto"/>
          <w:sz w:val="24"/>
          <w:szCs w:val="24"/>
          <w:lang w:bidi="en-US"/>
        </w:rPr>
      </w:pPr>
      <w:bookmarkStart w:id="6" w:name="_Hlk89604853"/>
      <w:r w:rsidRPr="0096726E">
        <w:rPr>
          <w:rStyle w:val="Odwoaniedelikatne"/>
          <w:rFonts w:cstheme="minorHAnsi"/>
          <w:b/>
          <w:bCs/>
          <w:color w:val="auto"/>
          <w:szCs w:val="24"/>
        </w:rPr>
        <w:br w:type="page"/>
      </w:r>
    </w:p>
    <w:p w14:paraId="21173FB3" w14:textId="031BD0FF" w:rsidR="00823AA3" w:rsidRPr="0096726E" w:rsidRDefault="009145DB" w:rsidP="00A76C1B">
      <w:pPr>
        <w:pStyle w:val="Numerowanie"/>
        <w:spacing w:before="0" w:after="0"/>
        <w:jc w:val="center"/>
        <w:rPr>
          <w:rStyle w:val="Odwoaniedelikatne"/>
          <w:rFonts w:asciiTheme="minorHAnsi" w:hAnsiTheme="minorHAnsi" w:cstheme="minorHAnsi"/>
          <w:b/>
          <w:bCs/>
          <w:color w:val="auto"/>
          <w:szCs w:val="24"/>
          <w:lang w:val="pl-PL"/>
        </w:rPr>
      </w:pPr>
      <w:r w:rsidRPr="0096726E">
        <w:rPr>
          <w:rStyle w:val="Odwoaniedelikatne"/>
          <w:rFonts w:asciiTheme="minorHAnsi" w:hAnsiTheme="minorHAnsi" w:cstheme="minorHAnsi"/>
          <w:b/>
          <w:bCs/>
          <w:color w:val="auto"/>
          <w:szCs w:val="24"/>
          <w:lang w:val="pl-PL"/>
        </w:rPr>
        <w:lastRenderedPageBreak/>
        <w:t>III</w:t>
      </w:r>
      <w:r w:rsidR="00401C9A" w:rsidRPr="0096726E">
        <w:rPr>
          <w:rStyle w:val="Odwoaniedelikatne"/>
          <w:rFonts w:asciiTheme="minorHAnsi" w:hAnsiTheme="minorHAnsi" w:cstheme="minorHAnsi"/>
          <w:b/>
          <w:bCs/>
          <w:color w:val="auto"/>
          <w:szCs w:val="24"/>
          <w:lang w:val="pl-PL"/>
        </w:rPr>
        <w:t>.</w:t>
      </w:r>
      <w:r w:rsidRPr="0096726E">
        <w:rPr>
          <w:rStyle w:val="Odwoaniedelikatne"/>
          <w:rFonts w:asciiTheme="minorHAnsi" w:hAnsiTheme="minorHAnsi" w:cstheme="minorHAnsi"/>
          <w:b/>
          <w:bCs/>
          <w:color w:val="auto"/>
          <w:szCs w:val="24"/>
          <w:lang w:val="pl-PL"/>
        </w:rPr>
        <w:t xml:space="preserve">   </w:t>
      </w:r>
      <w:r w:rsidR="00C274F7" w:rsidRPr="0096726E">
        <w:rPr>
          <w:rStyle w:val="Odwoaniedelikatne"/>
          <w:rFonts w:asciiTheme="minorHAnsi" w:hAnsiTheme="minorHAnsi" w:cstheme="minorHAnsi"/>
          <w:b/>
          <w:bCs/>
          <w:color w:val="auto"/>
          <w:szCs w:val="24"/>
          <w:lang w:val="pl-PL"/>
        </w:rPr>
        <w:t xml:space="preserve">ZAKRES </w:t>
      </w:r>
      <w:r w:rsidR="00823AA3" w:rsidRPr="0096726E">
        <w:rPr>
          <w:rStyle w:val="Odwoaniedelikatne"/>
          <w:rFonts w:asciiTheme="minorHAnsi" w:hAnsiTheme="minorHAnsi" w:cstheme="minorHAnsi"/>
          <w:b/>
          <w:bCs/>
          <w:color w:val="auto"/>
          <w:szCs w:val="24"/>
          <w:lang w:val="pl-PL"/>
        </w:rPr>
        <w:t>PRZEDMIOTOWY PROCEDURY</w:t>
      </w:r>
    </w:p>
    <w:p w14:paraId="1C871A1C" w14:textId="3D5DFC77" w:rsidR="00C13BF2" w:rsidRPr="0096726E" w:rsidRDefault="00823AA3" w:rsidP="00A76C1B">
      <w:pPr>
        <w:pStyle w:val="Numerowanie"/>
        <w:spacing w:before="0" w:after="0"/>
        <w:jc w:val="center"/>
        <w:rPr>
          <w:rStyle w:val="Odwoaniedelikatne"/>
          <w:rFonts w:asciiTheme="minorHAnsi" w:hAnsiTheme="minorHAnsi" w:cstheme="minorHAnsi"/>
          <w:b/>
          <w:bCs/>
          <w:color w:val="auto"/>
          <w:szCs w:val="24"/>
          <w:lang w:val="pl-PL"/>
        </w:rPr>
      </w:pPr>
      <w:r w:rsidRPr="0096726E">
        <w:rPr>
          <w:rStyle w:val="Odwoaniedelikatne"/>
          <w:rFonts w:asciiTheme="minorHAnsi" w:hAnsiTheme="minorHAnsi" w:cstheme="minorHAnsi"/>
          <w:b/>
          <w:bCs/>
          <w:color w:val="auto"/>
          <w:szCs w:val="24"/>
          <w:lang w:val="pl-PL"/>
        </w:rPr>
        <w:t>I PODMIOTY UPRAWNIONE DO DOKONYWANIA ZGŁOSZEŃ</w:t>
      </w:r>
      <w:r w:rsidR="00A90DE7" w:rsidRPr="0096726E">
        <w:rPr>
          <w:rStyle w:val="Odwoaniedelikatne"/>
          <w:rFonts w:asciiTheme="minorHAnsi" w:hAnsiTheme="minorHAnsi" w:cstheme="minorHAnsi"/>
          <w:b/>
          <w:bCs/>
          <w:color w:val="auto"/>
          <w:szCs w:val="24"/>
          <w:lang w:val="pl-PL"/>
        </w:rPr>
        <w:t xml:space="preserve"> ZEWNĘTRZNYCH</w:t>
      </w:r>
    </w:p>
    <w:p w14:paraId="47A34DE2" w14:textId="77777777" w:rsidR="00E95AA4" w:rsidRPr="0096726E" w:rsidRDefault="00E95AA4" w:rsidP="00A76C1B">
      <w:pPr>
        <w:pStyle w:val="Akapitzlist"/>
        <w:spacing w:after="0" w:line="276" w:lineRule="auto"/>
        <w:ind w:left="1080"/>
        <w:jc w:val="both"/>
        <w:rPr>
          <w:rFonts w:cstheme="minorHAnsi"/>
          <w:b/>
          <w:sz w:val="24"/>
          <w:szCs w:val="24"/>
        </w:rPr>
      </w:pPr>
    </w:p>
    <w:p w14:paraId="121D4121" w14:textId="2A9548CE" w:rsidR="00C274F7" w:rsidRPr="0096726E" w:rsidRDefault="009707BA" w:rsidP="001257A1">
      <w:pPr>
        <w:pStyle w:val="Akapitzlist"/>
        <w:numPr>
          <w:ilvl w:val="1"/>
          <w:numId w:val="12"/>
        </w:numPr>
        <w:tabs>
          <w:tab w:val="left" w:pos="142"/>
          <w:tab w:val="left" w:pos="284"/>
        </w:tabs>
        <w:spacing w:after="0" w:line="276" w:lineRule="auto"/>
        <w:ind w:left="284" w:hanging="426"/>
        <w:jc w:val="both"/>
        <w:rPr>
          <w:rFonts w:cstheme="minorHAnsi"/>
          <w:sz w:val="24"/>
          <w:szCs w:val="24"/>
        </w:rPr>
      </w:pPr>
      <w:r w:rsidRPr="0096726E">
        <w:rPr>
          <w:rFonts w:cstheme="minorHAnsi"/>
          <w:sz w:val="24"/>
          <w:szCs w:val="24"/>
        </w:rPr>
        <w:t>W oparciu o niniejszą Procedurę mogą być dokonywane zgłoszenia dotyczące naruszeń w</w:t>
      </w:r>
      <w:r w:rsidR="003D5184" w:rsidRPr="0096726E">
        <w:rPr>
          <w:rFonts w:cstheme="minorHAnsi"/>
          <w:sz w:val="24"/>
          <w:szCs w:val="24"/>
        </w:rPr>
        <w:t> </w:t>
      </w:r>
      <w:r w:rsidRPr="0096726E">
        <w:rPr>
          <w:rFonts w:cstheme="minorHAnsi"/>
          <w:sz w:val="24"/>
          <w:szCs w:val="24"/>
        </w:rPr>
        <w:t xml:space="preserve">zakresie </w:t>
      </w:r>
      <w:proofErr w:type="gramStart"/>
      <w:r w:rsidRPr="0096726E">
        <w:rPr>
          <w:rFonts w:cstheme="minorHAnsi"/>
          <w:sz w:val="24"/>
          <w:szCs w:val="24"/>
        </w:rPr>
        <w:t xml:space="preserve">wskazanych  </w:t>
      </w:r>
      <w:r w:rsidR="00C274F7" w:rsidRPr="0096726E">
        <w:rPr>
          <w:rFonts w:cstheme="minorHAnsi"/>
          <w:sz w:val="24"/>
          <w:szCs w:val="24"/>
        </w:rPr>
        <w:t>zagadnień</w:t>
      </w:r>
      <w:proofErr w:type="gramEnd"/>
      <w:r w:rsidR="00C274F7" w:rsidRPr="0096726E">
        <w:rPr>
          <w:rFonts w:cstheme="minorHAnsi"/>
          <w:sz w:val="24"/>
          <w:szCs w:val="24"/>
        </w:rPr>
        <w:t xml:space="preserve">: </w:t>
      </w:r>
    </w:p>
    <w:p w14:paraId="5C030E23" w14:textId="16B992E9" w:rsidR="00F72029" w:rsidRPr="0096726E" w:rsidRDefault="00F72029" w:rsidP="00A76C1B">
      <w:pPr>
        <w:pStyle w:val="Akapitzlist"/>
        <w:numPr>
          <w:ilvl w:val="0"/>
          <w:numId w:val="8"/>
        </w:numPr>
        <w:spacing w:after="0" w:line="276" w:lineRule="auto"/>
        <w:jc w:val="both"/>
        <w:rPr>
          <w:rFonts w:cstheme="minorHAnsi"/>
          <w:sz w:val="24"/>
          <w:szCs w:val="24"/>
        </w:rPr>
      </w:pPr>
      <w:r w:rsidRPr="0096726E">
        <w:rPr>
          <w:rFonts w:cstheme="minorHAnsi"/>
          <w:sz w:val="24"/>
          <w:szCs w:val="24"/>
        </w:rPr>
        <w:t>korupcji;</w:t>
      </w:r>
    </w:p>
    <w:p w14:paraId="7C424747" w14:textId="4DB79381" w:rsidR="00F72029" w:rsidRPr="0096726E" w:rsidRDefault="00F72029" w:rsidP="00A76C1B">
      <w:pPr>
        <w:pStyle w:val="Akapitzlist"/>
        <w:numPr>
          <w:ilvl w:val="0"/>
          <w:numId w:val="8"/>
        </w:numPr>
        <w:spacing w:after="0" w:line="276" w:lineRule="auto"/>
        <w:jc w:val="both"/>
        <w:rPr>
          <w:rFonts w:cstheme="minorHAnsi"/>
          <w:sz w:val="24"/>
          <w:szCs w:val="24"/>
        </w:rPr>
      </w:pPr>
      <w:r w:rsidRPr="0096726E">
        <w:rPr>
          <w:rFonts w:cstheme="minorHAnsi"/>
          <w:sz w:val="24"/>
          <w:szCs w:val="24"/>
        </w:rPr>
        <w:t>zamówień publicznych;</w:t>
      </w:r>
    </w:p>
    <w:p w14:paraId="15B56495" w14:textId="0A636C5F" w:rsidR="00F72029" w:rsidRPr="0096726E" w:rsidRDefault="00F72029" w:rsidP="00A76C1B">
      <w:pPr>
        <w:pStyle w:val="Akapitzlist"/>
        <w:numPr>
          <w:ilvl w:val="0"/>
          <w:numId w:val="8"/>
        </w:numPr>
        <w:spacing w:after="0" w:line="276" w:lineRule="auto"/>
        <w:jc w:val="both"/>
        <w:rPr>
          <w:rFonts w:cstheme="minorHAnsi"/>
          <w:sz w:val="24"/>
          <w:szCs w:val="24"/>
        </w:rPr>
      </w:pPr>
      <w:r w:rsidRPr="0096726E">
        <w:rPr>
          <w:rFonts w:cstheme="minorHAnsi"/>
          <w:sz w:val="24"/>
          <w:szCs w:val="24"/>
        </w:rPr>
        <w:t>usług, produktów i rynków finansowych;</w:t>
      </w:r>
    </w:p>
    <w:p w14:paraId="6AE07048" w14:textId="6085EBB0" w:rsidR="00F72029" w:rsidRPr="0096726E" w:rsidRDefault="00F72029" w:rsidP="00A76C1B">
      <w:pPr>
        <w:pStyle w:val="Akapitzlist"/>
        <w:numPr>
          <w:ilvl w:val="0"/>
          <w:numId w:val="8"/>
        </w:numPr>
        <w:spacing w:after="0" w:line="276" w:lineRule="auto"/>
        <w:jc w:val="both"/>
        <w:rPr>
          <w:rFonts w:cstheme="minorHAnsi"/>
          <w:sz w:val="24"/>
          <w:szCs w:val="24"/>
        </w:rPr>
      </w:pPr>
      <w:r w:rsidRPr="0096726E">
        <w:rPr>
          <w:rFonts w:cstheme="minorHAnsi"/>
          <w:sz w:val="24"/>
          <w:szCs w:val="24"/>
        </w:rPr>
        <w:t>przeciwdziałania praniu pieniędzy oraz finansowaniu terroryzmu;</w:t>
      </w:r>
    </w:p>
    <w:p w14:paraId="3F407749" w14:textId="02CE1D3C" w:rsidR="00F72029" w:rsidRPr="0096726E" w:rsidRDefault="00F72029" w:rsidP="00A76C1B">
      <w:pPr>
        <w:pStyle w:val="Akapitzlist"/>
        <w:numPr>
          <w:ilvl w:val="0"/>
          <w:numId w:val="8"/>
        </w:numPr>
        <w:spacing w:after="0" w:line="276" w:lineRule="auto"/>
        <w:jc w:val="both"/>
        <w:rPr>
          <w:rFonts w:cstheme="minorHAnsi"/>
          <w:sz w:val="24"/>
          <w:szCs w:val="24"/>
        </w:rPr>
      </w:pPr>
      <w:r w:rsidRPr="0096726E">
        <w:rPr>
          <w:rFonts w:cstheme="minorHAnsi"/>
          <w:sz w:val="24"/>
          <w:szCs w:val="24"/>
        </w:rPr>
        <w:t>bezpieczeństwa produktów i ich zgodności z wymogami;</w:t>
      </w:r>
    </w:p>
    <w:p w14:paraId="272D128C" w14:textId="4BA76004" w:rsidR="00F72029" w:rsidRPr="0096726E" w:rsidRDefault="00F72029" w:rsidP="00A76C1B">
      <w:pPr>
        <w:pStyle w:val="Akapitzlist"/>
        <w:numPr>
          <w:ilvl w:val="0"/>
          <w:numId w:val="8"/>
        </w:numPr>
        <w:spacing w:after="0" w:line="276" w:lineRule="auto"/>
        <w:jc w:val="both"/>
        <w:rPr>
          <w:rFonts w:cstheme="minorHAnsi"/>
          <w:sz w:val="24"/>
          <w:szCs w:val="24"/>
        </w:rPr>
      </w:pPr>
      <w:r w:rsidRPr="0096726E">
        <w:rPr>
          <w:rFonts w:cstheme="minorHAnsi"/>
          <w:sz w:val="24"/>
          <w:szCs w:val="24"/>
        </w:rPr>
        <w:t>bezpieczeństwa transportu;</w:t>
      </w:r>
    </w:p>
    <w:p w14:paraId="072D5556" w14:textId="66E13059" w:rsidR="00F72029" w:rsidRPr="0096726E" w:rsidRDefault="00F72029" w:rsidP="00A76C1B">
      <w:pPr>
        <w:pStyle w:val="Akapitzlist"/>
        <w:numPr>
          <w:ilvl w:val="0"/>
          <w:numId w:val="8"/>
        </w:numPr>
        <w:spacing w:after="0" w:line="276" w:lineRule="auto"/>
        <w:jc w:val="both"/>
        <w:rPr>
          <w:rFonts w:cstheme="minorHAnsi"/>
          <w:sz w:val="24"/>
          <w:szCs w:val="24"/>
        </w:rPr>
      </w:pPr>
      <w:r w:rsidRPr="0096726E">
        <w:rPr>
          <w:rFonts w:cstheme="minorHAnsi"/>
          <w:sz w:val="24"/>
          <w:szCs w:val="24"/>
        </w:rPr>
        <w:t>ochrony środowiska;</w:t>
      </w:r>
    </w:p>
    <w:p w14:paraId="712F7ADD" w14:textId="7E561165" w:rsidR="00F72029" w:rsidRPr="0096726E" w:rsidRDefault="00F72029" w:rsidP="00A76C1B">
      <w:pPr>
        <w:pStyle w:val="Akapitzlist"/>
        <w:numPr>
          <w:ilvl w:val="0"/>
          <w:numId w:val="8"/>
        </w:numPr>
        <w:spacing w:after="0" w:line="276" w:lineRule="auto"/>
        <w:jc w:val="both"/>
        <w:rPr>
          <w:rFonts w:cstheme="minorHAnsi"/>
          <w:sz w:val="24"/>
          <w:szCs w:val="24"/>
        </w:rPr>
      </w:pPr>
      <w:r w:rsidRPr="0096726E">
        <w:rPr>
          <w:rFonts w:cstheme="minorHAnsi"/>
          <w:sz w:val="24"/>
          <w:szCs w:val="24"/>
        </w:rPr>
        <w:t>ochrony radiologicznej i bezpieczeństwa jądrowego;</w:t>
      </w:r>
    </w:p>
    <w:p w14:paraId="45895A15" w14:textId="0DEAD7DD" w:rsidR="00F72029" w:rsidRPr="0096726E" w:rsidRDefault="00F72029" w:rsidP="00A76C1B">
      <w:pPr>
        <w:pStyle w:val="Akapitzlist"/>
        <w:numPr>
          <w:ilvl w:val="0"/>
          <w:numId w:val="8"/>
        </w:numPr>
        <w:spacing w:after="0" w:line="276" w:lineRule="auto"/>
        <w:jc w:val="both"/>
        <w:rPr>
          <w:rFonts w:cstheme="minorHAnsi"/>
          <w:sz w:val="24"/>
          <w:szCs w:val="24"/>
        </w:rPr>
      </w:pPr>
      <w:r w:rsidRPr="0096726E">
        <w:rPr>
          <w:rFonts w:cstheme="minorHAnsi"/>
          <w:sz w:val="24"/>
          <w:szCs w:val="24"/>
        </w:rPr>
        <w:t>bezpieczeństwa żywności i pasz;</w:t>
      </w:r>
    </w:p>
    <w:p w14:paraId="4151C3C0" w14:textId="4C44DC7D" w:rsidR="00F72029" w:rsidRPr="0096726E" w:rsidRDefault="00F72029" w:rsidP="00A76C1B">
      <w:pPr>
        <w:pStyle w:val="Akapitzlist"/>
        <w:numPr>
          <w:ilvl w:val="0"/>
          <w:numId w:val="8"/>
        </w:numPr>
        <w:spacing w:after="0" w:line="276" w:lineRule="auto"/>
        <w:jc w:val="both"/>
        <w:rPr>
          <w:rFonts w:cstheme="minorHAnsi"/>
          <w:sz w:val="24"/>
          <w:szCs w:val="24"/>
        </w:rPr>
      </w:pPr>
      <w:r w:rsidRPr="0096726E">
        <w:rPr>
          <w:rFonts w:cstheme="minorHAnsi"/>
          <w:sz w:val="24"/>
          <w:szCs w:val="24"/>
        </w:rPr>
        <w:t>zdrowia i dobrostanu zwierząt;</w:t>
      </w:r>
    </w:p>
    <w:p w14:paraId="78CF7AB5" w14:textId="2D88732B" w:rsidR="00F72029" w:rsidRPr="0096726E" w:rsidRDefault="00F72029" w:rsidP="00A76C1B">
      <w:pPr>
        <w:pStyle w:val="Akapitzlist"/>
        <w:numPr>
          <w:ilvl w:val="0"/>
          <w:numId w:val="8"/>
        </w:numPr>
        <w:spacing w:after="0" w:line="276" w:lineRule="auto"/>
        <w:jc w:val="both"/>
        <w:rPr>
          <w:rFonts w:cstheme="minorHAnsi"/>
          <w:sz w:val="24"/>
          <w:szCs w:val="24"/>
        </w:rPr>
      </w:pPr>
      <w:r w:rsidRPr="0096726E">
        <w:rPr>
          <w:rFonts w:cstheme="minorHAnsi"/>
          <w:sz w:val="24"/>
          <w:szCs w:val="24"/>
        </w:rPr>
        <w:t>zdrowia publicznego;</w:t>
      </w:r>
    </w:p>
    <w:p w14:paraId="4AA3696A" w14:textId="4C3679AE" w:rsidR="00F72029" w:rsidRPr="0096726E" w:rsidRDefault="00F72029" w:rsidP="00A76C1B">
      <w:pPr>
        <w:pStyle w:val="Akapitzlist"/>
        <w:numPr>
          <w:ilvl w:val="0"/>
          <w:numId w:val="8"/>
        </w:numPr>
        <w:spacing w:after="0" w:line="276" w:lineRule="auto"/>
        <w:jc w:val="both"/>
        <w:rPr>
          <w:rFonts w:cstheme="minorHAnsi"/>
          <w:sz w:val="24"/>
          <w:szCs w:val="24"/>
        </w:rPr>
      </w:pPr>
      <w:r w:rsidRPr="0096726E">
        <w:rPr>
          <w:rFonts w:cstheme="minorHAnsi"/>
          <w:sz w:val="24"/>
          <w:szCs w:val="24"/>
        </w:rPr>
        <w:t>ochrony konsumentów;</w:t>
      </w:r>
    </w:p>
    <w:p w14:paraId="7A0FE47E" w14:textId="3ABD99E3" w:rsidR="00F72029" w:rsidRPr="0096726E" w:rsidRDefault="00F72029" w:rsidP="00A76C1B">
      <w:pPr>
        <w:pStyle w:val="Akapitzlist"/>
        <w:numPr>
          <w:ilvl w:val="0"/>
          <w:numId w:val="8"/>
        </w:numPr>
        <w:spacing w:after="0" w:line="276" w:lineRule="auto"/>
        <w:jc w:val="both"/>
        <w:rPr>
          <w:rFonts w:cstheme="minorHAnsi"/>
          <w:sz w:val="24"/>
          <w:szCs w:val="24"/>
        </w:rPr>
      </w:pPr>
      <w:r w:rsidRPr="0096726E">
        <w:rPr>
          <w:rFonts w:cstheme="minorHAnsi"/>
          <w:sz w:val="24"/>
          <w:szCs w:val="24"/>
        </w:rPr>
        <w:t>ochrony prywatności i danych osobowych;</w:t>
      </w:r>
    </w:p>
    <w:p w14:paraId="4EBD9F92" w14:textId="48A01A7D" w:rsidR="00F72029" w:rsidRPr="0096726E" w:rsidRDefault="00F72029" w:rsidP="00A76C1B">
      <w:pPr>
        <w:pStyle w:val="Akapitzlist"/>
        <w:numPr>
          <w:ilvl w:val="0"/>
          <w:numId w:val="8"/>
        </w:numPr>
        <w:spacing w:after="0" w:line="276" w:lineRule="auto"/>
        <w:jc w:val="both"/>
        <w:rPr>
          <w:rFonts w:cstheme="minorHAnsi"/>
          <w:sz w:val="24"/>
          <w:szCs w:val="24"/>
        </w:rPr>
      </w:pPr>
      <w:r w:rsidRPr="0096726E">
        <w:rPr>
          <w:rFonts w:cstheme="minorHAnsi"/>
          <w:sz w:val="24"/>
          <w:szCs w:val="24"/>
        </w:rPr>
        <w:t>bezpieczeństwa sieci i systemów teleinformatycznych;</w:t>
      </w:r>
    </w:p>
    <w:p w14:paraId="5B9F9029" w14:textId="04111762" w:rsidR="00F72029" w:rsidRPr="0096726E" w:rsidRDefault="00F72029" w:rsidP="00A76C1B">
      <w:pPr>
        <w:pStyle w:val="Akapitzlist"/>
        <w:numPr>
          <w:ilvl w:val="0"/>
          <w:numId w:val="8"/>
        </w:numPr>
        <w:spacing w:after="0" w:line="276" w:lineRule="auto"/>
        <w:jc w:val="both"/>
        <w:rPr>
          <w:rFonts w:cstheme="minorHAnsi"/>
          <w:sz w:val="24"/>
          <w:szCs w:val="24"/>
        </w:rPr>
      </w:pPr>
      <w:r w:rsidRPr="0096726E">
        <w:rPr>
          <w:rFonts w:cstheme="minorHAnsi"/>
          <w:sz w:val="24"/>
          <w:szCs w:val="24"/>
        </w:rPr>
        <w:t>interesów finansowych Skarbu Państwa Rzeczypospolitej Polskiej, jednostki samorządu terytorialnego oraz Unii Europejskiej;</w:t>
      </w:r>
    </w:p>
    <w:p w14:paraId="190914C8" w14:textId="283B35BF" w:rsidR="00F72029" w:rsidRPr="0096726E" w:rsidRDefault="00F72029" w:rsidP="00A76C1B">
      <w:pPr>
        <w:pStyle w:val="Akapitzlist"/>
        <w:numPr>
          <w:ilvl w:val="0"/>
          <w:numId w:val="8"/>
        </w:numPr>
        <w:spacing w:after="0" w:line="276" w:lineRule="auto"/>
        <w:jc w:val="both"/>
        <w:rPr>
          <w:rFonts w:cstheme="minorHAnsi"/>
          <w:sz w:val="24"/>
          <w:szCs w:val="24"/>
        </w:rPr>
      </w:pPr>
      <w:r w:rsidRPr="0096726E">
        <w:rPr>
          <w:rFonts w:cstheme="minorHAnsi"/>
          <w:sz w:val="24"/>
          <w:szCs w:val="24"/>
        </w:rPr>
        <w:t xml:space="preserve">rynku wewnętrznego Unii Europejskiej, w tym publicznoprawnych zasad konkurencji </w:t>
      </w:r>
      <w:r w:rsidR="007F7FA5" w:rsidRPr="0096726E">
        <w:rPr>
          <w:rFonts w:cstheme="minorHAnsi"/>
          <w:sz w:val="24"/>
          <w:szCs w:val="24"/>
        </w:rPr>
        <w:br/>
      </w:r>
      <w:r w:rsidRPr="0096726E">
        <w:rPr>
          <w:rFonts w:cstheme="minorHAnsi"/>
          <w:sz w:val="24"/>
          <w:szCs w:val="24"/>
        </w:rPr>
        <w:t>i pomocy państwa oraz opodatkowania osób prawnych;</w:t>
      </w:r>
    </w:p>
    <w:p w14:paraId="142E6C5F" w14:textId="630C5181" w:rsidR="00F72029" w:rsidRPr="0096726E" w:rsidRDefault="00F72029" w:rsidP="00A76C1B">
      <w:pPr>
        <w:pStyle w:val="Akapitzlist"/>
        <w:numPr>
          <w:ilvl w:val="0"/>
          <w:numId w:val="8"/>
        </w:numPr>
        <w:spacing w:after="0" w:line="276" w:lineRule="auto"/>
        <w:jc w:val="both"/>
        <w:rPr>
          <w:rFonts w:cstheme="minorHAnsi"/>
          <w:sz w:val="24"/>
          <w:szCs w:val="24"/>
        </w:rPr>
      </w:pPr>
      <w:r w:rsidRPr="0096726E">
        <w:rPr>
          <w:rFonts w:cstheme="minorHAnsi"/>
          <w:sz w:val="24"/>
          <w:szCs w:val="24"/>
        </w:rPr>
        <w:t xml:space="preserve">konstytucyjnych wolności i praw człowieka i obywatela - występujące w stosunkach jednostki z organami władzy publicznej i niezwiązane z dziedzinami wskazanymi w pkt </w:t>
      </w:r>
      <w:r w:rsidR="00A43B30" w:rsidRPr="0096726E">
        <w:rPr>
          <w:rFonts w:cstheme="minorHAnsi"/>
          <w:sz w:val="24"/>
          <w:szCs w:val="24"/>
        </w:rPr>
        <w:t xml:space="preserve">1) </w:t>
      </w:r>
      <w:r w:rsidRPr="0096726E">
        <w:rPr>
          <w:rFonts w:cstheme="minorHAnsi"/>
          <w:sz w:val="24"/>
          <w:szCs w:val="24"/>
        </w:rPr>
        <w:t>-</w:t>
      </w:r>
      <w:r w:rsidR="00A43B30" w:rsidRPr="0096726E">
        <w:rPr>
          <w:rFonts w:cstheme="minorHAnsi"/>
          <w:sz w:val="24"/>
          <w:szCs w:val="24"/>
        </w:rPr>
        <w:t xml:space="preserve"> 1</w:t>
      </w:r>
      <w:r w:rsidR="007F585A" w:rsidRPr="0096726E">
        <w:rPr>
          <w:rFonts w:cstheme="minorHAnsi"/>
          <w:sz w:val="24"/>
          <w:szCs w:val="24"/>
        </w:rPr>
        <w:t>6</w:t>
      </w:r>
      <w:r w:rsidR="00A43B30" w:rsidRPr="0096726E">
        <w:rPr>
          <w:rFonts w:cstheme="minorHAnsi"/>
          <w:sz w:val="24"/>
          <w:szCs w:val="24"/>
        </w:rPr>
        <w:t>)</w:t>
      </w:r>
      <w:r w:rsidRPr="0096726E">
        <w:rPr>
          <w:rFonts w:cstheme="minorHAnsi"/>
          <w:sz w:val="24"/>
          <w:szCs w:val="24"/>
        </w:rPr>
        <w:t>.</w:t>
      </w:r>
    </w:p>
    <w:p w14:paraId="6F57E7A3" w14:textId="59013E26" w:rsidR="007D7632" w:rsidRPr="0096726E" w:rsidRDefault="00B948AC" w:rsidP="007F7FA5">
      <w:pPr>
        <w:pStyle w:val="Akapitzlist"/>
        <w:numPr>
          <w:ilvl w:val="1"/>
          <w:numId w:val="12"/>
        </w:numPr>
        <w:tabs>
          <w:tab w:val="left" w:pos="426"/>
        </w:tabs>
        <w:spacing w:after="0" w:line="276" w:lineRule="auto"/>
        <w:ind w:left="284" w:hanging="284"/>
        <w:rPr>
          <w:rFonts w:cstheme="minorHAnsi"/>
          <w:sz w:val="24"/>
          <w:szCs w:val="24"/>
        </w:rPr>
      </w:pPr>
      <w:r w:rsidRPr="0096726E">
        <w:rPr>
          <w:rFonts w:cstheme="minorHAnsi"/>
          <w:sz w:val="24"/>
          <w:szCs w:val="24"/>
        </w:rPr>
        <w:t>N</w:t>
      </w:r>
      <w:r w:rsidR="00C274F7" w:rsidRPr="0096726E">
        <w:rPr>
          <w:rFonts w:cstheme="minorHAnsi"/>
          <w:sz w:val="24"/>
          <w:szCs w:val="24"/>
        </w:rPr>
        <w:t xml:space="preserve">iniejsza </w:t>
      </w:r>
      <w:r w:rsidR="00D30E53" w:rsidRPr="0096726E">
        <w:rPr>
          <w:rFonts w:cstheme="minorHAnsi"/>
          <w:sz w:val="24"/>
          <w:szCs w:val="24"/>
        </w:rPr>
        <w:t>P</w:t>
      </w:r>
      <w:r w:rsidR="00C274F7" w:rsidRPr="0096726E">
        <w:rPr>
          <w:rFonts w:cstheme="minorHAnsi"/>
          <w:sz w:val="24"/>
          <w:szCs w:val="24"/>
        </w:rPr>
        <w:t xml:space="preserve">rocedura nie </w:t>
      </w:r>
      <w:r w:rsidR="001E2C9A" w:rsidRPr="0096726E">
        <w:rPr>
          <w:rFonts w:cstheme="minorHAnsi"/>
          <w:sz w:val="24"/>
          <w:szCs w:val="24"/>
        </w:rPr>
        <w:t>ma zastosowania</w:t>
      </w:r>
      <w:r w:rsidR="004A3306" w:rsidRPr="0096726E">
        <w:rPr>
          <w:rFonts w:cstheme="minorHAnsi"/>
          <w:sz w:val="24"/>
          <w:szCs w:val="24"/>
        </w:rPr>
        <w:t xml:space="preserve"> do:</w:t>
      </w:r>
    </w:p>
    <w:p w14:paraId="72EBB274" w14:textId="1430EAE4" w:rsidR="004A3306" w:rsidRPr="0096726E" w:rsidRDefault="004A3306" w:rsidP="00A76C1B">
      <w:pPr>
        <w:pStyle w:val="Akapitzlist"/>
        <w:numPr>
          <w:ilvl w:val="0"/>
          <w:numId w:val="9"/>
        </w:numPr>
        <w:spacing w:after="0" w:line="276" w:lineRule="auto"/>
        <w:jc w:val="both"/>
        <w:rPr>
          <w:rFonts w:cstheme="minorHAnsi"/>
          <w:sz w:val="24"/>
          <w:szCs w:val="24"/>
        </w:rPr>
      </w:pPr>
      <w:r w:rsidRPr="0096726E">
        <w:rPr>
          <w:rFonts w:cstheme="minorHAnsi"/>
          <w:sz w:val="24"/>
          <w:szCs w:val="24"/>
        </w:rPr>
        <w:t>informacji objętych przepisami o ochronie informacji niejawnych oraz innych informacji, które nie podlegają ujawnieniu z mocy przepisów prawa powszechnie obowiązującego ze względów bezpieczeństwa publicznego;</w:t>
      </w:r>
    </w:p>
    <w:p w14:paraId="572A0C1E" w14:textId="62D61CB4" w:rsidR="004A3306" w:rsidRPr="0096726E" w:rsidRDefault="004A3306" w:rsidP="00A76C1B">
      <w:pPr>
        <w:pStyle w:val="Akapitzlist"/>
        <w:numPr>
          <w:ilvl w:val="0"/>
          <w:numId w:val="9"/>
        </w:numPr>
        <w:spacing w:after="0" w:line="276" w:lineRule="auto"/>
        <w:jc w:val="both"/>
        <w:rPr>
          <w:rFonts w:cstheme="minorHAnsi"/>
          <w:sz w:val="24"/>
          <w:szCs w:val="24"/>
        </w:rPr>
      </w:pPr>
      <w:r w:rsidRPr="0096726E">
        <w:rPr>
          <w:rFonts w:cstheme="minorHAnsi"/>
          <w:sz w:val="24"/>
          <w:szCs w:val="24"/>
        </w:rPr>
        <w:t>informacji objętych tajemnicą zawodową zawodów medycznych oraz prawniczych;</w:t>
      </w:r>
    </w:p>
    <w:p w14:paraId="031FBE08" w14:textId="7EEEFD33" w:rsidR="004A3306" w:rsidRPr="0096726E" w:rsidRDefault="004A3306" w:rsidP="00A76C1B">
      <w:pPr>
        <w:pStyle w:val="Akapitzlist"/>
        <w:numPr>
          <w:ilvl w:val="0"/>
          <w:numId w:val="9"/>
        </w:numPr>
        <w:spacing w:after="0" w:line="276" w:lineRule="auto"/>
        <w:rPr>
          <w:rFonts w:cstheme="minorHAnsi"/>
          <w:sz w:val="24"/>
          <w:szCs w:val="24"/>
        </w:rPr>
      </w:pPr>
      <w:r w:rsidRPr="0096726E">
        <w:rPr>
          <w:rFonts w:cstheme="minorHAnsi"/>
          <w:sz w:val="24"/>
          <w:szCs w:val="24"/>
        </w:rPr>
        <w:t>informacji objętych tajemnicą narady sędziowskiej;</w:t>
      </w:r>
    </w:p>
    <w:p w14:paraId="7D025515" w14:textId="22568F88" w:rsidR="0030659A" w:rsidRPr="0096726E" w:rsidRDefault="004A3306" w:rsidP="00A76C1B">
      <w:pPr>
        <w:pStyle w:val="Akapitzlist"/>
        <w:numPr>
          <w:ilvl w:val="0"/>
          <w:numId w:val="9"/>
        </w:numPr>
        <w:spacing w:after="0" w:line="276" w:lineRule="auto"/>
        <w:jc w:val="both"/>
        <w:rPr>
          <w:rFonts w:cstheme="minorHAnsi"/>
          <w:sz w:val="24"/>
          <w:szCs w:val="24"/>
        </w:rPr>
      </w:pPr>
      <w:r w:rsidRPr="0096726E">
        <w:rPr>
          <w:rFonts w:cstheme="minorHAnsi"/>
          <w:sz w:val="24"/>
          <w:szCs w:val="24"/>
        </w:rPr>
        <w:t xml:space="preserve">informacji objętych postępowaniem karnym - w zakresie tajemnicy postępowania przygotowawczego oraz tajemnicy rozprawy sądowej prowadzonej z wyłączeniem jawności; </w:t>
      </w:r>
    </w:p>
    <w:p w14:paraId="211D4102" w14:textId="5EF9ECE5" w:rsidR="004A3306" w:rsidRPr="0096726E" w:rsidRDefault="004A3306" w:rsidP="00A76C1B">
      <w:pPr>
        <w:pStyle w:val="Akapitzlist"/>
        <w:numPr>
          <w:ilvl w:val="0"/>
          <w:numId w:val="9"/>
        </w:numPr>
        <w:spacing w:after="0" w:line="276" w:lineRule="auto"/>
        <w:jc w:val="both"/>
        <w:rPr>
          <w:rFonts w:cstheme="minorHAnsi"/>
          <w:sz w:val="24"/>
          <w:szCs w:val="24"/>
        </w:rPr>
      </w:pPr>
      <w:r w:rsidRPr="0096726E">
        <w:rPr>
          <w:rFonts w:cstheme="minorHAnsi"/>
          <w:sz w:val="24"/>
          <w:szCs w:val="24"/>
        </w:rPr>
        <w:t>naruszeń prawa w zakresie zamówień w dziedzinach obronności i bezpieczeństwa w</w:t>
      </w:r>
      <w:r w:rsidR="006559A5" w:rsidRPr="0096726E">
        <w:rPr>
          <w:rFonts w:cstheme="minorHAnsi"/>
          <w:sz w:val="24"/>
          <w:szCs w:val="24"/>
        </w:rPr>
        <w:t> </w:t>
      </w:r>
      <w:r w:rsidRPr="0096726E">
        <w:rPr>
          <w:rFonts w:cstheme="minorHAnsi"/>
          <w:sz w:val="24"/>
          <w:szCs w:val="24"/>
        </w:rPr>
        <w:t xml:space="preserve">rozumieniu art. 7 pkt 36 ustawy z dnia 11 września 2019 r. - Prawo zamówień publicznych (Dz. U. z 2023 r. poz. 1605 i 1720), do których nie stosuje się tej ustawy, umów offsetowych zawieranych na podstawie ustawy z dnia 26 czerwca 2014 r. o niektórych umowach zawieranych w związku z realizacją zamówień o podstawowym </w:t>
      </w:r>
      <w:r w:rsidRPr="0096726E">
        <w:rPr>
          <w:rFonts w:cstheme="minorHAnsi"/>
          <w:sz w:val="24"/>
          <w:szCs w:val="24"/>
        </w:rPr>
        <w:lastRenderedPageBreak/>
        <w:t>znaczeniu dla bezpieczeństwa państwa (Dz. U. z 2022 r. poz. 1218) oraz innych środków podejmowanych w celu ochrony podstawowych lub istotnych interesów bezpieczeństwa państwa na podstawie art. 346 Traktatu o funkcjonowaniu Unii Europejskiej.</w:t>
      </w:r>
    </w:p>
    <w:p w14:paraId="00A09A1D" w14:textId="571A3399" w:rsidR="002F53E7" w:rsidRPr="0096726E" w:rsidRDefault="007D7632" w:rsidP="00BB0320">
      <w:pPr>
        <w:pStyle w:val="Akapitzlist"/>
        <w:numPr>
          <w:ilvl w:val="1"/>
          <w:numId w:val="12"/>
        </w:numPr>
        <w:tabs>
          <w:tab w:val="left" w:pos="567"/>
        </w:tabs>
        <w:spacing w:after="0" w:line="276" w:lineRule="auto"/>
        <w:ind w:left="426" w:hanging="426"/>
        <w:jc w:val="both"/>
        <w:rPr>
          <w:rFonts w:cstheme="minorHAnsi"/>
          <w:sz w:val="24"/>
          <w:szCs w:val="24"/>
        </w:rPr>
      </w:pPr>
      <w:r w:rsidRPr="0096726E">
        <w:rPr>
          <w:rFonts w:cstheme="minorHAnsi"/>
          <w:sz w:val="24"/>
          <w:szCs w:val="24"/>
        </w:rPr>
        <w:t>Procedura nie ma zastosowania</w:t>
      </w:r>
      <w:r w:rsidR="00B1209C" w:rsidRPr="0096726E">
        <w:rPr>
          <w:rFonts w:cstheme="minorHAnsi"/>
          <w:sz w:val="24"/>
          <w:szCs w:val="24"/>
        </w:rPr>
        <w:t xml:space="preserve"> również</w:t>
      </w:r>
      <w:r w:rsidRPr="0096726E">
        <w:rPr>
          <w:rFonts w:cstheme="minorHAnsi"/>
          <w:sz w:val="24"/>
          <w:szCs w:val="24"/>
        </w:rPr>
        <w:t xml:space="preserve">: </w:t>
      </w:r>
    </w:p>
    <w:p w14:paraId="665793F3" w14:textId="7E93A151" w:rsidR="007D7632" w:rsidRPr="0096726E" w:rsidRDefault="007D7632" w:rsidP="00A76C1B">
      <w:pPr>
        <w:pStyle w:val="Akapitzlist"/>
        <w:numPr>
          <w:ilvl w:val="0"/>
          <w:numId w:val="7"/>
        </w:numPr>
        <w:spacing w:after="0" w:line="276" w:lineRule="auto"/>
        <w:jc w:val="both"/>
        <w:rPr>
          <w:rFonts w:cstheme="minorHAnsi"/>
          <w:sz w:val="24"/>
          <w:szCs w:val="24"/>
        </w:rPr>
      </w:pPr>
      <w:r w:rsidRPr="0096726E">
        <w:rPr>
          <w:rFonts w:cstheme="minorHAnsi"/>
          <w:sz w:val="24"/>
          <w:szCs w:val="24"/>
        </w:rPr>
        <w:t xml:space="preserve">jeżeli naruszenie prawa godzi wyłącznie w prawa zgłaszającego lub zgłoszenie naruszenia prawa następuje wyłącznie w indywidualnym interesie zgłaszającego; </w:t>
      </w:r>
    </w:p>
    <w:p w14:paraId="69C76110" w14:textId="658A2FD7" w:rsidR="00A76674" w:rsidRPr="0096726E" w:rsidRDefault="00A76674" w:rsidP="00A76C1B">
      <w:pPr>
        <w:pStyle w:val="Akapitzlist"/>
        <w:numPr>
          <w:ilvl w:val="0"/>
          <w:numId w:val="7"/>
        </w:numPr>
        <w:spacing w:after="0" w:line="276" w:lineRule="auto"/>
        <w:jc w:val="both"/>
        <w:rPr>
          <w:rFonts w:cstheme="minorHAnsi"/>
          <w:sz w:val="24"/>
          <w:szCs w:val="24"/>
        </w:rPr>
      </w:pPr>
      <w:r w:rsidRPr="0096726E">
        <w:rPr>
          <w:rFonts w:cstheme="minorHAnsi"/>
          <w:sz w:val="24"/>
          <w:szCs w:val="24"/>
        </w:rPr>
        <w:t xml:space="preserve">w innych przypadkach, w których </w:t>
      </w:r>
      <w:r w:rsidR="00BF5DC5" w:rsidRPr="0096726E">
        <w:rPr>
          <w:rFonts w:cstheme="minorHAnsi"/>
          <w:sz w:val="24"/>
          <w:szCs w:val="24"/>
        </w:rPr>
        <w:t>przepisy prawa ustanawiają</w:t>
      </w:r>
      <w:r w:rsidRPr="0096726E">
        <w:rPr>
          <w:rFonts w:cstheme="minorHAnsi"/>
          <w:sz w:val="24"/>
          <w:szCs w:val="24"/>
        </w:rPr>
        <w:t xml:space="preserve"> wyłączenie</w:t>
      </w:r>
      <w:r w:rsidR="00BF5DC5" w:rsidRPr="0096726E">
        <w:rPr>
          <w:rFonts w:cstheme="minorHAnsi"/>
          <w:sz w:val="24"/>
          <w:szCs w:val="24"/>
        </w:rPr>
        <w:t>.</w:t>
      </w:r>
      <w:r w:rsidRPr="0096726E">
        <w:rPr>
          <w:rFonts w:cstheme="minorHAnsi"/>
          <w:sz w:val="24"/>
          <w:szCs w:val="24"/>
        </w:rPr>
        <w:t xml:space="preserve"> </w:t>
      </w:r>
    </w:p>
    <w:p w14:paraId="219E2348" w14:textId="1DF5F00D" w:rsidR="0030659A" w:rsidRPr="0096726E" w:rsidRDefault="00D626B1" w:rsidP="00BB0320">
      <w:pPr>
        <w:pStyle w:val="Akapitzlist"/>
        <w:numPr>
          <w:ilvl w:val="1"/>
          <w:numId w:val="12"/>
        </w:numPr>
        <w:tabs>
          <w:tab w:val="left" w:pos="426"/>
        </w:tabs>
        <w:spacing w:after="0" w:line="276" w:lineRule="auto"/>
        <w:ind w:left="284"/>
        <w:jc w:val="both"/>
        <w:rPr>
          <w:rFonts w:cstheme="minorHAnsi"/>
          <w:sz w:val="24"/>
          <w:szCs w:val="24"/>
        </w:rPr>
      </w:pPr>
      <w:r w:rsidRPr="0096726E">
        <w:rPr>
          <w:rFonts w:cstheme="minorHAnsi"/>
          <w:sz w:val="24"/>
          <w:szCs w:val="24"/>
        </w:rPr>
        <w:t>W oparciu o niniejsz</w:t>
      </w:r>
      <w:r w:rsidR="00FE7683" w:rsidRPr="0096726E">
        <w:rPr>
          <w:rFonts w:cstheme="minorHAnsi"/>
          <w:sz w:val="24"/>
          <w:szCs w:val="24"/>
        </w:rPr>
        <w:t>ą</w:t>
      </w:r>
      <w:r w:rsidRPr="0096726E">
        <w:rPr>
          <w:rFonts w:cstheme="minorHAnsi"/>
          <w:sz w:val="24"/>
          <w:szCs w:val="24"/>
        </w:rPr>
        <w:t xml:space="preserve"> Procedurę</w:t>
      </w:r>
      <w:r w:rsidR="00B1209C" w:rsidRPr="0096726E">
        <w:rPr>
          <w:rFonts w:cstheme="minorHAnsi"/>
          <w:sz w:val="24"/>
          <w:szCs w:val="24"/>
        </w:rPr>
        <w:t xml:space="preserve">, </w:t>
      </w:r>
      <w:r w:rsidRPr="0096726E">
        <w:rPr>
          <w:rFonts w:cstheme="minorHAnsi"/>
          <w:sz w:val="24"/>
          <w:szCs w:val="24"/>
        </w:rPr>
        <w:t xml:space="preserve">zgłoszeń </w:t>
      </w:r>
      <w:r w:rsidR="00033479" w:rsidRPr="0096726E">
        <w:rPr>
          <w:rFonts w:cstheme="minorHAnsi"/>
          <w:sz w:val="24"/>
          <w:szCs w:val="24"/>
        </w:rPr>
        <w:t>ze</w:t>
      </w:r>
      <w:r w:rsidRPr="0096726E">
        <w:rPr>
          <w:rFonts w:cstheme="minorHAnsi"/>
          <w:sz w:val="24"/>
          <w:szCs w:val="24"/>
        </w:rPr>
        <w:t>wnętrznych mogą dokonywać</w:t>
      </w:r>
      <w:r w:rsidR="00680EED" w:rsidRPr="0096726E">
        <w:rPr>
          <w:rFonts w:cstheme="minorHAnsi"/>
          <w:sz w:val="24"/>
          <w:szCs w:val="24"/>
        </w:rPr>
        <w:t xml:space="preserve"> następujące podmioty</w:t>
      </w:r>
      <w:r w:rsidRPr="0096726E">
        <w:rPr>
          <w:rFonts w:cstheme="minorHAnsi"/>
          <w:sz w:val="24"/>
          <w:szCs w:val="24"/>
        </w:rPr>
        <w:t xml:space="preserve">:  </w:t>
      </w:r>
    </w:p>
    <w:p w14:paraId="42C3EA24" w14:textId="401EAB01" w:rsidR="00667D73" w:rsidRPr="0096726E" w:rsidRDefault="00667D73" w:rsidP="00A76C1B">
      <w:pPr>
        <w:pStyle w:val="Akapitzlist"/>
        <w:numPr>
          <w:ilvl w:val="0"/>
          <w:numId w:val="10"/>
        </w:numPr>
        <w:spacing w:after="0" w:line="276" w:lineRule="auto"/>
        <w:jc w:val="both"/>
        <w:rPr>
          <w:rFonts w:cstheme="minorHAnsi"/>
          <w:sz w:val="24"/>
          <w:szCs w:val="24"/>
        </w:rPr>
      </w:pPr>
      <w:r w:rsidRPr="0096726E">
        <w:rPr>
          <w:rFonts w:cstheme="minorHAnsi"/>
          <w:sz w:val="24"/>
          <w:szCs w:val="24"/>
        </w:rPr>
        <w:t>pracownik;</w:t>
      </w:r>
    </w:p>
    <w:p w14:paraId="70FA46C2" w14:textId="66E6526D" w:rsidR="00667D73" w:rsidRPr="0096726E" w:rsidRDefault="00667D73" w:rsidP="00A76C1B">
      <w:pPr>
        <w:pStyle w:val="Akapitzlist"/>
        <w:numPr>
          <w:ilvl w:val="0"/>
          <w:numId w:val="10"/>
        </w:numPr>
        <w:spacing w:after="0" w:line="276" w:lineRule="auto"/>
        <w:jc w:val="both"/>
        <w:rPr>
          <w:rFonts w:cstheme="minorHAnsi"/>
          <w:sz w:val="24"/>
          <w:szCs w:val="24"/>
        </w:rPr>
      </w:pPr>
      <w:r w:rsidRPr="0096726E">
        <w:rPr>
          <w:rFonts w:cstheme="minorHAnsi"/>
          <w:sz w:val="24"/>
          <w:szCs w:val="24"/>
        </w:rPr>
        <w:t>pracownik tymczasowy;</w:t>
      </w:r>
    </w:p>
    <w:p w14:paraId="4C797EF5" w14:textId="21AE0B88" w:rsidR="00667D73" w:rsidRPr="0096726E" w:rsidRDefault="00667D73" w:rsidP="00A76C1B">
      <w:pPr>
        <w:pStyle w:val="Akapitzlist"/>
        <w:numPr>
          <w:ilvl w:val="0"/>
          <w:numId w:val="10"/>
        </w:numPr>
        <w:spacing w:after="0" w:line="276" w:lineRule="auto"/>
        <w:jc w:val="both"/>
        <w:rPr>
          <w:rFonts w:cstheme="minorHAnsi"/>
          <w:sz w:val="24"/>
          <w:szCs w:val="24"/>
        </w:rPr>
      </w:pPr>
      <w:r w:rsidRPr="0096726E">
        <w:rPr>
          <w:rFonts w:cstheme="minorHAnsi"/>
          <w:sz w:val="24"/>
          <w:szCs w:val="24"/>
        </w:rPr>
        <w:t>osoba świadcząca pracę na innej podstawie niż stosunek pracy, w tym na podstawie umowy cywilnoprawnej</w:t>
      </w:r>
      <w:r w:rsidR="00B777F0" w:rsidRPr="0096726E">
        <w:rPr>
          <w:rFonts w:cstheme="minorHAnsi"/>
          <w:sz w:val="24"/>
          <w:szCs w:val="24"/>
        </w:rPr>
        <w:t>, B2B</w:t>
      </w:r>
      <w:r w:rsidR="00BD59A7" w:rsidRPr="0096726E">
        <w:rPr>
          <w:rFonts w:cstheme="minorHAnsi"/>
          <w:sz w:val="24"/>
          <w:szCs w:val="24"/>
        </w:rPr>
        <w:t xml:space="preserve"> (przedsiębiorcy, </w:t>
      </w:r>
      <w:r w:rsidR="00526EF0" w:rsidRPr="0096726E">
        <w:rPr>
          <w:rFonts w:cstheme="minorHAnsi"/>
          <w:sz w:val="24"/>
          <w:szCs w:val="24"/>
        </w:rPr>
        <w:t>dostawcy usług)</w:t>
      </w:r>
      <w:r w:rsidRPr="0096726E">
        <w:rPr>
          <w:rFonts w:cstheme="minorHAnsi"/>
          <w:sz w:val="24"/>
          <w:szCs w:val="24"/>
        </w:rPr>
        <w:t>;</w:t>
      </w:r>
    </w:p>
    <w:p w14:paraId="7B59E6E3" w14:textId="71C872F9" w:rsidR="005B79EE" w:rsidRPr="0096726E" w:rsidRDefault="005B79EE" w:rsidP="00A76C1B">
      <w:pPr>
        <w:pStyle w:val="Akapitzlist"/>
        <w:numPr>
          <w:ilvl w:val="0"/>
          <w:numId w:val="10"/>
        </w:numPr>
        <w:spacing w:after="0" w:line="276" w:lineRule="auto"/>
        <w:jc w:val="both"/>
        <w:rPr>
          <w:rFonts w:cstheme="minorHAnsi"/>
          <w:sz w:val="24"/>
          <w:szCs w:val="24"/>
        </w:rPr>
      </w:pPr>
      <w:r w:rsidRPr="0096726E">
        <w:rPr>
          <w:rFonts w:cstheme="minorHAnsi"/>
          <w:sz w:val="24"/>
          <w:szCs w:val="24"/>
        </w:rPr>
        <w:t>przedsiębiorca;</w:t>
      </w:r>
    </w:p>
    <w:p w14:paraId="14B98802" w14:textId="7A0A61E1" w:rsidR="00667D73" w:rsidRPr="0096726E" w:rsidRDefault="00667D73" w:rsidP="00A76C1B">
      <w:pPr>
        <w:pStyle w:val="Akapitzlist"/>
        <w:numPr>
          <w:ilvl w:val="0"/>
          <w:numId w:val="10"/>
        </w:numPr>
        <w:spacing w:after="0" w:line="276" w:lineRule="auto"/>
        <w:jc w:val="both"/>
        <w:rPr>
          <w:rFonts w:cstheme="minorHAnsi"/>
          <w:sz w:val="24"/>
          <w:szCs w:val="24"/>
        </w:rPr>
      </w:pPr>
      <w:r w:rsidRPr="0096726E">
        <w:rPr>
          <w:rFonts w:cstheme="minorHAnsi"/>
          <w:sz w:val="24"/>
          <w:szCs w:val="24"/>
        </w:rPr>
        <w:t>prokurent;</w:t>
      </w:r>
    </w:p>
    <w:p w14:paraId="2CA37A7C" w14:textId="2581F8E0" w:rsidR="00667D73" w:rsidRPr="0096726E" w:rsidRDefault="00667D73" w:rsidP="00A76C1B">
      <w:pPr>
        <w:pStyle w:val="Akapitzlist"/>
        <w:numPr>
          <w:ilvl w:val="0"/>
          <w:numId w:val="10"/>
        </w:numPr>
        <w:spacing w:after="0" w:line="276" w:lineRule="auto"/>
        <w:jc w:val="both"/>
        <w:rPr>
          <w:rFonts w:cstheme="minorHAnsi"/>
          <w:sz w:val="24"/>
          <w:szCs w:val="24"/>
        </w:rPr>
      </w:pPr>
      <w:r w:rsidRPr="0096726E">
        <w:rPr>
          <w:rFonts w:cstheme="minorHAnsi"/>
          <w:sz w:val="24"/>
          <w:szCs w:val="24"/>
        </w:rPr>
        <w:t>akcjonariusz lub wspólnik;</w:t>
      </w:r>
    </w:p>
    <w:p w14:paraId="169EC503" w14:textId="6E9E5CEC" w:rsidR="00667D73" w:rsidRPr="0096726E" w:rsidRDefault="00667D73" w:rsidP="00A76C1B">
      <w:pPr>
        <w:pStyle w:val="Akapitzlist"/>
        <w:numPr>
          <w:ilvl w:val="0"/>
          <w:numId w:val="10"/>
        </w:numPr>
        <w:spacing w:after="0" w:line="276" w:lineRule="auto"/>
        <w:jc w:val="both"/>
        <w:rPr>
          <w:rFonts w:cstheme="minorHAnsi"/>
          <w:sz w:val="24"/>
          <w:szCs w:val="24"/>
        </w:rPr>
      </w:pPr>
      <w:r w:rsidRPr="0096726E">
        <w:rPr>
          <w:rFonts w:cstheme="minorHAnsi"/>
          <w:sz w:val="24"/>
          <w:szCs w:val="24"/>
        </w:rPr>
        <w:t>członek organu osoby prawnej lub jednostki organizacyjnej nieposiadającej osobowości prawnej;</w:t>
      </w:r>
    </w:p>
    <w:p w14:paraId="63F8AF06" w14:textId="31CEA218" w:rsidR="00667D73" w:rsidRPr="0096726E" w:rsidRDefault="00667D73" w:rsidP="00A76C1B">
      <w:pPr>
        <w:pStyle w:val="Akapitzlist"/>
        <w:numPr>
          <w:ilvl w:val="0"/>
          <w:numId w:val="10"/>
        </w:numPr>
        <w:spacing w:after="0" w:line="276" w:lineRule="auto"/>
        <w:jc w:val="both"/>
        <w:rPr>
          <w:rFonts w:cstheme="minorHAnsi"/>
          <w:sz w:val="24"/>
          <w:szCs w:val="24"/>
        </w:rPr>
      </w:pPr>
      <w:r w:rsidRPr="0096726E">
        <w:rPr>
          <w:rFonts w:cstheme="minorHAnsi"/>
          <w:sz w:val="24"/>
          <w:szCs w:val="24"/>
        </w:rPr>
        <w:t>osoba świadcząca pracę pod nadzorem i kierownictwem wykonawcy, podwykonawcy lub dostawcy;</w:t>
      </w:r>
    </w:p>
    <w:p w14:paraId="565F5617" w14:textId="641407FD" w:rsidR="00667D73" w:rsidRPr="0096726E" w:rsidRDefault="00667D73" w:rsidP="00A76C1B">
      <w:pPr>
        <w:pStyle w:val="Akapitzlist"/>
        <w:numPr>
          <w:ilvl w:val="0"/>
          <w:numId w:val="10"/>
        </w:numPr>
        <w:spacing w:after="0" w:line="276" w:lineRule="auto"/>
        <w:jc w:val="both"/>
        <w:rPr>
          <w:rFonts w:cstheme="minorHAnsi"/>
          <w:sz w:val="24"/>
          <w:szCs w:val="24"/>
        </w:rPr>
      </w:pPr>
      <w:r w:rsidRPr="0096726E">
        <w:rPr>
          <w:rFonts w:cstheme="minorHAnsi"/>
          <w:sz w:val="24"/>
          <w:szCs w:val="24"/>
        </w:rPr>
        <w:t>stażysta;</w:t>
      </w:r>
    </w:p>
    <w:p w14:paraId="22769330" w14:textId="7452D1D1" w:rsidR="00667D73" w:rsidRPr="0096726E" w:rsidRDefault="00667D73" w:rsidP="00A76C1B">
      <w:pPr>
        <w:pStyle w:val="Akapitzlist"/>
        <w:numPr>
          <w:ilvl w:val="0"/>
          <w:numId w:val="10"/>
        </w:numPr>
        <w:spacing w:after="0" w:line="276" w:lineRule="auto"/>
        <w:jc w:val="both"/>
        <w:rPr>
          <w:rFonts w:cstheme="minorHAnsi"/>
          <w:sz w:val="24"/>
          <w:szCs w:val="24"/>
        </w:rPr>
      </w:pPr>
      <w:r w:rsidRPr="0096726E">
        <w:rPr>
          <w:rFonts w:cstheme="minorHAnsi"/>
          <w:sz w:val="24"/>
          <w:szCs w:val="24"/>
        </w:rPr>
        <w:t>wolontariusz;</w:t>
      </w:r>
    </w:p>
    <w:p w14:paraId="39F96251" w14:textId="2E08D889" w:rsidR="00667D73" w:rsidRPr="0096726E" w:rsidRDefault="00667D73" w:rsidP="00A76C1B">
      <w:pPr>
        <w:pStyle w:val="Akapitzlist"/>
        <w:numPr>
          <w:ilvl w:val="0"/>
          <w:numId w:val="10"/>
        </w:numPr>
        <w:spacing w:after="0" w:line="276" w:lineRule="auto"/>
        <w:jc w:val="both"/>
        <w:rPr>
          <w:rFonts w:cstheme="minorHAnsi"/>
          <w:sz w:val="24"/>
          <w:szCs w:val="24"/>
        </w:rPr>
      </w:pPr>
      <w:r w:rsidRPr="0096726E">
        <w:rPr>
          <w:rFonts w:cstheme="minorHAnsi"/>
          <w:sz w:val="24"/>
          <w:szCs w:val="24"/>
        </w:rPr>
        <w:t>praktykant</w:t>
      </w:r>
      <w:r w:rsidR="005B79EE" w:rsidRPr="0096726E">
        <w:rPr>
          <w:rFonts w:cstheme="minorHAnsi"/>
          <w:sz w:val="24"/>
          <w:szCs w:val="24"/>
        </w:rPr>
        <w:t xml:space="preserve">; </w:t>
      </w:r>
    </w:p>
    <w:p w14:paraId="16AAEF24" w14:textId="6485F146" w:rsidR="005B79EE" w:rsidRPr="0096726E" w:rsidRDefault="005B79EE" w:rsidP="00A76C1B">
      <w:pPr>
        <w:pStyle w:val="Akapitzlist"/>
        <w:numPr>
          <w:ilvl w:val="0"/>
          <w:numId w:val="10"/>
        </w:numPr>
        <w:spacing w:after="0" w:line="276" w:lineRule="auto"/>
        <w:jc w:val="both"/>
        <w:rPr>
          <w:rFonts w:cstheme="minorHAnsi"/>
          <w:sz w:val="24"/>
          <w:szCs w:val="24"/>
        </w:rPr>
      </w:pPr>
      <w:r w:rsidRPr="0096726E">
        <w:rPr>
          <w:rFonts w:cstheme="minorHAnsi"/>
          <w:sz w:val="24"/>
          <w:szCs w:val="24"/>
        </w:rPr>
        <w:t>funkcjonariusz w rozumieniu art. 1 ust. 1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(Dz. U. z 2023 r. poz. 1280, 1429 i 1834);</w:t>
      </w:r>
    </w:p>
    <w:p w14:paraId="36A4F119" w14:textId="21635040" w:rsidR="005B79EE" w:rsidRPr="0096726E" w:rsidRDefault="005B79EE" w:rsidP="00A76C1B">
      <w:pPr>
        <w:pStyle w:val="Akapitzlist"/>
        <w:numPr>
          <w:ilvl w:val="0"/>
          <w:numId w:val="10"/>
        </w:numPr>
        <w:spacing w:after="0" w:line="276" w:lineRule="auto"/>
        <w:jc w:val="both"/>
        <w:rPr>
          <w:rFonts w:cstheme="minorHAnsi"/>
          <w:sz w:val="24"/>
          <w:szCs w:val="24"/>
        </w:rPr>
      </w:pPr>
      <w:r w:rsidRPr="0096726E">
        <w:rPr>
          <w:rFonts w:cstheme="minorHAnsi"/>
          <w:sz w:val="24"/>
          <w:szCs w:val="24"/>
        </w:rPr>
        <w:t>żołnierz w rozumieniu art. 2 pkt 39 ustawy z dnia 11 marca 2022 r. o obronie Ojczyzny (Dz. U. z 2024 r. poz. 248 i 834).</w:t>
      </w:r>
    </w:p>
    <w:p w14:paraId="45830836" w14:textId="3392FD33" w:rsidR="00E73458" w:rsidRPr="0096726E" w:rsidRDefault="00F80328" w:rsidP="00BB0320">
      <w:pPr>
        <w:pStyle w:val="Akapitzlist"/>
        <w:numPr>
          <w:ilvl w:val="1"/>
          <w:numId w:val="12"/>
        </w:numPr>
        <w:spacing w:after="0" w:line="276" w:lineRule="auto"/>
        <w:ind w:left="426" w:hanging="502"/>
        <w:jc w:val="both"/>
        <w:rPr>
          <w:rFonts w:cstheme="minorHAnsi"/>
          <w:sz w:val="24"/>
          <w:szCs w:val="24"/>
        </w:rPr>
      </w:pPr>
      <w:r w:rsidRPr="0096726E">
        <w:rPr>
          <w:rFonts w:cstheme="minorHAnsi"/>
          <w:sz w:val="24"/>
          <w:szCs w:val="24"/>
        </w:rPr>
        <w:t>Zgłoszeń mogą dokonywać również osoby, co do informacji o naruszeniu prawa uzyskanej w</w:t>
      </w:r>
      <w:r w:rsidR="00F743D4" w:rsidRPr="0096726E">
        <w:rPr>
          <w:rFonts w:cstheme="minorHAnsi"/>
          <w:sz w:val="24"/>
          <w:szCs w:val="24"/>
        </w:rPr>
        <w:t> </w:t>
      </w:r>
      <w:r w:rsidRPr="0096726E">
        <w:rPr>
          <w:rFonts w:cstheme="minorHAnsi"/>
          <w:sz w:val="24"/>
          <w:szCs w:val="24"/>
        </w:rPr>
        <w:t>kontekście związanym z pracą przed nawiązaniem stosunku pracy lub innego stosunku prawnego stanowiącego podstawę świadczenia pracy lub usług lub pełnienia funkcji w</w:t>
      </w:r>
      <w:r w:rsidR="001D59DA" w:rsidRPr="0096726E">
        <w:rPr>
          <w:rFonts w:cstheme="minorHAnsi"/>
          <w:sz w:val="24"/>
          <w:szCs w:val="24"/>
        </w:rPr>
        <w:t> </w:t>
      </w:r>
      <w:r w:rsidRPr="0096726E">
        <w:rPr>
          <w:rFonts w:cstheme="minorHAnsi"/>
          <w:sz w:val="24"/>
          <w:szCs w:val="24"/>
        </w:rPr>
        <w:t xml:space="preserve">podmiocie prawnym lub na rzecz tego podmiotu, lub pełnienia służby </w:t>
      </w:r>
      <w:r w:rsidR="007F7FA5" w:rsidRPr="0096726E">
        <w:rPr>
          <w:rFonts w:cstheme="minorHAnsi"/>
          <w:sz w:val="24"/>
          <w:szCs w:val="24"/>
        </w:rPr>
        <w:br/>
      </w:r>
      <w:r w:rsidRPr="0096726E">
        <w:rPr>
          <w:rFonts w:cstheme="minorHAnsi"/>
          <w:sz w:val="24"/>
          <w:szCs w:val="24"/>
        </w:rPr>
        <w:t xml:space="preserve">w podmiocie prawnym lub już po ich ustaniu (np. </w:t>
      </w:r>
      <w:r w:rsidR="00570DAA" w:rsidRPr="0096726E">
        <w:rPr>
          <w:rFonts w:cstheme="minorHAnsi"/>
          <w:sz w:val="24"/>
          <w:szCs w:val="24"/>
        </w:rPr>
        <w:t xml:space="preserve">kandydat do pracy, </w:t>
      </w:r>
      <w:r w:rsidRPr="0096726E">
        <w:rPr>
          <w:rFonts w:cstheme="minorHAnsi"/>
          <w:sz w:val="24"/>
          <w:szCs w:val="24"/>
        </w:rPr>
        <w:t xml:space="preserve">były pracownik). </w:t>
      </w:r>
    </w:p>
    <w:p w14:paraId="07D479A0" w14:textId="499DCB0A" w:rsidR="00C274F7" w:rsidRPr="0096726E" w:rsidRDefault="005A5A79" w:rsidP="00BB0320">
      <w:pPr>
        <w:pStyle w:val="Akapitzlist"/>
        <w:numPr>
          <w:ilvl w:val="1"/>
          <w:numId w:val="12"/>
        </w:numPr>
        <w:spacing w:after="0" w:line="276" w:lineRule="auto"/>
        <w:ind w:left="426" w:hanging="710"/>
        <w:jc w:val="both"/>
        <w:rPr>
          <w:rFonts w:cstheme="minorHAnsi"/>
          <w:sz w:val="24"/>
          <w:szCs w:val="24"/>
        </w:rPr>
      </w:pPr>
      <w:r w:rsidRPr="0096726E">
        <w:rPr>
          <w:rFonts w:cstheme="minorHAnsi"/>
          <w:sz w:val="24"/>
          <w:szCs w:val="24"/>
        </w:rPr>
        <w:t xml:space="preserve">Przewidziane w niniejszej Procedurze standardy ochrony osób dokonujących </w:t>
      </w:r>
      <w:r w:rsidR="000C756E" w:rsidRPr="0096726E">
        <w:rPr>
          <w:rFonts w:cstheme="minorHAnsi"/>
          <w:sz w:val="24"/>
          <w:szCs w:val="24"/>
        </w:rPr>
        <w:t>z</w:t>
      </w:r>
      <w:r w:rsidRPr="0096726E">
        <w:rPr>
          <w:rFonts w:cstheme="minorHAnsi"/>
          <w:sz w:val="24"/>
          <w:szCs w:val="24"/>
        </w:rPr>
        <w:t>głoszenia, stosuje się również do osób:</w:t>
      </w:r>
    </w:p>
    <w:p w14:paraId="7BA6B374" w14:textId="61FE0FDB" w:rsidR="00B948AC" w:rsidRPr="0096726E" w:rsidRDefault="00C274F7" w:rsidP="00A76C1B">
      <w:pPr>
        <w:pStyle w:val="Akapitzlist"/>
        <w:numPr>
          <w:ilvl w:val="0"/>
          <w:numId w:val="3"/>
        </w:numPr>
        <w:spacing w:after="0" w:line="276" w:lineRule="auto"/>
        <w:jc w:val="both"/>
        <w:rPr>
          <w:rFonts w:cstheme="minorHAnsi"/>
          <w:sz w:val="24"/>
          <w:szCs w:val="24"/>
        </w:rPr>
      </w:pPr>
      <w:r w:rsidRPr="0096726E">
        <w:rPr>
          <w:rFonts w:cstheme="minorHAnsi"/>
          <w:sz w:val="24"/>
          <w:szCs w:val="24"/>
        </w:rPr>
        <w:t>pomagających w dokonaniu zgłoszenia;</w:t>
      </w:r>
    </w:p>
    <w:p w14:paraId="5763F0E5" w14:textId="04287FF0" w:rsidR="000C756E" w:rsidRPr="0096726E" w:rsidRDefault="00B948AC" w:rsidP="00A76C1B">
      <w:pPr>
        <w:pStyle w:val="Akapitzlist"/>
        <w:numPr>
          <w:ilvl w:val="0"/>
          <w:numId w:val="3"/>
        </w:numPr>
        <w:spacing w:after="0" w:line="276" w:lineRule="auto"/>
        <w:jc w:val="both"/>
        <w:rPr>
          <w:rFonts w:cstheme="minorHAnsi"/>
          <w:b/>
          <w:sz w:val="24"/>
          <w:szCs w:val="24"/>
        </w:rPr>
      </w:pPr>
      <w:r w:rsidRPr="0096726E">
        <w:rPr>
          <w:rFonts w:cstheme="minorHAnsi"/>
          <w:sz w:val="24"/>
          <w:szCs w:val="24"/>
        </w:rPr>
        <w:lastRenderedPageBreak/>
        <w:t>powiązanych ze zgłaszającym</w:t>
      </w:r>
      <w:r w:rsidR="00667D73" w:rsidRPr="0096726E">
        <w:rPr>
          <w:rFonts w:cstheme="minorHAnsi"/>
          <w:sz w:val="24"/>
          <w:szCs w:val="24"/>
        </w:rPr>
        <w:t xml:space="preserve"> </w:t>
      </w:r>
      <w:bookmarkEnd w:id="6"/>
      <w:r w:rsidR="000C756E" w:rsidRPr="0096726E">
        <w:rPr>
          <w:rFonts w:cstheme="minorHAnsi"/>
          <w:bCs/>
          <w:sz w:val="24"/>
          <w:szCs w:val="24"/>
        </w:rPr>
        <w:t xml:space="preserve">na zasadach przewidzianych </w:t>
      </w:r>
      <w:r w:rsidR="00CB5BED" w:rsidRPr="0096726E">
        <w:rPr>
          <w:rFonts w:cstheme="minorHAnsi"/>
          <w:bCs/>
          <w:sz w:val="24"/>
          <w:szCs w:val="24"/>
        </w:rPr>
        <w:t xml:space="preserve">w ustawie </w:t>
      </w:r>
      <w:r w:rsidR="00434086" w:rsidRPr="0096726E">
        <w:rPr>
          <w:rFonts w:cstheme="minorHAnsi"/>
          <w:bCs/>
          <w:sz w:val="24"/>
          <w:szCs w:val="24"/>
        </w:rPr>
        <w:t>oraz Procedurze</w:t>
      </w:r>
      <w:r w:rsidR="000C756E" w:rsidRPr="0096726E">
        <w:rPr>
          <w:rFonts w:cstheme="minorHAnsi"/>
          <w:bCs/>
          <w:sz w:val="24"/>
          <w:szCs w:val="24"/>
        </w:rPr>
        <w:t>.</w:t>
      </w:r>
    </w:p>
    <w:p w14:paraId="188C4862" w14:textId="77777777" w:rsidR="00096883" w:rsidRPr="0096726E" w:rsidRDefault="00096883" w:rsidP="00A76C1B">
      <w:pPr>
        <w:pStyle w:val="Akapitzlist"/>
        <w:spacing w:after="0" w:line="276" w:lineRule="auto"/>
        <w:jc w:val="both"/>
        <w:rPr>
          <w:rFonts w:cstheme="minorHAnsi"/>
          <w:b/>
          <w:sz w:val="24"/>
          <w:szCs w:val="24"/>
        </w:rPr>
      </w:pPr>
    </w:p>
    <w:p w14:paraId="0C1F6F1F" w14:textId="79B500EB" w:rsidR="00E95AA4" w:rsidRPr="0096726E" w:rsidRDefault="00823AA3" w:rsidP="00A76C1B">
      <w:pPr>
        <w:pStyle w:val="Nagwek3"/>
        <w:numPr>
          <w:ilvl w:val="0"/>
          <w:numId w:val="11"/>
        </w:numPr>
        <w:spacing w:before="0" w:after="0" w:line="276" w:lineRule="auto"/>
        <w:rPr>
          <w:rFonts w:asciiTheme="minorHAnsi" w:hAnsiTheme="minorHAnsi" w:cstheme="minorHAnsi"/>
          <w:b/>
          <w:bCs/>
          <w:color w:val="auto"/>
        </w:rPr>
      </w:pPr>
      <w:bookmarkStart w:id="7" w:name="_Toc175572596"/>
      <w:bookmarkStart w:id="8" w:name="_Toc186295922"/>
      <w:bookmarkEnd w:id="7"/>
      <w:r w:rsidRPr="0096726E">
        <w:rPr>
          <w:rStyle w:val="Odwoaniedelikatne"/>
          <w:rFonts w:asciiTheme="minorHAnsi" w:hAnsiTheme="minorHAnsi" w:cstheme="minorHAnsi"/>
          <w:b/>
          <w:bCs/>
          <w:color w:val="auto"/>
        </w:rPr>
        <w:t xml:space="preserve">WARUNKI OBJĘCIA OCHRONĄ </w:t>
      </w:r>
      <w:r w:rsidR="004E21AA" w:rsidRPr="0096726E">
        <w:rPr>
          <w:rStyle w:val="Odwoaniedelikatne"/>
          <w:rFonts w:asciiTheme="minorHAnsi" w:hAnsiTheme="minorHAnsi" w:cstheme="minorHAnsi"/>
          <w:b/>
          <w:bCs/>
          <w:color w:val="auto"/>
        </w:rPr>
        <w:t>OSÓB DOKONUJĄCYCH ZGŁOSZENIA</w:t>
      </w:r>
      <w:bookmarkEnd w:id="8"/>
    </w:p>
    <w:p w14:paraId="794701C5" w14:textId="421ECF1F" w:rsidR="004E21AA" w:rsidRPr="0096726E" w:rsidRDefault="004E21AA" w:rsidP="007F7FA5">
      <w:pPr>
        <w:pStyle w:val="Akapitzlist"/>
        <w:numPr>
          <w:ilvl w:val="1"/>
          <w:numId w:val="12"/>
        </w:numPr>
        <w:spacing w:after="0" w:line="276" w:lineRule="auto"/>
        <w:ind w:left="284" w:hanging="284"/>
        <w:jc w:val="both"/>
        <w:rPr>
          <w:rFonts w:cstheme="minorHAnsi"/>
          <w:b/>
          <w:sz w:val="24"/>
          <w:szCs w:val="24"/>
        </w:rPr>
      </w:pPr>
      <w:r w:rsidRPr="0096726E">
        <w:rPr>
          <w:rFonts w:cstheme="minorHAnsi"/>
          <w:sz w:val="24"/>
          <w:szCs w:val="24"/>
        </w:rPr>
        <w:t>Osoby dokonujące zgłoszenia</w:t>
      </w:r>
      <w:r w:rsidR="007F168A" w:rsidRPr="0096726E">
        <w:rPr>
          <w:rFonts w:cstheme="minorHAnsi"/>
          <w:sz w:val="24"/>
          <w:szCs w:val="24"/>
        </w:rPr>
        <w:t xml:space="preserve">, </w:t>
      </w:r>
      <w:proofErr w:type="gramStart"/>
      <w:r w:rsidR="007F168A" w:rsidRPr="0096726E">
        <w:rPr>
          <w:rFonts w:cstheme="minorHAnsi"/>
          <w:sz w:val="24"/>
          <w:szCs w:val="24"/>
        </w:rPr>
        <w:t>osoby</w:t>
      </w:r>
      <w:proofErr w:type="gramEnd"/>
      <w:r w:rsidR="007F168A" w:rsidRPr="0096726E">
        <w:rPr>
          <w:rFonts w:cstheme="minorHAnsi"/>
          <w:sz w:val="24"/>
          <w:szCs w:val="24"/>
        </w:rPr>
        <w:t xml:space="preserve"> które pomagały w zgłoszeniu</w:t>
      </w:r>
      <w:r w:rsidR="00CB06E8" w:rsidRPr="0096726E">
        <w:rPr>
          <w:rFonts w:cstheme="minorHAnsi"/>
          <w:sz w:val="24"/>
          <w:szCs w:val="24"/>
        </w:rPr>
        <w:t xml:space="preserve"> </w:t>
      </w:r>
      <w:r w:rsidR="00FD1E67" w:rsidRPr="0096726E">
        <w:rPr>
          <w:rFonts w:cstheme="minorHAnsi"/>
          <w:sz w:val="24"/>
          <w:szCs w:val="24"/>
        </w:rPr>
        <w:t>oraz osoby powi</w:t>
      </w:r>
      <w:r w:rsidR="001A7E12" w:rsidRPr="0096726E">
        <w:rPr>
          <w:rFonts w:cstheme="minorHAnsi"/>
          <w:sz w:val="24"/>
          <w:szCs w:val="24"/>
        </w:rPr>
        <w:t>ą</w:t>
      </w:r>
      <w:r w:rsidR="00FD1E67" w:rsidRPr="0096726E">
        <w:rPr>
          <w:rFonts w:cstheme="minorHAnsi"/>
          <w:sz w:val="24"/>
          <w:szCs w:val="24"/>
        </w:rPr>
        <w:t>zane</w:t>
      </w:r>
      <w:r w:rsidR="001A7E12" w:rsidRPr="0096726E">
        <w:rPr>
          <w:rFonts w:cstheme="minorHAnsi"/>
          <w:sz w:val="24"/>
          <w:szCs w:val="24"/>
        </w:rPr>
        <w:t xml:space="preserve"> ze zgłaszającym</w:t>
      </w:r>
      <w:r w:rsidRPr="0096726E">
        <w:rPr>
          <w:rFonts w:cstheme="minorHAnsi"/>
          <w:sz w:val="24"/>
          <w:szCs w:val="24"/>
        </w:rPr>
        <w:t xml:space="preserve"> kwalifikują się do objęcia ochroną na mocy niniejszej </w:t>
      </w:r>
      <w:r w:rsidR="000E7EB7" w:rsidRPr="0096726E">
        <w:rPr>
          <w:rFonts w:cstheme="minorHAnsi"/>
          <w:sz w:val="24"/>
          <w:szCs w:val="24"/>
        </w:rPr>
        <w:t>P</w:t>
      </w:r>
      <w:r w:rsidRPr="0096726E">
        <w:rPr>
          <w:rFonts w:cstheme="minorHAnsi"/>
          <w:sz w:val="24"/>
          <w:szCs w:val="24"/>
        </w:rPr>
        <w:t xml:space="preserve">rocedury, pod </w:t>
      </w:r>
      <w:proofErr w:type="gramStart"/>
      <w:r w:rsidRPr="0096726E">
        <w:rPr>
          <w:rFonts w:cstheme="minorHAnsi"/>
          <w:sz w:val="24"/>
          <w:szCs w:val="24"/>
        </w:rPr>
        <w:t>warunkiem</w:t>
      </w:r>
      <w:proofErr w:type="gramEnd"/>
      <w:r w:rsidRPr="0096726E">
        <w:rPr>
          <w:rFonts w:cstheme="minorHAnsi"/>
          <w:sz w:val="24"/>
          <w:szCs w:val="24"/>
        </w:rPr>
        <w:t xml:space="preserve"> że:</w:t>
      </w:r>
    </w:p>
    <w:p w14:paraId="2A02564A" w14:textId="470BE387" w:rsidR="003C4713" w:rsidRPr="0096726E" w:rsidRDefault="00EA538A" w:rsidP="00A76C1B">
      <w:pPr>
        <w:pStyle w:val="Akapitzlist"/>
        <w:numPr>
          <w:ilvl w:val="0"/>
          <w:numId w:val="4"/>
        </w:numPr>
        <w:spacing w:after="0" w:line="276" w:lineRule="auto"/>
        <w:ind w:left="641" w:hanging="357"/>
        <w:jc w:val="both"/>
        <w:rPr>
          <w:rFonts w:cstheme="minorHAnsi"/>
          <w:bCs/>
          <w:sz w:val="24"/>
          <w:szCs w:val="24"/>
        </w:rPr>
      </w:pPr>
      <w:r w:rsidRPr="0096726E">
        <w:rPr>
          <w:rFonts w:cstheme="minorHAnsi"/>
          <w:bCs/>
          <w:sz w:val="24"/>
          <w:szCs w:val="24"/>
        </w:rPr>
        <w:t>s</w:t>
      </w:r>
      <w:r w:rsidR="003C4713" w:rsidRPr="0096726E">
        <w:rPr>
          <w:rFonts w:cstheme="minorHAnsi"/>
          <w:bCs/>
          <w:sz w:val="24"/>
          <w:szCs w:val="24"/>
        </w:rPr>
        <w:t xml:space="preserve">ą osobami fizycznymi; </w:t>
      </w:r>
    </w:p>
    <w:p w14:paraId="44560B73" w14:textId="39EBBA57" w:rsidR="002D1FD7" w:rsidRPr="0096726E" w:rsidRDefault="004E21AA" w:rsidP="00A76C1B">
      <w:pPr>
        <w:pStyle w:val="Akapitzlist"/>
        <w:numPr>
          <w:ilvl w:val="0"/>
          <w:numId w:val="4"/>
        </w:numPr>
        <w:spacing w:after="0" w:line="276" w:lineRule="auto"/>
        <w:ind w:left="641" w:hanging="357"/>
        <w:jc w:val="both"/>
        <w:rPr>
          <w:rFonts w:cstheme="minorHAnsi"/>
          <w:b/>
          <w:sz w:val="24"/>
          <w:szCs w:val="24"/>
        </w:rPr>
      </w:pPr>
      <w:r w:rsidRPr="0096726E">
        <w:rPr>
          <w:rFonts w:cstheme="minorHAnsi"/>
          <w:sz w:val="24"/>
          <w:szCs w:val="24"/>
        </w:rPr>
        <w:t xml:space="preserve">miały uzasadnione podstawy, by sądzić, że będące przedmiotem zgłoszenia informacje na </w:t>
      </w:r>
      <w:proofErr w:type="gramStart"/>
      <w:r w:rsidRPr="0096726E">
        <w:rPr>
          <w:rFonts w:cstheme="minorHAnsi"/>
          <w:sz w:val="24"/>
          <w:szCs w:val="24"/>
        </w:rPr>
        <w:t>temat  naruszeń</w:t>
      </w:r>
      <w:proofErr w:type="gramEnd"/>
      <w:r w:rsidRPr="0096726E">
        <w:rPr>
          <w:rFonts w:cstheme="minorHAnsi"/>
          <w:sz w:val="24"/>
          <w:szCs w:val="24"/>
        </w:rPr>
        <w:t xml:space="preserve"> są prawdziwe w momencie dokonywania zgłoszenia i że informacje takie są objęte zakresem stosowania niniejszej </w:t>
      </w:r>
      <w:r w:rsidR="00FE7683" w:rsidRPr="0096726E">
        <w:rPr>
          <w:rFonts w:cstheme="minorHAnsi"/>
          <w:sz w:val="24"/>
          <w:szCs w:val="24"/>
        </w:rPr>
        <w:t>P</w:t>
      </w:r>
      <w:r w:rsidRPr="0096726E">
        <w:rPr>
          <w:rFonts w:cstheme="minorHAnsi"/>
          <w:sz w:val="24"/>
          <w:szCs w:val="24"/>
        </w:rPr>
        <w:t>rocedury</w:t>
      </w:r>
      <w:r w:rsidR="00FF277C" w:rsidRPr="0096726E">
        <w:rPr>
          <w:rFonts w:cstheme="minorHAnsi"/>
          <w:sz w:val="24"/>
          <w:szCs w:val="24"/>
        </w:rPr>
        <w:t xml:space="preserve"> (tzw. zgłoszenie w dobrej wierze)</w:t>
      </w:r>
      <w:r w:rsidR="00117CE8" w:rsidRPr="0096726E">
        <w:rPr>
          <w:rFonts w:cstheme="minorHAnsi"/>
          <w:sz w:val="24"/>
          <w:szCs w:val="24"/>
        </w:rPr>
        <w:t xml:space="preserve"> i </w:t>
      </w:r>
    </w:p>
    <w:p w14:paraId="755B7BC7" w14:textId="56B8B9E8" w:rsidR="002D1FD7" w:rsidRPr="0096726E" w:rsidRDefault="004E21AA" w:rsidP="00A76C1B">
      <w:pPr>
        <w:pStyle w:val="Akapitzlist"/>
        <w:numPr>
          <w:ilvl w:val="0"/>
          <w:numId w:val="4"/>
        </w:numPr>
        <w:spacing w:after="0" w:line="276" w:lineRule="auto"/>
        <w:ind w:left="641" w:hanging="357"/>
        <w:jc w:val="both"/>
        <w:rPr>
          <w:rFonts w:cstheme="minorHAnsi"/>
          <w:b/>
          <w:sz w:val="24"/>
          <w:szCs w:val="24"/>
        </w:rPr>
      </w:pPr>
      <w:r w:rsidRPr="0096726E">
        <w:rPr>
          <w:rFonts w:cstheme="minorHAnsi"/>
          <w:sz w:val="24"/>
          <w:szCs w:val="24"/>
        </w:rPr>
        <w:t>dokonały zgłoszenia wewnętrznego lub zgłoszenia zewnętrznego</w:t>
      </w:r>
      <w:r w:rsidR="00117CE8" w:rsidRPr="0096726E">
        <w:rPr>
          <w:rFonts w:cstheme="minorHAnsi"/>
          <w:sz w:val="24"/>
          <w:szCs w:val="24"/>
        </w:rPr>
        <w:t xml:space="preserve"> zgodnie </w:t>
      </w:r>
      <w:r w:rsidR="007F7FA5" w:rsidRPr="0096726E">
        <w:rPr>
          <w:rFonts w:cstheme="minorHAnsi"/>
          <w:sz w:val="24"/>
          <w:szCs w:val="24"/>
        </w:rPr>
        <w:br/>
      </w:r>
      <w:r w:rsidR="00117CE8" w:rsidRPr="0096726E">
        <w:rPr>
          <w:rFonts w:cstheme="minorHAnsi"/>
          <w:sz w:val="24"/>
          <w:szCs w:val="24"/>
        </w:rPr>
        <w:t>z obowiązującymi przepisami w tym zakresie</w:t>
      </w:r>
      <w:r w:rsidR="00BF5DC5" w:rsidRPr="0096726E">
        <w:rPr>
          <w:rFonts w:cstheme="minorHAnsi"/>
          <w:sz w:val="24"/>
          <w:szCs w:val="24"/>
        </w:rPr>
        <w:t xml:space="preserve"> lub</w:t>
      </w:r>
    </w:p>
    <w:p w14:paraId="4A17C878" w14:textId="5C8B85A0" w:rsidR="004E21AA" w:rsidRPr="0096726E" w:rsidRDefault="004E21AA" w:rsidP="00A76C1B">
      <w:pPr>
        <w:pStyle w:val="Akapitzlist"/>
        <w:numPr>
          <w:ilvl w:val="0"/>
          <w:numId w:val="4"/>
        </w:numPr>
        <w:spacing w:after="0" w:line="276" w:lineRule="auto"/>
        <w:ind w:left="641" w:hanging="357"/>
        <w:jc w:val="both"/>
        <w:rPr>
          <w:rFonts w:cstheme="minorHAnsi"/>
          <w:b/>
          <w:sz w:val="24"/>
          <w:szCs w:val="24"/>
        </w:rPr>
      </w:pPr>
      <w:r w:rsidRPr="0096726E">
        <w:rPr>
          <w:rFonts w:cstheme="minorHAnsi"/>
          <w:sz w:val="24"/>
          <w:szCs w:val="24"/>
        </w:rPr>
        <w:t>dokonały ujawnienia publicznego zgodnie z obowiązującym w tym zakresie prawem.</w:t>
      </w:r>
    </w:p>
    <w:p w14:paraId="23CED26B" w14:textId="4B2897CD" w:rsidR="00EF5BB0" w:rsidRPr="0096726E" w:rsidRDefault="004E21AA" w:rsidP="007F7FA5">
      <w:pPr>
        <w:pStyle w:val="Akapitzlist"/>
        <w:numPr>
          <w:ilvl w:val="1"/>
          <w:numId w:val="12"/>
        </w:numPr>
        <w:spacing w:after="0" w:line="276" w:lineRule="auto"/>
        <w:ind w:left="426"/>
        <w:jc w:val="both"/>
        <w:rPr>
          <w:rFonts w:cstheme="minorHAnsi"/>
          <w:b/>
          <w:sz w:val="24"/>
          <w:szCs w:val="24"/>
        </w:rPr>
      </w:pPr>
      <w:r w:rsidRPr="0096726E">
        <w:rPr>
          <w:rFonts w:cstheme="minorHAnsi"/>
          <w:sz w:val="24"/>
          <w:szCs w:val="24"/>
        </w:rPr>
        <w:t xml:space="preserve">Osoby, które dokonały zgłoszenia informacji na temat naruszeń lub anonimowo ujawniły publicznie takie informacje, a następnie zostały zidentyfikowane i doświadczyły działań odwetowych, kwalifikują się mimo to do objęcia ochroną, pod </w:t>
      </w:r>
      <w:proofErr w:type="gramStart"/>
      <w:r w:rsidRPr="0096726E">
        <w:rPr>
          <w:rFonts w:cstheme="minorHAnsi"/>
          <w:sz w:val="24"/>
          <w:szCs w:val="24"/>
        </w:rPr>
        <w:t>warunkiem</w:t>
      </w:r>
      <w:proofErr w:type="gramEnd"/>
      <w:r w:rsidRPr="0096726E">
        <w:rPr>
          <w:rFonts w:cstheme="minorHAnsi"/>
          <w:sz w:val="24"/>
          <w:szCs w:val="24"/>
        </w:rPr>
        <w:t xml:space="preserve"> że spełniają warunki określone prawem.</w:t>
      </w:r>
    </w:p>
    <w:p w14:paraId="68359A36" w14:textId="2F977BDE" w:rsidR="004E21AA" w:rsidRPr="0096726E" w:rsidRDefault="004E21AA" w:rsidP="00A76C1B">
      <w:pPr>
        <w:pStyle w:val="Akapitzlist"/>
        <w:spacing w:after="0" w:line="276" w:lineRule="auto"/>
        <w:jc w:val="both"/>
        <w:rPr>
          <w:rFonts w:cstheme="minorHAnsi"/>
          <w:sz w:val="24"/>
          <w:szCs w:val="24"/>
        </w:rPr>
      </w:pPr>
    </w:p>
    <w:p w14:paraId="57B81A29" w14:textId="2962F584" w:rsidR="0092463D" w:rsidRPr="0096726E" w:rsidRDefault="00B45A13" w:rsidP="00A76C1B">
      <w:pPr>
        <w:pStyle w:val="Nagwek3"/>
        <w:numPr>
          <w:ilvl w:val="0"/>
          <w:numId w:val="11"/>
        </w:numPr>
        <w:spacing w:before="0" w:after="0" w:line="276" w:lineRule="auto"/>
        <w:rPr>
          <w:rFonts w:asciiTheme="minorHAnsi" w:hAnsiTheme="minorHAnsi" w:cstheme="minorHAnsi"/>
          <w:b/>
          <w:bCs/>
          <w:smallCaps/>
          <w:color w:val="auto"/>
        </w:rPr>
      </w:pPr>
      <w:bookmarkStart w:id="9" w:name="_Toc186295923"/>
      <w:r w:rsidRPr="0096726E">
        <w:rPr>
          <w:rStyle w:val="Odwoaniedelikatne"/>
          <w:rFonts w:asciiTheme="minorHAnsi" w:hAnsiTheme="minorHAnsi" w:cstheme="minorHAnsi"/>
          <w:b/>
          <w:bCs/>
          <w:color w:val="auto"/>
        </w:rPr>
        <w:t>ZAKAZ DZIAŁAŃ ODWETOWYC</w:t>
      </w:r>
      <w:r w:rsidR="003D6A18" w:rsidRPr="0096726E">
        <w:rPr>
          <w:rStyle w:val="Odwoaniedelikatne"/>
          <w:rFonts w:asciiTheme="minorHAnsi" w:hAnsiTheme="minorHAnsi" w:cstheme="minorHAnsi"/>
          <w:b/>
          <w:bCs/>
          <w:color w:val="auto"/>
        </w:rPr>
        <w:t>H I ŚRODKI OCHRONY</w:t>
      </w:r>
      <w:bookmarkEnd w:id="9"/>
      <w:r w:rsidRPr="0096726E">
        <w:rPr>
          <w:rStyle w:val="Odwoaniedelikatne"/>
          <w:rFonts w:asciiTheme="minorHAnsi" w:hAnsiTheme="minorHAnsi" w:cstheme="minorHAnsi"/>
          <w:b/>
          <w:bCs/>
          <w:color w:val="auto"/>
        </w:rPr>
        <w:t xml:space="preserve"> </w:t>
      </w:r>
      <w:r w:rsidR="00E95AA4" w:rsidRPr="0096726E">
        <w:rPr>
          <w:rStyle w:val="Odwoaniedelikatne"/>
          <w:rFonts w:asciiTheme="minorHAnsi" w:hAnsiTheme="minorHAnsi" w:cstheme="minorHAnsi"/>
          <w:b/>
          <w:bCs/>
          <w:color w:val="auto"/>
        </w:rPr>
        <w:t xml:space="preserve"> </w:t>
      </w:r>
    </w:p>
    <w:p w14:paraId="1B51483E" w14:textId="37E804FC" w:rsidR="003A469C" w:rsidRPr="0096726E" w:rsidRDefault="003D57D5" w:rsidP="007F7FA5">
      <w:pPr>
        <w:pStyle w:val="Akapitzlist"/>
        <w:numPr>
          <w:ilvl w:val="1"/>
          <w:numId w:val="12"/>
        </w:numPr>
        <w:spacing w:after="0" w:line="276" w:lineRule="auto"/>
        <w:ind w:left="567" w:hanging="567"/>
        <w:jc w:val="both"/>
        <w:rPr>
          <w:rFonts w:cstheme="minorHAnsi"/>
          <w:bCs/>
          <w:sz w:val="24"/>
          <w:szCs w:val="24"/>
        </w:rPr>
      </w:pPr>
      <w:r w:rsidRPr="0096726E">
        <w:rPr>
          <w:rFonts w:cstheme="minorHAnsi"/>
          <w:bCs/>
          <w:sz w:val="24"/>
          <w:szCs w:val="24"/>
        </w:rPr>
        <w:t xml:space="preserve">Osoby dokonujące zgłoszenia i </w:t>
      </w:r>
      <w:proofErr w:type="gramStart"/>
      <w:r w:rsidRPr="0096726E">
        <w:rPr>
          <w:rFonts w:cstheme="minorHAnsi"/>
          <w:bCs/>
          <w:sz w:val="24"/>
          <w:szCs w:val="24"/>
        </w:rPr>
        <w:t>osoby</w:t>
      </w:r>
      <w:proofErr w:type="gramEnd"/>
      <w:r w:rsidRPr="0096726E">
        <w:rPr>
          <w:rFonts w:cstheme="minorHAnsi"/>
          <w:bCs/>
          <w:sz w:val="24"/>
          <w:szCs w:val="24"/>
        </w:rPr>
        <w:t xml:space="preserve"> które pomagały w zgłoszeniu</w:t>
      </w:r>
      <w:r w:rsidR="001A7E12" w:rsidRPr="0096726E">
        <w:rPr>
          <w:rFonts w:cstheme="minorHAnsi"/>
          <w:bCs/>
          <w:sz w:val="24"/>
          <w:szCs w:val="24"/>
        </w:rPr>
        <w:t xml:space="preserve"> oraz osoby powiązane</w:t>
      </w:r>
      <w:r w:rsidR="008667FC" w:rsidRPr="0096726E">
        <w:rPr>
          <w:rFonts w:cstheme="minorHAnsi"/>
          <w:bCs/>
          <w:sz w:val="24"/>
          <w:szCs w:val="24"/>
        </w:rPr>
        <w:t>, podlegają ochronie przed działaniami represyjnymi, odwetowymi</w:t>
      </w:r>
      <w:r w:rsidR="003906D1" w:rsidRPr="0096726E">
        <w:rPr>
          <w:rFonts w:cstheme="minorHAnsi"/>
          <w:bCs/>
          <w:sz w:val="24"/>
          <w:szCs w:val="24"/>
        </w:rPr>
        <w:t>, dyskryminacją oraz innymi rodzajami niesprawiedliwego traktowania.</w:t>
      </w:r>
    </w:p>
    <w:p w14:paraId="38FD3EB2" w14:textId="2FF64D87" w:rsidR="00A03CFF" w:rsidRPr="0096726E" w:rsidRDefault="00B45A13" w:rsidP="007F7FA5">
      <w:pPr>
        <w:pStyle w:val="Akapitzlist"/>
        <w:numPr>
          <w:ilvl w:val="1"/>
          <w:numId w:val="12"/>
        </w:numPr>
        <w:spacing w:after="0" w:line="276" w:lineRule="auto"/>
        <w:ind w:left="567" w:hanging="567"/>
        <w:jc w:val="both"/>
        <w:rPr>
          <w:rFonts w:cstheme="minorHAnsi"/>
          <w:b/>
          <w:sz w:val="24"/>
          <w:szCs w:val="24"/>
        </w:rPr>
      </w:pPr>
      <w:r w:rsidRPr="0096726E">
        <w:rPr>
          <w:rFonts w:cstheme="minorHAnsi"/>
          <w:sz w:val="24"/>
          <w:szCs w:val="24"/>
        </w:rPr>
        <w:t>W sytuacji doświadczenia działań odwetowych</w:t>
      </w:r>
      <w:r w:rsidR="00603DB3" w:rsidRPr="0096726E">
        <w:rPr>
          <w:rFonts w:cstheme="minorHAnsi"/>
          <w:sz w:val="24"/>
          <w:szCs w:val="24"/>
        </w:rPr>
        <w:t>, osoba dokonująca zgłoszenia</w:t>
      </w:r>
      <w:r w:rsidR="00AF7235" w:rsidRPr="0096726E">
        <w:rPr>
          <w:rFonts w:cstheme="minorHAnsi"/>
          <w:sz w:val="24"/>
          <w:szCs w:val="24"/>
        </w:rPr>
        <w:t xml:space="preserve">, </w:t>
      </w:r>
      <w:proofErr w:type="gramStart"/>
      <w:r w:rsidR="00AF7235" w:rsidRPr="0096726E">
        <w:rPr>
          <w:rFonts w:cstheme="minorHAnsi"/>
          <w:sz w:val="24"/>
          <w:szCs w:val="24"/>
        </w:rPr>
        <w:t>osoba</w:t>
      </w:r>
      <w:proofErr w:type="gramEnd"/>
      <w:r w:rsidR="00AF7235" w:rsidRPr="0096726E">
        <w:rPr>
          <w:rFonts w:cstheme="minorHAnsi"/>
          <w:sz w:val="24"/>
          <w:szCs w:val="24"/>
        </w:rPr>
        <w:t xml:space="preserve"> która pomagała oraz osoba powiązana ze </w:t>
      </w:r>
      <w:proofErr w:type="gramStart"/>
      <w:r w:rsidR="00AF7235" w:rsidRPr="0096726E">
        <w:rPr>
          <w:rFonts w:cstheme="minorHAnsi"/>
          <w:sz w:val="24"/>
          <w:szCs w:val="24"/>
        </w:rPr>
        <w:t xml:space="preserve">zgłaszającym </w:t>
      </w:r>
      <w:r w:rsidR="00603DB3" w:rsidRPr="0096726E">
        <w:rPr>
          <w:rFonts w:cstheme="minorHAnsi"/>
          <w:sz w:val="24"/>
          <w:szCs w:val="24"/>
        </w:rPr>
        <w:t xml:space="preserve"> może</w:t>
      </w:r>
      <w:proofErr w:type="gramEnd"/>
      <w:r w:rsidRPr="0096726E">
        <w:rPr>
          <w:rFonts w:cstheme="minorHAnsi"/>
          <w:sz w:val="24"/>
          <w:szCs w:val="24"/>
        </w:rPr>
        <w:t xml:space="preserve"> </w:t>
      </w:r>
      <w:r w:rsidR="00603DB3" w:rsidRPr="0096726E">
        <w:rPr>
          <w:rFonts w:cstheme="minorHAnsi"/>
          <w:sz w:val="24"/>
          <w:szCs w:val="24"/>
        </w:rPr>
        <w:t>poinformować</w:t>
      </w:r>
      <w:r w:rsidRPr="0096726E">
        <w:rPr>
          <w:rFonts w:cstheme="minorHAnsi"/>
          <w:sz w:val="24"/>
          <w:szCs w:val="24"/>
        </w:rPr>
        <w:t xml:space="preserve"> o tym fakcie </w:t>
      </w:r>
      <w:r w:rsidR="00603DB3" w:rsidRPr="0096726E">
        <w:rPr>
          <w:rFonts w:cstheme="minorHAnsi"/>
          <w:sz w:val="24"/>
          <w:szCs w:val="24"/>
        </w:rPr>
        <w:t>k</w:t>
      </w:r>
      <w:r w:rsidRPr="0096726E">
        <w:rPr>
          <w:rFonts w:cstheme="minorHAnsi"/>
          <w:sz w:val="24"/>
          <w:szCs w:val="24"/>
        </w:rPr>
        <w:t>oordynatora</w:t>
      </w:r>
      <w:r w:rsidR="00603DB3" w:rsidRPr="0096726E">
        <w:rPr>
          <w:rFonts w:cstheme="minorHAnsi"/>
          <w:sz w:val="24"/>
          <w:szCs w:val="24"/>
        </w:rPr>
        <w:t xml:space="preserve"> ds. zgłoszeń, posługując się wzorem </w:t>
      </w:r>
      <w:r w:rsidR="00B44534" w:rsidRPr="0096726E">
        <w:rPr>
          <w:rFonts w:cstheme="minorHAnsi"/>
          <w:sz w:val="24"/>
          <w:szCs w:val="24"/>
        </w:rPr>
        <w:t xml:space="preserve">z </w:t>
      </w:r>
      <w:r w:rsidRPr="0096726E">
        <w:rPr>
          <w:rFonts w:cstheme="minorHAnsi"/>
          <w:b/>
          <w:bCs/>
          <w:sz w:val="24"/>
          <w:szCs w:val="24"/>
        </w:rPr>
        <w:t>Załącznik</w:t>
      </w:r>
      <w:r w:rsidR="00603DB3" w:rsidRPr="0096726E">
        <w:rPr>
          <w:rFonts w:cstheme="minorHAnsi"/>
          <w:b/>
          <w:bCs/>
          <w:sz w:val="24"/>
          <w:szCs w:val="24"/>
        </w:rPr>
        <w:t>a</w:t>
      </w:r>
      <w:r w:rsidRPr="0096726E">
        <w:rPr>
          <w:rFonts w:cstheme="minorHAnsi"/>
          <w:b/>
          <w:bCs/>
          <w:sz w:val="24"/>
          <w:szCs w:val="24"/>
        </w:rPr>
        <w:t xml:space="preserve"> nr </w:t>
      </w:r>
      <w:r w:rsidR="00AD217C" w:rsidRPr="0096726E">
        <w:rPr>
          <w:rFonts w:cstheme="minorHAnsi"/>
          <w:b/>
          <w:bCs/>
          <w:sz w:val="24"/>
          <w:szCs w:val="24"/>
        </w:rPr>
        <w:t>3</w:t>
      </w:r>
      <w:r w:rsidRPr="0096726E">
        <w:rPr>
          <w:rFonts w:cstheme="minorHAnsi"/>
          <w:b/>
          <w:bCs/>
          <w:sz w:val="24"/>
          <w:szCs w:val="24"/>
        </w:rPr>
        <w:t xml:space="preserve"> </w:t>
      </w:r>
      <w:r w:rsidRPr="0096726E">
        <w:rPr>
          <w:rFonts w:cstheme="minorHAnsi"/>
          <w:sz w:val="24"/>
          <w:szCs w:val="24"/>
        </w:rPr>
        <w:t>do Procedury.</w:t>
      </w:r>
      <w:r w:rsidR="001B0BA3" w:rsidRPr="0096726E">
        <w:rPr>
          <w:rFonts w:cstheme="minorHAnsi"/>
          <w:b/>
          <w:sz w:val="24"/>
          <w:szCs w:val="24"/>
        </w:rPr>
        <w:t xml:space="preserve"> </w:t>
      </w:r>
    </w:p>
    <w:p w14:paraId="462720E8" w14:textId="72901F45" w:rsidR="00823AA3" w:rsidRPr="0096726E" w:rsidRDefault="007107EE" w:rsidP="007F7FA5">
      <w:pPr>
        <w:pStyle w:val="Akapitzlist"/>
        <w:numPr>
          <w:ilvl w:val="1"/>
          <w:numId w:val="12"/>
        </w:numPr>
        <w:spacing w:after="0" w:line="276" w:lineRule="auto"/>
        <w:ind w:left="567" w:hanging="567"/>
        <w:jc w:val="both"/>
        <w:rPr>
          <w:rFonts w:cstheme="minorHAnsi"/>
          <w:b/>
          <w:sz w:val="24"/>
          <w:szCs w:val="24"/>
        </w:rPr>
      </w:pPr>
      <w:r w:rsidRPr="0096726E">
        <w:rPr>
          <w:rFonts w:cstheme="minorHAnsi"/>
          <w:bCs/>
          <w:sz w:val="24"/>
          <w:szCs w:val="24"/>
        </w:rPr>
        <w:t xml:space="preserve">Ochrona opisana w </w:t>
      </w:r>
      <w:r w:rsidR="00F62A86" w:rsidRPr="0096726E">
        <w:rPr>
          <w:rFonts w:cstheme="minorHAnsi"/>
          <w:bCs/>
          <w:sz w:val="24"/>
          <w:szCs w:val="24"/>
        </w:rPr>
        <w:t>niniejszej Procedurze</w:t>
      </w:r>
      <w:r w:rsidRPr="0096726E">
        <w:rPr>
          <w:rFonts w:cstheme="minorHAnsi"/>
          <w:bCs/>
          <w:sz w:val="24"/>
          <w:szCs w:val="24"/>
        </w:rPr>
        <w:t xml:space="preserve"> przysługuje </w:t>
      </w:r>
      <w:r w:rsidR="001E0BF0" w:rsidRPr="0096726E">
        <w:rPr>
          <w:rFonts w:cstheme="minorHAnsi"/>
          <w:bCs/>
          <w:sz w:val="24"/>
          <w:szCs w:val="24"/>
        </w:rPr>
        <w:t xml:space="preserve">wyłącznie </w:t>
      </w:r>
      <w:r w:rsidRPr="0096726E">
        <w:rPr>
          <w:rFonts w:cstheme="minorHAnsi"/>
          <w:bCs/>
          <w:sz w:val="24"/>
          <w:szCs w:val="24"/>
        </w:rPr>
        <w:t xml:space="preserve">w </w:t>
      </w:r>
      <w:r w:rsidR="001E0BF0" w:rsidRPr="0096726E">
        <w:rPr>
          <w:rFonts w:cstheme="minorHAnsi"/>
          <w:bCs/>
          <w:sz w:val="24"/>
          <w:szCs w:val="24"/>
        </w:rPr>
        <w:t xml:space="preserve">bezpośrednim </w:t>
      </w:r>
      <w:r w:rsidR="00BB0320" w:rsidRPr="0096726E">
        <w:rPr>
          <w:rFonts w:cstheme="minorHAnsi"/>
          <w:bCs/>
          <w:sz w:val="24"/>
          <w:szCs w:val="24"/>
        </w:rPr>
        <w:br/>
      </w:r>
      <w:r w:rsidR="001E0BF0" w:rsidRPr="0096726E">
        <w:rPr>
          <w:rFonts w:cstheme="minorHAnsi"/>
          <w:bCs/>
          <w:sz w:val="24"/>
          <w:szCs w:val="24"/>
        </w:rPr>
        <w:t xml:space="preserve">lub pośrednim </w:t>
      </w:r>
      <w:r w:rsidRPr="0096726E">
        <w:rPr>
          <w:rFonts w:cstheme="minorHAnsi"/>
          <w:bCs/>
          <w:sz w:val="24"/>
          <w:szCs w:val="24"/>
        </w:rPr>
        <w:t xml:space="preserve">związku ze zgłoszonym naruszeniem, nie dotyczy sytuacji niezwiązanych ze zgłoszeniem np. </w:t>
      </w:r>
      <w:proofErr w:type="gramStart"/>
      <w:r w:rsidRPr="0096726E">
        <w:rPr>
          <w:rFonts w:cstheme="minorHAnsi"/>
          <w:bCs/>
          <w:sz w:val="24"/>
          <w:szCs w:val="24"/>
        </w:rPr>
        <w:t>niedochowania  obowiązków</w:t>
      </w:r>
      <w:proofErr w:type="gramEnd"/>
      <w:r w:rsidRPr="0096726E">
        <w:rPr>
          <w:rFonts w:cstheme="minorHAnsi"/>
          <w:bCs/>
          <w:sz w:val="24"/>
          <w:szCs w:val="24"/>
        </w:rPr>
        <w:t xml:space="preserve"> pracowniczych. </w:t>
      </w:r>
    </w:p>
    <w:p w14:paraId="60DB9706" w14:textId="77777777" w:rsidR="00E54F96" w:rsidRPr="0096726E" w:rsidRDefault="00E54F96" w:rsidP="00A76C1B">
      <w:pPr>
        <w:pStyle w:val="Akapitzlist"/>
        <w:spacing w:after="0" w:line="276" w:lineRule="auto"/>
        <w:ind w:left="785"/>
        <w:jc w:val="both"/>
        <w:rPr>
          <w:rFonts w:cstheme="minorHAnsi"/>
          <w:b/>
          <w:sz w:val="24"/>
          <w:szCs w:val="24"/>
        </w:rPr>
      </w:pPr>
    </w:p>
    <w:p w14:paraId="52DED6E3" w14:textId="60BF1002" w:rsidR="00823AA3" w:rsidRPr="0096726E" w:rsidRDefault="00823AA3" w:rsidP="00A76C1B">
      <w:pPr>
        <w:pStyle w:val="Nagwek3"/>
        <w:numPr>
          <w:ilvl w:val="0"/>
          <w:numId w:val="11"/>
        </w:numPr>
        <w:spacing w:before="0" w:after="0" w:line="276" w:lineRule="auto"/>
        <w:rPr>
          <w:rFonts w:asciiTheme="minorHAnsi" w:hAnsiTheme="minorHAnsi" w:cstheme="minorHAnsi"/>
          <w:b/>
          <w:bCs/>
          <w:smallCaps/>
          <w:color w:val="auto"/>
        </w:rPr>
      </w:pPr>
      <w:bookmarkStart w:id="10" w:name="_Toc186295924"/>
      <w:r w:rsidRPr="0096726E">
        <w:rPr>
          <w:rStyle w:val="Odwoaniedelikatne"/>
          <w:rFonts w:asciiTheme="minorHAnsi" w:hAnsiTheme="minorHAnsi" w:cstheme="minorHAnsi"/>
          <w:b/>
          <w:bCs/>
          <w:color w:val="auto"/>
        </w:rPr>
        <w:t>ZASAD</w:t>
      </w:r>
      <w:r w:rsidR="00240B08" w:rsidRPr="0096726E">
        <w:rPr>
          <w:rStyle w:val="Odwoaniedelikatne"/>
          <w:rFonts w:asciiTheme="minorHAnsi" w:hAnsiTheme="minorHAnsi" w:cstheme="minorHAnsi"/>
          <w:b/>
          <w:bCs/>
          <w:color w:val="auto"/>
        </w:rPr>
        <w:t>Y</w:t>
      </w:r>
      <w:r w:rsidRPr="0096726E">
        <w:rPr>
          <w:rStyle w:val="Odwoaniedelikatne"/>
          <w:rFonts w:asciiTheme="minorHAnsi" w:hAnsiTheme="minorHAnsi" w:cstheme="minorHAnsi"/>
          <w:b/>
          <w:bCs/>
          <w:color w:val="auto"/>
        </w:rPr>
        <w:t xml:space="preserve"> POUFNOŚCI</w:t>
      </w:r>
      <w:bookmarkEnd w:id="10"/>
    </w:p>
    <w:p w14:paraId="2D8C317F" w14:textId="1A76E763" w:rsidR="00055650" w:rsidRPr="0096726E" w:rsidRDefault="00055650" w:rsidP="007F7FA5">
      <w:pPr>
        <w:pStyle w:val="Akapitzlist"/>
        <w:numPr>
          <w:ilvl w:val="1"/>
          <w:numId w:val="12"/>
        </w:numPr>
        <w:spacing w:after="0" w:line="276" w:lineRule="auto"/>
        <w:ind w:left="567" w:hanging="567"/>
        <w:jc w:val="both"/>
        <w:rPr>
          <w:rFonts w:cstheme="minorHAnsi"/>
          <w:bCs/>
          <w:sz w:val="24"/>
          <w:szCs w:val="24"/>
        </w:rPr>
      </w:pPr>
      <w:r w:rsidRPr="0096726E">
        <w:rPr>
          <w:rFonts w:cstheme="minorHAnsi"/>
          <w:bCs/>
          <w:sz w:val="24"/>
          <w:szCs w:val="24"/>
        </w:rPr>
        <w:t xml:space="preserve">Zgłoszenie może mieć charakter jawny (gdy zgłaszający </w:t>
      </w:r>
      <w:r w:rsidR="00B90BE7" w:rsidRPr="0096726E">
        <w:rPr>
          <w:rFonts w:cstheme="minorHAnsi"/>
          <w:bCs/>
          <w:sz w:val="24"/>
          <w:szCs w:val="24"/>
        </w:rPr>
        <w:t>zgadza się na ujawnienie jego danych) i poufny (gdy zgłaszający nie wyrazi takiej zgody)</w:t>
      </w:r>
      <w:r w:rsidR="006F093E" w:rsidRPr="0096726E">
        <w:rPr>
          <w:rFonts w:cstheme="minorHAnsi"/>
          <w:bCs/>
          <w:sz w:val="24"/>
          <w:szCs w:val="24"/>
        </w:rPr>
        <w:t>.</w:t>
      </w:r>
    </w:p>
    <w:p w14:paraId="2CAAFEA5" w14:textId="6223DF22" w:rsidR="0018652E" w:rsidRPr="0096726E" w:rsidRDefault="00A03CFF" w:rsidP="007F7FA5">
      <w:pPr>
        <w:pStyle w:val="Akapitzlist"/>
        <w:numPr>
          <w:ilvl w:val="1"/>
          <w:numId w:val="12"/>
        </w:numPr>
        <w:spacing w:after="0" w:line="276" w:lineRule="auto"/>
        <w:ind w:left="567" w:hanging="567"/>
        <w:jc w:val="both"/>
        <w:rPr>
          <w:rFonts w:cstheme="minorHAnsi"/>
          <w:b/>
          <w:sz w:val="24"/>
          <w:szCs w:val="24"/>
        </w:rPr>
      </w:pPr>
      <w:r w:rsidRPr="0096726E">
        <w:rPr>
          <w:rFonts w:cstheme="minorHAnsi"/>
          <w:sz w:val="24"/>
          <w:szCs w:val="24"/>
        </w:rPr>
        <w:t>Wszystkie zgłoszenia n</w:t>
      </w:r>
      <w:r w:rsidR="00EC3A8B" w:rsidRPr="0096726E">
        <w:rPr>
          <w:rFonts w:cstheme="minorHAnsi"/>
          <w:sz w:val="24"/>
          <w:szCs w:val="24"/>
        </w:rPr>
        <w:t>aruszeń,</w:t>
      </w:r>
      <w:r w:rsidRPr="0096726E">
        <w:rPr>
          <w:rFonts w:cstheme="minorHAnsi"/>
          <w:sz w:val="24"/>
          <w:szCs w:val="24"/>
        </w:rPr>
        <w:t xml:space="preserve"> kontakty ze zgłaszającym </w:t>
      </w:r>
      <w:r w:rsidR="00E76AC1" w:rsidRPr="0096726E">
        <w:rPr>
          <w:rFonts w:cstheme="minorHAnsi"/>
          <w:sz w:val="24"/>
          <w:szCs w:val="24"/>
        </w:rPr>
        <w:t>/ s</w:t>
      </w:r>
      <w:r w:rsidRPr="0096726E">
        <w:rPr>
          <w:rFonts w:cstheme="minorHAnsi"/>
          <w:sz w:val="24"/>
          <w:szCs w:val="24"/>
        </w:rPr>
        <w:t xml:space="preserve">ygnalistą oraz postępowanie wyjaśniające mają charakter </w:t>
      </w:r>
      <w:r w:rsidR="00804755" w:rsidRPr="0096726E">
        <w:rPr>
          <w:rFonts w:cstheme="minorHAnsi"/>
          <w:sz w:val="24"/>
          <w:szCs w:val="24"/>
        </w:rPr>
        <w:t xml:space="preserve">poufny. </w:t>
      </w:r>
      <w:r w:rsidR="002F53E7" w:rsidRPr="0096726E">
        <w:rPr>
          <w:rFonts w:cstheme="minorHAnsi"/>
          <w:sz w:val="24"/>
          <w:szCs w:val="24"/>
        </w:rPr>
        <w:t xml:space="preserve"> </w:t>
      </w:r>
    </w:p>
    <w:p w14:paraId="5E4FA565" w14:textId="06BD371B" w:rsidR="0018652E" w:rsidRPr="0096726E" w:rsidRDefault="0018652E" w:rsidP="007F7FA5">
      <w:pPr>
        <w:pStyle w:val="Akapitzlist"/>
        <w:numPr>
          <w:ilvl w:val="1"/>
          <w:numId w:val="12"/>
        </w:numPr>
        <w:spacing w:after="0" w:line="276" w:lineRule="auto"/>
        <w:ind w:left="567" w:hanging="567"/>
        <w:jc w:val="both"/>
        <w:rPr>
          <w:rFonts w:cstheme="minorHAnsi"/>
          <w:b/>
          <w:sz w:val="24"/>
          <w:szCs w:val="24"/>
        </w:rPr>
      </w:pPr>
      <w:r w:rsidRPr="0096726E">
        <w:rPr>
          <w:rFonts w:cstheme="minorHAnsi"/>
          <w:sz w:val="24"/>
          <w:szCs w:val="24"/>
        </w:rPr>
        <w:t>Zac</w:t>
      </w:r>
      <w:r w:rsidR="00A03CFF" w:rsidRPr="0096726E">
        <w:rPr>
          <w:rFonts w:cstheme="minorHAnsi"/>
          <w:sz w:val="24"/>
          <w:szCs w:val="24"/>
        </w:rPr>
        <w:t xml:space="preserve">howanie poufności ma na celu zagwarantowanie poczucia bezpieczeństwa </w:t>
      </w:r>
      <w:r w:rsidR="0058163D" w:rsidRPr="0096726E">
        <w:rPr>
          <w:rFonts w:cstheme="minorHAnsi"/>
          <w:sz w:val="24"/>
          <w:szCs w:val="24"/>
        </w:rPr>
        <w:t>s</w:t>
      </w:r>
      <w:r w:rsidR="00A03CFF" w:rsidRPr="0096726E">
        <w:rPr>
          <w:rFonts w:cstheme="minorHAnsi"/>
          <w:sz w:val="24"/>
          <w:szCs w:val="24"/>
        </w:rPr>
        <w:t xml:space="preserve">ygnalistom oraz minimalizację ryzyka wystąpienia działań odwetowych lub represyjnych. </w:t>
      </w:r>
    </w:p>
    <w:p w14:paraId="1D58F08D" w14:textId="77777777" w:rsidR="00E45783" w:rsidRPr="0096726E" w:rsidRDefault="00E45783" w:rsidP="007F7FA5">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t>Organ publiczny gwarantuje, że Procedura oraz związane z przyjmowaniem zgłoszeń przetwarzanie danych osobowych:</w:t>
      </w:r>
    </w:p>
    <w:p w14:paraId="78110705" w14:textId="77777777" w:rsidR="00E45783" w:rsidRPr="0096726E" w:rsidRDefault="00E45783" w:rsidP="007F7FA5">
      <w:pPr>
        <w:pStyle w:val="Akapitzlist"/>
        <w:numPr>
          <w:ilvl w:val="0"/>
          <w:numId w:val="17"/>
        </w:numPr>
        <w:spacing w:after="0" w:line="276" w:lineRule="auto"/>
        <w:ind w:left="851"/>
        <w:jc w:val="both"/>
        <w:rPr>
          <w:rFonts w:cstheme="minorHAnsi"/>
          <w:sz w:val="24"/>
          <w:szCs w:val="24"/>
        </w:rPr>
      </w:pPr>
      <w:r w:rsidRPr="0096726E">
        <w:rPr>
          <w:rFonts w:cstheme="minorHAnsi"/>
          <w:sz w:val="24"/>
          <w:szCs w:val="24"/>
        </w:rPr>
        <w:lastRenderedPageBreak/>
        <w:t>uniemożliwiają uzyskanie dostępu do informacji objętych zgłoszeniem nieupoważnionym osobom;</w:t>
      </w:r>
    </w:p>
    <w:p w14:paraId="404734B1" w14:textId="291A98E9" w:rsidR="00E45783" w:rsidRPr="0096726E" w:rsidRDefault="00E45783" w:rsidP="007F7FA5">
      <w:pPr>
        <w:pStyle w:val="Akapitzlist"/>
        <w:numPr>
          <w:ilvl w:val="0"/>
          <w:numId w:val="17"/>
        </w:numPr>
        <w:spacing w:after="0" w:line="276" w:lineRule="auto"/>
        <w:ind w:left="851"/>
        <w:jc w:val="both"/>
        <w:rPr>
          <w:rFonts w:cstheme="minorHAnsi"/>
          <w:sz w:val="24"/>
          <w:szCs w:val="24"/>
        </w:rPr>
      </w:pPr>
      <w:r w:rsidRPr="0096726E">
        <w:rPr>
          <w:rFonts w:cstheme="minorHAnsi"/>
          <w:sz w:val="24"/>
          <w:szCs w:val="24"/>
        </w:rPr>
        <w:t>zapewniają ochronę poufności tożsamości</w:t>
      </w:r>
      <w:r w:rsidR="00804755" w:rsidRPr="0096726E">
        <w:rPr>
          <w:rFonts w:cstheme="minorHAnsi"/>
          <w:sz w:val="24"/>
          <w:szCs w:val="24"/>
        </w:rPr>
        <w:t xml:space="preserve"> zgłaszającego </w:t>
      </w:r>
      <w:proofErr w:type="gramStart"/>
      <w:r w:rsidR="00804755" w:rsidRPr="0096726E">
        <w:rPr>
          <w:rFonts w:cstheme="minorHAnsi"/>
          <w:sz w:val="24"/>
          <w:szCs w:val="24"/>
        </w:rPr>
        <w:t xml:space="preserve">/ </w:t>
      </w:r>
      <w:r w:rsidRPr="0096726E">
        <w:rPr>
          <w:rFonts w:cstheme="minorHAnsi"/>
          <w:sz w:val="24"/>
          <w:szCs w:val="24"/>
        </w:rPr>
        <w:t xml:space="preserve"> sygnalisty</w:t>
      </w:r>
      <w:proofErr w:type="gramEnd"/>
      <w:r w:rsidRPr="0096726E">
        <w:rPr>
          <w:rFonts w:cstheme="minorHAnsi"/>
          <w:sz w:val="24"/>
          <w:szCs w:val="24"/>
        </w:rPr>
        <w:t xml:space="preserve"> oraz osoby, której dotyczy zgłoszenie</w:t>
      </w:r>
      <w:r w:rsidR="00804755" w:rsidRPr="0096726E">
        <w:rPr>
          <w:rFonts w:cstheme="minorHAnsi"/>
          <w:sz w:val="24"/>
          <w:szCs w:val="24"/>
        </w:rPr>
        <w:t xml:space="preserve"> (pozostałych osób zaangażowanych w proces)</w:t>
      </w:r>
      <w:r w:rsidRPr="0096726E">
        <w:rPr>
          <w:rFonts w:cstheme="minorHAnsi"/>
          <w:sz w:val="24"/>
          <w:szCs w:val="24"/>
        </w:rPr>
        <w:t>.</w:t>
      </w:r>
    </w:p>
    <w:p w14:paraId="0FD80C1A" w14:textId="5305B761" w:rsidR="005B6BDA" w:rsidRPr="0096726E" w:rsidRDefault="005B6BDA" w:rsidP="007F7FA5">
      <w:pPr>
        <w:pStyle w:val="Akapitzlist"/>
        <w:numPr>
          <w:ilvl w:val="1"/>
          <w:numId w:val="12"/>
        </w:numPr>
        <w:spacing w:after="0" w:line="276" w:lineRule="auto"/>
        <w:ind w:left="567" w:hanging="567"/>
        <w:jc w:val="both"/>
        <w:rPr>
          <w:rFonts w:cstheme="minorHAnsi"/>
          <w:b/>
          <w:sz w:val="24"/>
          <w:szCs w:val="24"/>
        </w:rPr>
      </w:pPr>
      <w:r w:rsidRPr="0096726E">
        <w:rPr>
          <w:rFonts w:cstheme="minorHAnsi"/>
          <w:bCs/>
          <w:sz w:val="24"/>
          <w:szCs w:val="24"/>
        </w:rPr>
        <w:t>Ochrona poufności dotyczy informacji, na podstawie których można bezpośrednio lub pośrednio zidentyfikować tożsamość takich osób.</w:t>
      </w:r>
    </w:p>
    <w:p w14:paraId="536FC3F1" w14:textId="39C224EC" w:rsidR="00341A06" w:rsidRPr="0096726E" w:rsidRDefault="00A03CFF" w:rsidP="007F7FA5">
      <w:pPr>
        <w:pStyle w:val="Akapitzlist"/>
        <w:numPr>
          <w:ilvl w:val="1"/>
          <w:numId w:val="12"/>
        </w:numPr>
        <w:spacing w:after="0" w:line="276" w:lineRule="auto"/>
        <w:ind w:left="567" w:hanging="567"/>
        <w:jc w:val="both"/>
        <w:rPr>
          <w:rFonts w:cstheme="minorHAnsi"/>
          <w:b/>
          <w:sz w:val="24"/>
          <w:szCs w:val="24"/>
        </w:rPr>
      </w:pPr>
      <w:r w:rsidRPr="0096726E">
        <w:rPr>
          <w:rFonts w:cstheme="minorHAnsi"/>
          <w:sz w:val="24"/>
          <w:szCs w:val="24"/>
        </w:rPr>
        <w:t xml:space="preserve">Tożsamość </w:t>
      </w:r>
      <w:r w:rsidR="001B0BA3" w:rsidRPr="0096726E">
        <w:rPr>
          <w:rFonts w:cstheme="minorHAnsi"/>
          <w:sz w:val="24"/>
          <w:szCs w:val="24"/>
        </w:rPr>
        <w:t>s</w:t>
      </w:r>
      <w:r w:rsidRPr="0096726E">
        <w:rPr>
          <w:rFonts w:cstheme="minorHAnsi"/>
          <w:sz w:val="24"/>
          <w:szCs w:val="24"/>
        </w:rPr>
        <w:t>ygnalisty</w:t>
      </w:r>
      <w:r w:rsidR="00804755" w:rsidRPr="0096726E">
        <w:rPr>
          <w:rFonts w:cstheme="minorHAnsi"/>
          <w:sz w:val="24"/>
          <w:szCs w:val="24"/>
        </w:rPr>
        <w:t xml:space="preserve"> / zgłaszającego</w:t>
      </w:r>
      <w:r w:rsidRPr="0096726E">
        <w:rPr>
          <w:rFonts w:cstheme="minorHAnsi"/>
          <w:sz w:val="24"/>
          <w:szCs w:val="24"/>
        </w:rPr>
        <w:t>, jak również inne informacje umożliwiające jego identyfikację mogą zostać ujawnione jedynie wtedy, gdy takie ujawnienie jest koniecznym i</w:t>
      </w:r>
      <w:r w:rsidR="003D5184" w:rsidRPr="0096726E">
        <w:rPr>
          <w:rFonts w:cstheme="minorHAnsi"/>
          <w:sz w:val="24"/>
          <w:szCs w:val="24"/>
        </w:rPr>
        <w:t> </w:t>
      </w:r>
      <w:r w:rsidRPr="0096726E">
        <w:rPr>
          <w:rFonts w:cstheme="minorHAnsi"/>
          <w:sz w:val="24"/>
          <w:szCs w:val="24"/>
        </w:rPr>
        <w:t xml:space="preserve">proporcjonalnym obowiązkiem </w:t>
      </w:r>
      <w:r w:rsidR="002F53E7" w:rsidRPr="0096726E">
        <w:rPr>
          <w:rFonts w:cstheme="minorHAnsi"/>
          <w:sz w:val="24"/>
          <w:szCs w:val="24"/>
        </w:rPr>
        <w:t>organu publicznego</w:t>
      </w:r>
      <w:r w:rsidRPr="0096726E">
        <w:rPr>
          <w:rFonts w:cstheme="minorHAnsi"/>
          <w:sz w:val="24"/>
          <w:szCs w:val="24"/>
        </w:rPr>
        <w:t xml:space="preserve"> wynikającym z powszechnie obowiązujących przepisów prawa w</w:t>
      </w:r>
      <w:r w:rsidR="000B109B" w:rsidRPr="0096726E">
        <w:rPr>
          <w:rFonts w:cstheme="minorHAnsi"/>
          <w:sz w:val="24"/>
          <w:szCs w:val="24"/>
        </w:rPr>
        <w:t> </w:t>
      </w:r>
      <w:r w:rsidRPr="0096726E">
        <w:rPr>
          <w:rFonts w:cstheme="minorHAnsi"/>
          <w:sz w:val="24"/>
          <w:szCs w:val="24"/>
        </w:rPr>
        <w:t xml:space="preserve">kontekście prowadzonych przez </w:t>
      </w:r>
      <w:r w:rsidR="00EA3789" w:rsidRPr="0096726E">
        <w:rPr>
          <w:rFonts w:cstheme="minorHAnsi"/>
          <w:sz w:val="24"/>
          <w:szCs w:val="24"/>
        </w:rPr>
        <w:t xml:space="preserve">odpowiednie </w:t>
      </w:r>
      <w:r w:rsidRPr="0096726E">
        <w:rPr>
          <w:rFonts w:cstheme="minorHAnsi"/>
          <w:sz w:val="24"/>
          <w:szCs w:val="24"/>
        </w:rPr>
        <w:t>organy postępowań</w:t>
      </w:r>
      <w:r w:rsidR="00D57B26" w:rsidRPr="0096726E">
        <w:rPr>
          <w:rFonts w:cstheme="minorHAnsi"/>
          <w:sz w:val="24"/>
          <w:szCs w:val="24"/>
        </w:rPr>
        <w:t xml:space="preserve"> lub </w:t>
      </w:r>
      <w:proofErr w:type="gramStart"/>
      <w:r w:rsidR="00D57B26" w:rsidRPr="0096726E">
        <w:rPr>
          <w:rFonts w:cstheme="minorHAnsi"/>
          <w:sz w:val="24"/>
          <w:szCs w:val="24"/>
        </w:rPr>
        <w:t>za  wyraźną</w:t>
      </w:r>
      <w:proofErr w:type="gramEnd"/>
      <w:r w:rsidR="00D57B26" w:rsidRPr="0096726E">
        <w:rPr>
          <w:rFonts w:cstheme="minorHAnsi"/>
          <w:sz w:val="24"/>
          <w:szCs w:val="24"/>
        </w:rPr>
        <w:t xml:space="preserve"> zgodą sygnalisty. </w:t>
      </w:r>
    </w:p>
    <w:p w14:paraId="15AA367C" w14:textId="32E14B1A" w:rsidR="00A03CFF" w:rsidRPr="0096726E" w:rsidRDefault="00341A06" w:rsidP="007F7FA5">
      <w:pPr>
        <w:pStyle w:val="Akapitzlist"/>
        <w:numPr>
          <w:ilvl w:val="1"/>
          <w:numId w:val="12"/>
        </w:numPr>
        <w:spacing w:after="0" w:line="276" w:lineRule="auto"/>
        <w:ind w:left="567" w:hanging="567"/>
        <w:jc w:val="both"/>
        <w:rPr>
          <w:rFonts w:cstheme="minorHAnsi"/>
          <w:b/>
          <w:sz w:val="24"/>
          <w:szCs w:val="24"/>
        </w:rPr>
      </w:pPr>
      <w:r w:rsidRPr="0096726E">
        <w:rPr>
          <w:rFonts w:cstheme="minorHAnsi"/>
          <w:sz w:val="24"/>
          <w:szCs w:val="24"/>
        </w:rPr>
        <w:t xml:space="preserve">Przed dokonaniem ujawnienia, o którym mowa w </w:t>
      </w:r>
      <w:r w:rsidR="00CB5BED" w:rsidRPr="0096726E">
        <w:rPr>
          <w:rFonts w:cstheme="minorHAnsi"/>
          <w:sz w:val="24"/>
          <w:szCs w:val="24"/>
        </w:rPr>
        <w:t>paragrafie 2</w:t>
      </w:r>
      <w:r w:rsidR="00E45783" w:rsidRPr="0096726E">
        <w:rPr>
          <w:rFonts w:cstheme="minorHAnsi"/>
          <w:sz w:val="24"/>
          <w:szCs w:val="24"/>
        </w:rPr>
        <w:t>1</w:t>
      </w:r>
      <w:r w:rsidRPr="0096726E">
        <w:rPr>
          <w:rFonts w:cstheme="minorHAnsi"/>
          <w:sz w:val="24"/>
          <w:szCs w:val="24"/>
        </w:rPr>
        <w:t>, właściwy organ publiczny lub właściwy sąd powiadamia o tym sygnalistę</w:t>
      </w:r>
      <w:r w:rsidR="00804755" w:rsidRPr="0096726E">
        <w:rPr>
          <w:rFonts w:cstheme="minorHAnsi"/>
          <w:sz w:val="24"/>
          <w:szCs w:val="24"/>
        </w:rPr>
        <w:t xml:space="preserve"> / zgłaszającego</w:t>
      </w:r>
      <w:r w:rsidRPr="0096726E">
        <w:rPr>
          <w:rFonts w:cstheme="minorHAnsi"/>
          <w:sz w:val="24"/>
          <w:szCs w:val="24"/>
        </w:rPr>
        <w:t>, przesyłając w postaci papierowej lub elektronicznej wyjaśnienie powodów ujawnienia jego danych osobowych, chyba że takie powiadomienie zagrozi postępowaniu wyjaśniającemu lub postępowaniu przygotowawczemu, lub sądowemu.</w:t>
      </w:r>
    </w:p>
    <w:p w14:paraId="3DF8DECE" w14:textId="76D16C2E" w:rsidR="00A03CFF" w:rsidRPr="0096726E" w:rsidRDefault="00A03CFF" w:rsidP="007F7FA5">
      <w:pPr>
        <w:pStyle w:val="Akapitzlist"/>
        <w:numPr>
          <w:ilvl w:val="1"/>
          <w:numId w:val="12"/>
        </w:numPr>
        <w:spacing w:after="0" w:line="276" w:lineRule="auto"/>
        <w:ind w:left="567" w:hanging="567"/>
        <w:jc w:val="both"/>
        <w:rPr>
          <w:rFonts w:cstheme="minorHAnsi"/>
          <w:b/>
          <w:sz w:val="24"/>
          <w:szCs w:val="24"/>
        </w:rPr>
      </w:pPr>
      <w:r w:rsidRPr="0096726E">
        <w:rPr>
          <w:rFonts w:cstheme="minorHAnsi"/>
          <w:sz w:val="24"/>
          <w:szCs w:val="24"/>
        </w:rPr>
        <w:t xml:space="preserve">Tożsamość podmiotów, których dotyczy zgłoszenie </w:t>
      </w:r>
      <w:r w:rsidR="00EC3A8B" w:rsidRPr="0096726E">
        <w:rPr>
          <w:rFonts w:cstheme="minorHAnsi"/>
          <w:sz w:val="24"/>
          <w:szCs w:val="24"/>
        </w:rPr>
        <w:t>naruszenia</w:t>
      </w:r>
      <w:r w:rsidRPr="0096726E">
        <w:rPr>
          <w:rFonts w:cstheme="minorHAnsi"/>
          <w:sz w:val="24"/>
          <w:szCs w:val="24"/>
        </w:rPr>
        <w:t xml:space="preserve">, podlega wymogom zachowania poufności w analogicznym zakresie, co tożsamość zgłaszającego i </w:t>
      </w:r>
      <w:r w:rsidR="001B0BA3" w:rsidRPr="0096726E">
        <w:rPr>
          <w:rFonts w:cstheme="minorHAnsi"/>
          <w:sz w:val="24"/>
          <w:szCs w:val="24"/>
        </w:rPr>
        <w:t>s</w:t>
      </w:r>
      <w:r w:rsidRPr="0096726E">
        <w:rPr>
          <w:rFonts w:cstheme="minorHAnsi"/>
          <w:sz w:val="24"/>
          <w:szCs w:val="24"/>
        </w:rPr>
        <w:t xml:space="preserve">ygnalisty. </w:t>
      </w:r>
    </w:p>
    <w:p w14:paraId="7E17DF58" w14:textId="0A45FFE1" w:rsidR="00A03CFF" w:rsidRPr="0096726E" w:rsidRDefault="00A03CFF" w:rsidP="007F7FA5">
      <w:pPr>
        <w:pStyle w:val="Akapitzlist"/>
        <w:numPr>
          <w:ilvl w:val="1"/>
          <w:numId w:val="12"/>
        </w:numPr>
        <w:spacing w:after="0" w:line="276" w:lineRule="auto"/>
        <w:ind w:left="567" w:hanging="567"/>
        <w:jc w:val="both"/>
        <w:rPr>
          <w:rFonts w:cstheme="minorHAnsi"/>
          <w:b/>
          <w:sz w:val="24"/>
          <w:szCs w:val="24"/>
        </w:rPr>
      </w:pPr>
      <w:r w:rsidRPr="0096726E">
        <w:rPr>
          <w:rFonts w:cstheme="minorHAnsi"/>
          <w:sz w:val="24"/>
          <w:szCs w:val="24"/>
        </w:rPr>
        <w:t xml:space="preserve">Przetwarzanie danych osobowych </w:t>
      </w:r>
      <w:r w:rsidR="0058163D" w:rsidRPr="0096726E">
        <w:rPr>
          <w:rFonts w:cstheme="minorHAnsi"/>
          <w:sz w:val="24"/>
          <w:szCs w:val="24"/>
        </w:rPr>
        <w:t>s</w:t>
      </w:r>
      <w:r w:rsidRPr="0096726E">
        <w:rPr>
          <w:rFonts w:cstheme="minorHAnsi"/>
          <w:sz w:val="24"/>
          <w:szCs w:val="24"/>
        </w:rPr>
        <w:t xml:space="preserve">ygnalisty odbywa się </w:t>
      </w:r>
      <w:r w:rsidR="00263B36" w:rsidRPr="0096726E">
        <w:rPr>
          <w:rFonts w:cstheme="minorHAnsi"/>
          <w:sz w:val="24"/>
          <w:szCs w:val="24"/>
        </w:rPr>
        <w:t>w zgodzie z przepisami</w:t>
      </w:r>
      <w:r w:rsidRPr="0096726E">
        <w:rPr>
          <w:rFonts w:cstheme="minorHAnsi"/>
          <w:sz w:val="24"/>
          <w:szCs w:val="24"/>
        </w:rPr>
        <w:t xml:space="preserve"> rozporządzenia Parlamentu Europejskiego i Rady (UE) 2016/679 z dnia 27 kwietnia 2016 r. w</w:t>
      </w:r>
      <w:r w:rsidR="003D5184" w:rsidRPr="0096726E">
        <w:rPr>
          <w:rFonts w:cstheme="minorHAnsi"/>
          <w:sz w:val="24"/>
          <w:szCs w:val="24"/>
        </w:rPr>
        <w:t> </w:t>
      </w:r>
      <w:r w:rsidRPr="0096726E">
        <w:rPr>
          <w:rFonts w:cstheme="minorHAnsi"/>
          <w:sz w:val="24"/>
          <w:szCs w:val="24"/>
        </w:rPr>
        <w:t>sprawie ochrony osób fizycznych w związku z przetwarzaniem danych osobowych i</w:t>
      </w:r>
      <w:r w:rsidR="006559A5" w:rsidRPr="0096726E">
        <w:rPr>
          <w:rFonts w:cstheme="minorHAnsi"/>
          <w:sz w:val="24"/>
          <w:szCs w:val="24"/>
        </w:rPr>
        <w:t> </w:t>
      </w:r>
      <w:r w:rsidRPr="0096726E">
        <w:rPr>
          <w:rFonts w:cstheme="minorHAnsi"/>
          <w:sz w:val="24"/>
          <w:szCs w:val="24"/>
        </w:rPr>
        <w:t>w</w:t>
      </w:r>
      <w:r w:rsidR="000B109B" w:rsidRPr="0096726E">
        <w:rPr>
          <w:rFonts w:cstheme="minorHAnsi"/>
          <w:sz w:val="24"/>
          <w:szCs w:val="24"/>
        </w:rPr>
        <w:t> </w:t>
      </w:r>
      <w:r w:rsidRPr="0096726E">
        <w:rPr>
          <w:rFonts w:cstheme="minorHAnsi"/>
          <w:sz w:val="24"/>
          <w:szCs w:val="24"/>
        </w:rPr>
        <w:t xml:space="preserve">sprawie swobodnego przepływu takich danych oraz uchylenia dyrektywy 95/46/WE (RODO). </w:t>
      </w:r>
    </w:p>
    <w:p w14:paraId="10EC6FB6" w14:textId="410C35DF" w:rsidR="00A03CFF" w:rsidRPr="0096726E" w:rsidRDefault="002F1BFA" w:rsidP="007F7FA5">
      <w:pPr>
        <w:pStyle w:val="Akapitzlist"/>
        <w:numPr>
          <w:ilvl w:val="1"/>
          <w:numId w:val="12"/>
        </w:numPr>
        <w:spacing w:after="0" w:line="276" w:lineRule="auto"/>
        <w:ind w:left="567" w:hanging="567"/>
        <w:jc w:val="both"/>
        <w:rPr>
          <w:rFonts w:cstheme="minorHAnsi"/>
          <w:sz w:val="24"/>
          <w:szCs w:val="24"/>
        </w:rPr>
      </w:pPr>
      <w:r w:rsidRPr="0096726E">
        <w:rPr>
          <w:rFonts w:cstheme="minorHAnsi"/>
          <w:bCs/>
          <w:sz w:val="24"/>
          <w:szCs w:val="24"/>
        </w:rPr>
        <w:t>Do przyjmowania i weryfikacji zgłoszeń, podejmowania działań następczych oraz przetwarzania danych osobowych osób są dopuszczone wyłącznie osoby posiadające pisemne upoważnienie</w:t>
      </w:r>
      <w:r w:rsidR="00E45783" w:rsidRPr="0096726E">
        <w:rPr>
          <w:rFonts w:cstheme="minorHAnsi"/>
          <w:bCs/>
          <w:sz w:val="24"/>
          <w:szCs w:val="24"/>
        </w:rPr>
        <w:t xml:space="preserve"> oraz zobowiązane na piśmie do zachowania danych </w:t>
      </w:r>
      <w:r w:rsidR="000F711F" w:rsidRPr="0096726E">
        <w:rPr>
          <w:rFonts w:cstheme="minorHAnsi"/>
          <w:bCs/>
          <w:sz w:val="24"/>
          <w:szCs w:val="24"/>
        </w:rPr>
        <w:t xml:space="preserve">osobowych </w:t>
      </w:r>
      <w:r w:rsidR="00E45783" w:rsidRPr="0096726E">
        <w:rPr>
          <w:rFonts w:cstheme="minorHAnsi"/>
          <w:bCs/>
          <w:sz w:val="24"/>
          <w:szCs w:val="24"/>
        </w:rPr>
        <w:t xml:space="preserve">w poufności. </w:t>
      </w:r>
    </w:p>
    <w:p w14:paraId="324047B7" w14:textId="77777777" w:rsidR="00E54F96" w:rsidRPr="0096726E" w:rsidRDefault="00E54F96" w:rsidP="00A76C1B">
      <w:pPr>
        <w:pStyle w:val="Akapitzlist"/>
        <w:spacing w:after="0" w:line="276" w:lineRule="auto"/>
        <w:ind w:left="785"/>
        <w:jc w:val="both"/>
        <w:rPr>
          <w:rFonts w:cstheme="minorHAnsi"/>
          <w:sz w:val="24"/>
          <w:szCs w:val="24"/>
        </w:rPr>
      </w:pPr>
    </w:p>
    <w:p w14:paraId="265334B3" w14:textId="6F645BFE" w:rsidR="001B0BA3" w:rsidRPr="0096726E" w:rsidRDefault="004E21AA" w:rsidP="00A76C1B">
      <w:pPr>
        <w:pStyle w:val="Nagwek3"/>
        <w:numPr>
          <w:ilvl w:val="0"/>
          <w:numId w:val="11"/>
        </w:numPr>
        <w:spacing w:before="0" w:after="0" w:line="276" w:lineRule="auto"/>
        <w:rPr>
          <w:rFonts w:asciiTheme="minorHAnsi" w:hAnsiTheme="minorHAnsi" w:cstheme="minorHAnsi"/>
          <w:b/>
          <w:bCs/>
          <w:smallCaps/>
          <w:color w:val="auto"/>
        </w:rPr>
      </w:pPr>
      <w:bookmarkStart w:id="11" w:name="_Toc186295925"/>
      <w:r w:rsidRPr="0096726E">
        <w:rPr>
          <w:rStyle w:val="Odwoaniedelikatne"/>
          <w:rFonts w:asciiTheme="minorHAnsi" w:hAnsiTheme="minorHAnsi" w:cstheme="minorHAnsi"/>
          <w:b/>
          <w:bCs/>
          <w:color w:val="auto"/>
        </w:rPr>
        <w:t>ZGŁASZANIE N</w:t>
      </w:r>
      <w:r w:rsidR="00F15EF0" w:rsidRPr="0096726E">
        <w:rPr>
          <w:rStyle w:val="Odwoaniedelikatne"/>
          <w:rFonts w:asciiTheme="minorHAnsi" w:hAnsiTheme="minorHAnsi" w:cstheme="minorHAnsi"/>
          <w:b/>
          <w:bCs/>
          <w:color w:val="auto"/>
        </w:rPr>
        <w:t>ARUSZEŃ</w:t>
      </w:r>
      <w:r w:rsidR="00D927CD" w:rsidRPr="0096726E">
        <w:rPr>
          <w:rStyle w:val="Odwoaniedelikatne"/>
          <w:rFonts w:asciiTheme="minorHAnsi" w:hAnsiTheme="minorHAnsi" w:cstheme="minorHAnsi"/>
          <w:b/>
          <w:bCs/>
          <w:color w:val="auto"/>
        </w:rPr>
        <w:t>, KANAŁY ZGŁOSZE</w:t>
      </w:r>
      <w:r w:rsidR="00754246" w:rsidRPr="0096726E">
        <w:rPr>
          <w:rStyle w:val="Odwoaniedelikatne"/>
          <w:rFonts w:asciiTheme="minorHAnsi" w:hAnsiTheme="minorHAnsi" w:cstheme="minorHAnsi"/>
          <w:b/>
          <w:bCs/>
          <w:color w:val="auto"/>
        </w:rPr>
        <w:t>Ń</w:t>
      </w:r>
      <w:bookmarkEnd w:id="11"/>
    </w:p>
    <w:p w14:paraId="449B86DE" w14:textId="5BFA41EE" w:rsidR="00120DFA" w:rsidRPr="0096726E" w:rsidRDefault="00120DFA" w:rsidP="0040492C">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t>Zgłoszenia zewnętrzne mogą być dokonywane ustnie lub pisemnie.</w:t>
      </w:r>
    </w:p>
    <w:p w14:paraId="38A792D0" w14:textId="1091CE14" w:rsidR="004E21AA" w:rsidRPr="0096726E" w:rsidRDefault="004E21AA" w:rsidP="0040492C">
      <w:pPr>
        <w:pStyle w:val="Akapitzlist"/>
        <w:numPr>
          <w:ilvl w:val="1"/>
          <w:numId w:val="12"/>
        </w:numPr>
        <w:spacing w:after="0" w:line="276" w:lineRule="auto"/>
        <w:ind w:left="567" w:hanging="567"/>
        <w:jc w:val="both"/>
        <w:rPr>
          <w:rFonts w:cstheme="minorHAnsi"/>
          <w:sz w:val="24"/>
          <w:szCs w:val="24"/>
        </w:rPr>
      </w:pPr>
      <w:bookmarkStart w:id="12" w:name="_Hlk185923651"/>
      <w:r w:rsidRPr="0096726E">
        <w:rPr>
          <w:rFonts w:cstheme="minorHAnsi"/>
          <w:sz w:val="24"/>
          <w:szCs w:val="24"/>
        </w:rPr>
        <w:t>Zgłoszenia mogą być przekazywane jedynie za pośrednictwem następujących kanałów kontaktu:</w:t>
      </w:r>
    </w:p>
    <w:p w14:paraId="7F1F481D" w14:textId="129FD415" w:rsidR="00905BEA" w:rsidRPr="0096726E" w:rsidRDefault="00FE3A4B" w:rsidP="00905BEA">
      <w:pPr>
        <w:numPr>
          <w:ilvl w:val="0"/>
          <w:numId w:val="26"/>
        </w:numPr>
        <w:ind w:left="851"/>
        <w:contextualSpacing/>
        <w:jc w:val="both"/>
        <w:rPr>
          <w:rFonts w:cstheme="minorHAnsi"/>
          <w:sz w:val="24"/>
          <w:szCs w:val="24"/>
        </w:rPr>
      </w:pPr>
      <w:bookmarkStart w:id="13" w:name="_Hlk89942509"/>
      <w:r w:rsidRPr="0096726E">
        <w:rPr>
          <w:rFonts w:cstheme="minorHAnsi"/>
          <w:sz w:val="24"/>
          <w:szCs w:val="24"/>
        </w:rPr>
        <w:t>p</w:t>
      </w:r>
      <w:r w:rsidR="00905BEA" w:rsidRPr="0096726E">
        <w:rPr>
          <w:rFonts w:cstheme="minorHAnsi"/>
          <w:sz w:val="24"/>
          <w:szCs w:val="24"/>
        </w:rPr>
        <w:t>isemnie</w:t>
      </w:r>
      <w:r w:rsidR="00647E29" w:rsidRPr="0096726E">
        <w:rPr>
          <w:rFonts w:cstheme="minorHAnsi"/>
          <w:sz w:val="24"/>
          <w:szCs w:val="24"/>
        </w:rPr>
        <w:t xml:space="preserve"> w</w:t>
      </w:r>
      <w:r w:rsidR="00905BEA" w:rsidRPr="0096726E">
        <w:rPr>
          <w:rFonts w:cstheme="minorHAnsi"/>
          <w:sz w:val="24"/>
          <w:szCs w:val="24"/>
        </w:rPr>
        <w:t xml:space="preserve"> formie </w:t>
      </w:r>
      <w:proofErr w:type="gramStart"/>
      <w:r w:rsidR="00905BEA" w:rsidRPr="0096726E">
        <w:rPr>
          <w:rFonts w:cstheme="minorHAnsi"/>
          <w:sz w:val="24"/>
          <w:szCs w:val="24"/>
        </w:rPr>
        <w:t>listow</w:t>
      </w:r>
      <w:r w:rsidRPr="0096726E">
        <w:rPr>
          <w:rFonts w:cstheme="minorHAnsi"/>
          <w:sz w:val="24"/>
          <w:szCs w:val="24"/>
        </w:rPr>
        <w:t>n</w:t>
      </w:r>
      <w:r w:rsidR="00905BEA" w:rsidRPr="0096726E">
        <w:rPr>
          <w:rFonts w:cstheme="minorHAnsi"/>
          <w:sz w:val="24"/>
          <w:szCs w:val="24"/>
        </w:rPr>
        <w:t>ej  w</w:t>
      </w:r>
      <w:proofErr w:type="gramEnd"/>
      <w:r w:rsidR="00905BEA" w:rsidRPr="0096726E">
        <w:rPr>
          <w:rFonts w:cstheme="minorHAnsi"/>
          <w:sz w:val="24"/>
          <w:szCs w:val="24"/>
        </w:rPr>
        <w:t xml:space="preserve"> zamkniętej kopercie na adres korespondencyjny organu publicznego ul. Odrodzenia 14, 06-323 Jednorożec z dopiskiem </w:t>
      </w:r>
      <w:r w:rsidR="00905BEA" w:rsidRPr="0096726E">
        <w:rPr>
          <w:rFonts w:cstheme="minorHAnsi"/>
          <w:b/>
          <w:bCs/>
          <w:sz w:val="24"/>
          <w:szCs w:val="24"/>
        </w:rPr>
        <w:t>„ZGŁOSZENIE NARUSZENIA ZEWNĘTRZNEGO”</w:t>
      </w:r>
      <w:r w:rsidR="009E5E4C" w:rsidRPr="0096726E">
        <w:rPr>
          <w:rFonts w:cstheme="minorHAnsi"/>
          <w:b/>
          <w:bCs/>
          <w:sz w:val="24"/>
          <w:szCs w:val="24"/>
        </w:rPr>
        <w:t>;</w:t>
      </w:r>
    </w:p>
    <w:p w14:paraId="6E1E81A2" w14:textId="143B2FCB" w:rsidR="00905BEA" w:rsidRPr="0096726E" w:rsidRDefault="00905BEA" w:rsidP="00905BEA">
      <w:pPr>
        <w:numPr>
          <w:ilvl w:val="0"/>
          <w:numId w:val="26"/>
        </w:numPr>
        <w:ind w:left="851"/>
        <w:contextualSpacing/>
        <w:jc w:val="both"/>
        <w:rPr>
          <w:rFonts w:cstheme="minorHAnsi"/>
          <w:sz w:val="24"/>
          <w:szCs w:val="24"/>
        </w:rPr>
      </w:pPr>
      <w:bookmarkStart w:id="14" w:name="_Hlk185429226"/>
      <w:r w:rsidRPr="0096726E">
        <w:rPr>
          <w:rFonts w:cstheme="minorHAnsi"/>
          <w:sz w:val="24"/>
          <w:szCs w:val="24"/>
        </w:rPr>
        <w:t xml:space="preserve">w formie dokumentowej – na adres dedykowanej poczty elektronicznej: </w:t>
      </w:r>
      <w:r w:rsidRPr="0096726E">
        <w:rPr>
          <w:rFonts w:cstheme="minorHAnsi"/>
          <w:b/>
          <w:bCs/>
          <w:sz w:val="24"/>
          <w:szCs w:val="24"/>
        </w:rPr>
        <w:t>sygnalisci@szkoleniaprawnicze.com.pl</w:t>
      </w:r>
      <w:r w:rsidR="009E5E4C" w:rsidRPr="0096726E">
        <w:rPr>
          <w:rFonts w:cstheme="minorHAnsi"/>
          <w:sz w:val="24"/>
          <w:szCs w:val="24"/>
        </w:rPr>
        <w:t>;</w:t>
      </w:r>
    </w:p>
    <w:bookmarkEnd w:id="14"/>
    <w:p w14:paraId="236022DB" w14:textId="77777777" w:rsidR="00905BEA" w:rsidRPr="0096726E" w:rsidRDefault="00905BEA" w:rsidP="00905BEA">
      <w:pPr>
        <w:pStyle w:val="Akapitzlist"/>
        <w:numPr>
          <w:ilvl w:val="0"/>
          <w:numId w:val="26"/>
        </w:numPr>
        <w:spacing w:line="256" w:lineRule="auto"/>
        <w:ind w:left="851"/>
        <w:jc w:val="both"/>
        <w:rPr>
          <w:rFonts w:cstheme="minorHAnsi"/>
          <w:sz w:val="24"/>
          <w:szCs w:val="24"/>
        </w:rPr>
      </w:pPr>
      <w:r w:rsidRPr="0096726E">
        <w:rPr>
          <w:rFonts w:cstheme="minorHAnsi"/>
          <w:sz w:val="24"/>
          <w:szCs w:val="24"/>
        </w:rPr>
        <w:t xml:space="preserve">za pomocą dedykowanego kanału informatycznego za pośrednictwem części strony internetowej </w:t>
      </w:r>
      <w:r w:rsidRPr="0096726E">
        <w:rPr>
          <w:rFonts w:cstheme="minorHAnsi"/>
          <w:b/>
          <w:bCs/>
          <w:sz w:val="24"/>
          <w:szCs w:val="24"/>
        </w:rPr>
        <w:t>https://zgloszenia.exlegeiod.pl/</w:t>
      </w:r>
      <w:r w:rsidRPr="0096726E">
        <w:rPr>
          <w:rFonts w:cstheme="minorHAnsi"/>
          <w:sz w:val="24"/>
          <w:szCs w:val="24"/>
        </w:rPr>
        <w:t xml:space="preserve"> poprzez wypełnienie formularza zgłoszenia;</w:t>
      </w:r>
    </w:p>
    <w:p w14:paraId="3A2600E7" w14:textId="77777777" w:rsidR="00905BEA" w:rsidRPr="0096726E" w:rsidRDefault="00905BEA" w:rsidP="00905BEA">
      <w:pPr>
        <w:pStyle w:val="Akapitzlist"/>
        <w:numPr>
          <w:ilvl w:val="0"/>
          <w:numId w:val="26"/>
        </w:numPr>
        <w:spacing w:line="256" w:lineRule="auto"/>
        <w:ind w:left="851"/>
        <w:rPr>
          <w:rFonts w:cstheme="minorHAnsi"/>
          <w:sz w:val="24"/>
          <w:szCs w:val="24"/>
        </w:rPr>
      </w:pPr>
      <w:r w:rsidRPr="0096726E">
        <w:rPr>
          <w:rFonts w:cstheme="minorHAnsi"/>
          <w:sz w:val="24"/>
          <w:szCs w:val="24"/>
        </w:rPr>
        <w:lastRenderedPageBreak/>
        <w:t>ustnie:</w:t>
      </w:r>
    </w:p>
    <w:p w14:paraId="5EFD737C" w14:textId="7FB8033B" w:rsidR="00905BEA" w:rsidRPr="0096726E" w:rsidRDefault="00905BEA" w:rsidP="00905BEA">
      <w:pPr>
        <w:pStyle w:val="Akapitzlist"/>
        <w:numPr>
          <w:ilvl w:val="3"/>
          <w:numId w:val="12"/>
        </w:numPr>
        <w:spacing w:after="0" w:line="276" w:lineRule="auto"/>
        <w:ind w:left="1276" w:hanging="425"/>
        <w:jc w:val="both"/>
        <w:rPr>
          <w:rFonts w:cstheme="minorHAnsi"/>
          <w:sz w:val="24"/>
          <w:szCs w:val="24"/>
        </w:rPr>
      </w:pPr>
      <w:r w:rsidRPr="0096726E">
        <w:rPr>
          <w:rFonts w:cstheme="minorHAnsi"/>
          <w:sz w:val="24"/>
          <w:szCs w:val="24"/>
        </w:rPr>
        <w:t xml:space="preserve">za pomocą infolinii pod wskazanym przez organ publiczny numerem telefonu: </w:t>
      </w:r>
      <w:r w:rsidRPr="0096726E">
        <w:rPr>
          <w:rFonts w:cstheme="minorHAnsi"/>
          <w:b/>
          <w:bCs/>
          <w:sz w:val="24"/>
          <w:szCs w:val="24"/>
        </w:rPr>
        <w:t>785 842</w:t>
      </w:r>
      <w:r w:rsidR="00B856D8" w:rsidRPr="0096726E">
        <w:rPr>
          <w:rFonts w:cstheme="minorHAnsi"/>
          <w:b/>
          <w:bCs/>
          <w:sz w:val="24"/>
          <w:szCs w:val="24"/>
        </w:rPr>
        <w:t> </w:t>
      </w:r>
      <w:r w:rsidRPr="0096726E">
        <w:rPr>
          <w:rFonts w:cstheme="minorHAnsi"/>
          <w:b/>
          <w:bCs/>
          <w:sz w:val="24"/>
          <w:szCs w:val="24"/>
        </w:rPr>
        <w:t>142</w:t>
      </w:r>
      <w:r w:rsidR="00B856D8" w:rsidRPr="0096726E">
        <w:rPr>
          <w:rFonts w:cstheme="minorHAnsi"/>
          <w:sz w:val="24"/>
          <w:szCs w:val="24"/>
        </w:rPr>
        <w:t xml:space="preserve">. </w:t>
      </w:r>
      <w:r w:rsidRPr="0096726E">
        <w:rPr>
          <w:rFonts w:cstheme="minorHAnsi"/>
          <w:sz w:val="24"/>
          <w:szCs w:val="24"/>
        </w:rPr>
        <w:t>Zgłoszenie ustne dokonane za pośrednictwem nienagrywanej linii telefonicznej lub innego nienagrywanego systemu komunikacji głosowej jest dokumentowane w formie protokołu rozmowy, odtwarzającego dokładny jej przebieg</w:t>
      </w:r>
      <w:r w:rsidR="009E5E4C" w:rsidRPr="0096726E">
        <w:rPr>
          <w:rFonts w:cstheme="minorHAnsi"/>
          <w:sz w:val="24"/>
          <w:szCs w:val="24"/>
        </w:rPr>
        <w:t>,</w:t>
      </w:r>
    </w:p>
    <w:p w14:paraId="3C444685" w14:textId="42FD3534" w:rsidR="00905BEA" w:rsidRPr="0096726E" w:rsidRDefault="00905BEA" w:rsidP="00905BEA">
      <w:pPr>
        <w:pStyle w:val="Akapitzlist"/>
        <w:numPr>
          <w:ilvl w:val="3"/>
          <w:numId w:val="12"/>
        </w:numPr>
        <w:spacing w:after="0" w:line="276" w:lineRule="auto"/>
        <w:ind w:left="1276" w:hanging="425"/>
        <w:jc w:val="both"/>
        <w:rPr>
          <w:rFonts w:cstheme="minorHAnsi"/>
          <w:sz w:val="24"/>
          <w:szCs w:val="24"/>
        </w:rPr>
      </w:pPr>
      <w:r w:rsidRPr="0096726E">
        <w:rPr>
          <w:rFonts w:cstheme="minorHAnsi"/>
          <w:sz w:val="24"/>
          <w:szCs w:val="24"/>
        </w:rPr>
        <w:t xml:space="preserve">na wniosek sygnalisty podczas bezpośredniego spotkania zorganizowanego </w:t>
      </w:r>
      <w:r w:rsidRPr="0096726E">
        <w:rPr>
          <w:rFonts w:cstheme="minorHAnsi"/>
          <w:sz w:val="24"/>
          <w:szCs w:val="24"/>
        </w:rPr>
        <w:br/>
        <w:t>w terminie 14 dni od dnia otrzymania tego wniosku. W takim przypadku za zgodą sygnalisty zgłoszenie jest dokumentowane w formie protokołu spotkania, odtwarzającego dokładny przebieg tego spotkania, przygotowanego przez koordynatora ds. zgłoszeń. Sygnalista może dokonać sprawdzenia, poprawienia i zatwierdzenia protokołu spotkania poprzez jego podpisanie.</w:t>
      </w:r>
    </w:p>
    <w:bookmarkEnd w:id="12"/>
    <w:p w14:paraId="47F8A48C" w14:textId="358D5F5C" w:rsidR="004E21AA" w:rsidRPr="0096726E" w:rsidRDefault="00190137" w:rsidP="0040492C">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t xml:space="preserve">Przy składaniu zgłoszenia zaleca się korzystanie z </w:t>
      </w:r>
      <w:r w:rsidR="00486667" w:rsidRPr="0096726E">
        <w:rPr>
          <w:rFonts w:cstheme="minorHAnsi"/>
          <w:sz w:val="24"/>
          <w:szCs w:val="24"/>
        </w:rPr>
        <w:t>f</w:t>
      </w:r>
      <w:r w:rsidRPr="0096726E">
        <w:rPr>
          <w:rFonts w:cstheme="minorHAnsi"/>
          <w:sz w:val="24"/>
          <w:szCs w:val="24"/>
        </w:rPr>
        <w:t xml:space="preserve">ormularza zgłoszenia, który </w:t>
      </w:r>
      <w:r w:rsidR="00486667" w:rsidRPr="0096726E">
        <w:rPr>
          <w:rFonts w:cstheme="minorHAnsi"/>
          <w:sz w:val="24"/>
          <w:szCs w:val="24"/>
        </w:rPr>
        <w:t xml:space="preserve">został zawarty w </w:t>
      </w:r>
      <w:r w:rsidRPr="0096726E">
        <w:rPr>
          <w:rFonts w:cstheme="minorHAnsi"/>
          <w:b/>
          <w:bCs/>
          <w:sz w:val="24"/>
          <w:szCs w:val="24"/>
        </w:rPr>
        <w:t>Załącznik</w:t>
      </w:r>
      <w:r w:rsidR="00486667" w:rsidRPr="0096726E">
        <w:rPr>
          <w:rFonts w:cstheme="minorHAnsi"/>
          <w:b/>
          <w:bCs/>
          <w:sz w:val="24"/>
          <w:szCs w:val="24"/>
        </w:rPr>
        <w:t>u</w:t>
      </w:r>
      <w:r w:rsidRPr="0096726E">
        <w:rPr>
          <w:rFonts w:cstheme="minorHAnsi"/>
          <w:b/>
          <w:bCs/>
          <w:sz w:val="24"/>
          <w:szCs w:val="24"/>
        </w:rPr>
        <w:t xml:space="preserve"> nr 1 </w:t>
      </w:r>
      <w:r w:rsidRPr="0096726E">
        <w:rPr>
          <w:rFonts w:cstheme="minorHAnsi"/>
          <w:sz w:val="24"/>
          <w:szCs w:val="24"/>
        </w:rPr>
        <w:t xml:space="preserve">do Procedury. </w:t>
      </w:r>
      <w:bookmarkEnd w:id="13"/>
      <w:r w:rsidRPr="0096726E">
        <w:rPr>
          <w:rFonts w:cstheme="minorHAnsi"/>
          <w:sz w:val="24"/>
          <w:szCs w:val="24"/>
        </w:rPr>
        <w:t xml:space="preserve">W przypadku </w:t>
      </w:r>
      <w:proofErr w:type="gramStart"/>
      <w:r w:rsidRPr="0096726E">
        <w:rPr>
          <w:rFonts w:cstheme="minorHAnsi"/>
          <w:sz w:val="24"/>
          <w:szCs w:val="24"/>
        </w:rPr>
        <w:t>nie</w:t>
      </w:r>
      <w:r w:rsidR="00B2623B" w:rsidRPr="0096726E">
        <w:rPr>
          <w:rFonts w:cstheme="minorHAnsi"/>
          <w:sz w:val="24"/>
          <w:szCs w:val="24"/>
        </w:rPr>
        <w:t xml:space="preserve"> </w:t>
      </w:r>
      <w:r w:rsidRPr="0096726E">
        <w:rPr>
          <w:rFonts w:cstheme="minorHAnsi"/>
          <w:sz w:val="24"/>
          <w:szCs w:val="24"/>
        </w:rPr>
        <w:t>skorzystania</w:t>
      </w:r>
      <w:proofErr w:type="gramEnd"/>
      <w:r w:rsidRPr="0096726E">
        <w:rPr>
          <w:rFonts w:cstheme="minorHAnsi"/>
          <w:sz w:val="24"/>
          <w:szCs w:val="24"/>
        </w:rPr>
        <w:t xml:space="preserve"> z </w:t>
      </w:r>
      <w:r w:rsidR="00486667" w:rsidRPr="0096726E">
        <w:rPr>
          <w:rFonts w:cstheme="minorHAnsi"/>
          <w:sz w:val="24"/>
          <w:szCs w:val="24"/>
        </w:rPr>
        <w:t>f</w:t>
      </w:r>
      <w:r w:rsidRPr="0096726E">
        <w:rPr>
          <w:rFonts w:cstheme="minorHAnsi"/>
          <w:sz w:val="24"/>
          <w:szCs w:val="24"/>
        </w:rPr>
        <w:t>ormularza zgłoszenia, s</w:t>
      </w:r>
      <w:r w:rsidR="004E21AA" w:rsidRPr="0096726E">
        <w:rPr>
          <w:rFonts w:cstheme="minorHAnsi"/>
          <w:sz w:val="24"/>
          <w:szCs w:val="24"/>
        </w:rPr>
        <w:t>kładane zgłoszenie n</w:t>
      </w:r>
      <w:r w:rsidR="00FF277C" w:rsidRPr="0096726E">
        <w:rPr>
          <w:rFonts w:cstheme="minorHAnsi"/>
          <w:sz w:val="24"/>
          <w:szCs w:val="24"/>
        </w:rPr>
        <w:t>aruszenia</w:t>
      </w:r>
      <w:r w:rsidR="004E21AA" w:rsidRPr="0096726E">
        <w:rPr>
          <w:rFonts w:cstheme="minorHAnsi"/>
          <w:sz w:val="24"/>
          <w:szCs w:val="24"/>
        </w:rPr>
        <w:t xml:space="preserve"> powinno zawierać przejrzyste i pełne wyjaśnienie przedmiotu zgłoszenia oraz powinno zawierać </w:t>
      </w:r>
      <w:r w:rsidR="0065369A" w:rsidRPr="0096726E">
        <w:rPr>
          <w:rFonts w:cstheme="minorHAnsi"/>
          <w:sz w:val="24"/>
          <w:szCs w:val="24"/>
        </w:rPr>
        <w:t>w szczególności</w:t>
      </w:r>
      <w:r w:rsidR="004E21AA" w:rsidRPr="0096726E">
        <w:rPr>
          <w:rFonts w:cstheme="minorHAnsi"/>
          <w:sz w:val="24"/>
          <w:szCs w:val="24"/>
        </w:rPr>
        <w:t xml:space="preserve"> następujące informacje:</w:t>
      </w:r>
    </w:p>
    <w:p w14:paraId="60C517DF" w14:textId="42178502" w:rsidR="0092282C" w:rsidRPr="0096726E" w:rsidRDefault="0092282C" w:rsidP="00E75880">
      <w:pPr>
        <w:pStyle w:val="Akapitzlist"/>
        <w:numPr>
          <w:ilvl w:val="0"/>
          <w:numId w:val="5"/>
        </w:numPr>
        <w:spacing w:after="0" w:line="276" w:lineRule="auto"/>
        <w:ind w:left="993"/>
        <w:jc w:val="both"/>
        <w:rPr>
          <w:rFonts w:cstheme="minorHAnsi"/>
          <w:sz w:val="24"/>
          <w:szCs w:val="24"/>
        </w:rPr>
      </w:pPr>
      <w:r w:rsidRPr="0096726E">
        <w:rPr>
          <w:rFonts w:cstheme="minorHAnsi"/>
          <w:sz w:val="24"/>
          <w:szCs w:val="24"/>
        </w:rPr>
        <w:t xml:space="preserve">imię i nazwisko zgłaszającego, </w:t>
      </w:r>
      <w:r w:rsidR="000A1BA8" w:rsidRPr="0096726E">
        <w:rPr>
          <w:rFonts w:cstheme="minorHAnsi"/>
          <w:sz w:val="24"/>
          <w:szCs w:val="24"/>
        </w:rPr>
        <w:t xml:space="preserve">jego </w:t>
      </w:r>
      <w:r w:rsidR="00174CF2" w:rsidRPr="0096726E">
        <w:rPr>
          <w:rFonts w:cstheme="minorHAnsi"/>
          <w:sz w:val="24"/>
          <w:szCs w:val="24"/>
        </w:rPr>
        <w:t xml:space="preserve">dane kontaktowe; </w:t>
      </w:r>
    </w:p>
    <w:p w14:paraId="3E37801C" w14:textId="01357775" w:rsidR="00455643" w:rsidRPr="0096726E" w:rsidRDefault="004E21AA" w:rsidP="00E75880">
      <w:pPr>
        <w:pStyle w:val="Akapitzlist"/>
        <w:numPr>
          <w:ilvl w:val="0"/>
          <w:numId w:val="5"/>
        </w:numPr>
        <w:spacing w:after="0" w:line="276" w:lineRule="auto"/>
        <w:ind w:left="993"/>
        <w:jc w:val="both"/>
        <w:rPr>
          <w:rFonts w:cstheme="minorHAnsi"/>
          <w:sz w:val="24"/>
          <w:szCs w:val="24"/>
        </w:rPr>
      </w:pPr>
      <w:r w:rsidRPr="0096726E">
        <w:rPr>
          <w:rFonts w:cstheme="minorHAnsi"/>
          <w:sz w:val="24"/>
          <w:szCs w:val="24"/>
        </w:rPr>
        <w:t xml:space="preserve">datę oraz miejsce zaistnienia </w:t>
      </w:r>
      <w:r w:rsidR="00EC3A8B" w:rsidRPr="0096726E">
        <w:rPr>
          <w:rFonts w:cstheme="minorHAnsi"/>
          <w:sz w:val="24"/>
          <w:szCs w:val="24"/>
        </w:rPr>
        <w:t>naruszenia</w:t>
      </w:r>
      <w:r w:rsidRPr="0096726E">
        <w:rPr>
          <w:rFonts w:cstheme="minorHAnsi"/>
          <w:sz w:val="24"/>
          <w:szCs w:val="24"/>
        </w:rPr>
        <w:t xml:space="preserve"> lub datę i miejsce pozyskania informacji </w:t>
      </w:r>
      <w:r w:rsidR="005C4C20" w:rsidRPr="0096726E">
        <w:rPr>
          <w:rFonts w:cstheme="minorHAnsi"/>
          <w:sz w:val="24"/>
          <w:szCs w:val="24"/>
        </w:rPr>
        <w:br/>
      </w:r>
      <w:r w:rsidRPr="0096726E">
        <w:rPr>
          <w:rFonts w:cstheme="minorHAnsi"/>
          <w:sz w:val="24"/>
          <w:szCs w:val="24"/>
        </w:rPr>
        <w:t xml:space="preserve">o </w:t>
      </w:r>
      <w:r w:rsidR="00EC3A8B" w:rsidRPr="0096726E">
        <w:rPr>
          <w:rFonts w:cstheme="minorHAnsi"/>
          <w:sz w:val="24"/>
          <w:szCs w:val="24"/>
        </w:rPr>
        <w:t>naruszeniu</w:t>
      </w:r>
      <w:r w:rsidR="005C4C20" w:rsidRPr="0096726E">
        <w:rPr>
          <w:rFonts w:cstheme="minorHAnsi"/>
          <w:sz w:val="24"/>
          <w:szCs w:val="24"/>
        </w:rPr>
        <w:t>;</w:t>
      </w:r>
    </w:p>
    <w:p w14:paraId="1BC11081" w14:textId="7B9E9D32" w:rsidR="00455643" w:rsidRPr="0096726E" w:rsidRDefault="004E21AA" w:rsidP="00E75880">
      <w:pPr>
        <w:pStyle w:val="Akapitzlist"/>
        <w:numPr>
          <w:ilvl w:val="0"/>
          <w:numId w:val="5"/>
        </w:numPr>
        <w:spacing w:after="0" w:line="276" w:lineRule="auto"/>
        <w:ind w:left="993"/>
        <w:jc w:val="both"/>
        <w:rPr>
          <w:rFonts w:cstheme="minorHAnsi"/>
          <w:sz w:val="24"/>
          <w:szCs w:val="24"/>
        </w:rPr>
      </w:pPr>
      <w:r w:rsidRPr="0096726E">
        <w:rPr>
          <w:rFonts w:cstheme="minorHAnsi"/>
          <w:sz w:val="24"/>
          <w:szCs w:val="24"/>
        </w:rPr>
        <w:t xml:space="preserve">opis konkretnej sytuacji lub okoliczności stwarzających możliwość wystąpienia </w:t>
      </w:r>
      <w:r w:rsidR="00EC3A8B" w:rsidRPr="0096726E">
        <w:rPr>
          <w:rFonts w:cstheme="minorHAnsi"/>
          <w:sz w:val="24"/>
          <w:szCs w:val="24"/>
        </w:rPr>
        <w:t>naruszenia</w:t>
      </w:r>
      <w:r w:rsidRPr="0096726E">
        <w:rPr>
          <w:rFonts w:cstheme="minorHAnsi"/>
          <w:sz w:val="24"/>
          <w:szCs w:val="24"/>
        </w:rPr>
        <w:t xml:space="preserve">, wskazanie podmiotu, którego dotyczy zgłoszenie </w:t>
      </w:r>
      <w:r w:rsidR="00EC3A8B" w:rsidRPr="0096726E">
        <w:rPr>
          <w:rFonts w:cstheme="minorHAnsi"/>
          <w:sz w:val="24"/>
          <w:szCs w:val="24"/>
        </w:rPr>
        <w:t>naruszenia</w:t>
      </w:r>
      <w:r w:rsidR="00486667" w:rsidRPr="0096726E">
        <w:rPr>
          <w:rFonts w:cstheme="minorHAnsi"/>
          <w:sz w:val="24"/>
          <w:szCs w:val="24"/>
        </w:rPr>
        <w:t>;</w:t>
      </w:r>
    </w:p>
    <w:p w14:paraId="3D4461FC" w14:textId="0F017636" w:rsidR="00455643" w:rsidRPr="0096726E" w:rsidRDefault="004E21AA" w:rsidP="00E75880">
      <w:pPr>
        <w:pStyle w:val="Akapitzlist"/>
        <w:numPr>
          <w:ilvl w:val="0"/>
          <w:numId w:val="5"/>
        </w:numPr>
        <w:spacing w:after="0" w:line="276" w:lineRule="auto"/>
        <w:ind w:left="993"/>
        <w:jc w:val="both"/>
        <w:rPr>
          <w:rFonts w:cstheme="minorHAnsi"/>
          <w:sz w:val="24"/>
          <w:szCs w:val="24"/>
        </w:rPr>
      </w:pPr>
      <w:r w:rsidRPr="0096726E">
        <w:rPr>
          <w:rFonts w:cstheme="minorHAnsi"/>
          <w:sz w:val="24"/>
          <w:szCs w:val="24"/>
        </w:rPr>
        <w:t xml:space="preserve">wskazanie ewentualnych świadków </w:t>
      </w:r>
      <w:r w:rsidR="00EC3A8B" w:rsidRPr="0096726E">
        <w:rPr>
          <w:rFonts w:cstheme="minorHAnsi"/>
          <w:sz w:val="24"/>
          <w:szCs w:val="24"/>
        </w:rPr>
        <w:t>naruszenia</w:t>
      </w:r>
      <w:r w:rsidR="00486667" w:rsidRPr="0096726E">
        <w:rPr>
          <w:rFonts w:cstheme="minorHAnsi"/>
          <w:sz w:val="24"/>
          <w:szCs w:val="24"/>
        </w:rPr>
        <w:t>;</w:t>
      </w:r>
      <w:r w:rsidRPr="0096726E">
        <w:rPr>
          <w:rFonts w:cstheme="minorHAnsi"/>
          <w:sz w:val="24"/>
          <w:szCs w:val="24"/>
        </w:rPr>
        <w:t xml:space="preserve"> </w:t>
      </w:r>
    </w:p>
    <w:p w14:paraId="5F0DB275" w14:textId="4620B096" w:rsidR="00A079ED" w:rsidRPr="0096726E" w:rsidRDefault="004E21AA" w:rsidP="00E75880">
      <w:pPr>
        <w:pStyle w:val="Akapitzlist"/>
        <w:numPr>
          <w:ilvl w:val="0"/>
          <w:numId w:val="5"/>
        </w:numPr>
        <w:spacing w:after="0" w:line="276" w:lineRule="auto"/>
        <w:ind w:left="993"/>
        <w:jc w:val="both"/>
        <w:rPr>
          <w:rFonts w:cstheme="minorHAnsi"/>
          <w:sz w:val="24"/>
          <w:szCs w:val="24"/>
        </w:rPr>
      </w:pPr>
      <w:r w:rsidRPr="0096726E">
        <w:rPr>
          <w:rFonts w:cstheme="minorHAnsi"/>
          <w:sz w:val="24"/>
          <w:szCs w:val="24"/>
        </w:rPr>
        <w:t xml:space="preserve">wskazanie wszystkich dowodów i informacji, jakimi dysponuje </w:t>
      </w:r>
      <w:r w:rsidR="00764CE7" w:rsidRPr="0096726E">
        <w:rPr>
          <w:rFonts w:cstheme="minorHAnsi"/>
          <w:sz w:val="24"/>
          <w:szCs w:val="24"/>
        </w:rPr>
        <w:t>z</w:t>
      </w:r>
      <w:r w:rsidRPr="0096726E">
        <w:rPr>
          <w:rFonts w:cstheme="minorHAnsi"/>
          <w:sz w:val="24"/>
          <w:szCs w:val="24"/>
        </w:rPr>
        <w:t xml:space="preserve">głaszający, które mogą okazać się pomocne w procesie rozpatrywania </w:t>
      </w:r>
      <w:r w:rsidR="00EC3A8B" w:rsidRPr="0096726E">
        <w:rPr>
          <w:rFonts w:cstheme="minorHAnsi"/>
          <w:sz w:val="24"/>
          <w:szCs w:val="24"/>
        </w:rPr>
        <w:t>naruszenia</w:t>
      </w:r>
      <w:r w:rsidR="00486667" w:rsidRPr="0096726E">
        <w:rPr>
          <w:rFonts w:cstheme="minorHAnsi"/>
          <w:sz w:val="24"/>
          <w:szCs w:val="24"/>
        </w:rPr>
        <w:t>;</w:t>
      </w:r>
    </w:p>
    <w:p w14:paraId="6CDF8228" w14:textId="2829BCD2" w:rsidR="001B0BA3" w:rsidRPr="0096726E" w:rsidRDefault="00A02060" w:rsidP="00E75880">
      <w:pPr>
        <w:pStyle w:val="Akapitzlist"/>
        <w:numPr>
          <w:ilvl w:val="0"/>
          <w:numId w:val="5"/>
        </w:numPr>
        <w:spacing w:after="0" w:line="276" w:lineRule="auto"/>
        <w:ind w:left="993"/>
        <w:jc w:val="both"/>
        <w:rPr>
          <w:rFonts w:cstheme="minorHAnsi"/>
          <w:sz w:val="24"/>
          <w:szCs w:val="24"/>
        </w:rPr>
      </w:pPr>
      <w:r w:rsidRPr="0096726E">
        <w:rPr>
          <w:rFonts w:cstheme="minorHAnsi"/>
          <w:sz w:val="24"/>
          <w:szCs w:val="24"/>
        </w:rPr>
        <w:t>wskazanie preferowanego sposobu kontaktu zwrotnego</w:t>
      </w:r>
      <w:r w:rsidR="005C4C20" w:rsidRPr="0096726E">
        <w:rPr>
          <w:rFonts w:cstheme="minorHAnsi"/>
          <w:sz w:val="24"/>
          <w:szCs w:val="24"/>
        </w:rPr>
        <w:t>;</w:t>
      </w:r>
    </w:p>
    <w:p w14:paraId="02DC8F39" w14:textId="4F08AA08" w:rsidR="00FC267D" w:rsidRPr="0096726E" w:rsidRDefault="00FC267D" w:rsidP="00E75880">
      <w:pPr>
        <w:pStyle w:val="Akapitzlist"/>
        <w:numPr>
          <w:ilvl w:val="0"/>
          <w:numId w:val="5"/>
        </w:numPr>
        <w:spacing w:after="0" w:line="276" w:lineRule="auto"/>
        <w:ind w:left="993"/>
        <w:jc w:val="both"/>
        <w:rPr>
          <w:rFonts w:cstheme="minorHAnsi"/>
          <w:sz w:val="24"/>
          <w:szCs w:val="24"/>
        </w:rPr>
      </w:pPr>
      <w:r w:rsidRPr="0096726E">
        <w:rPr>
          <w:rFonts w:cstheme="minorHAnsi"/>
          <w:sz w:val="24"/>
          <w:szCs w:val="24"/>
        </w:rPr>
        <w:t>wykazanie, iż zgłoszenie jest związane z pracą</w:t>
      </w:r>
      <w:r w:rsidR="000F711F" w:rsidRPr="0096726E">
        <w:rPr>
          <w:rFonts w:cstheme="minorHAnsi"/>
          <w:sz w:val="24"/>
          <w:szCs w:val="24"/>
        </w:rPr>
        <w:t>.</w:t>
      </w:r>
    </w:p>
    <w:p w14:paraId="71A834C8" w14:textId="624AAB25" w:rsidR="00E75880" w:rsidRPr="0096726E" w:rsidRDefault="00E75880" w:rsidP="00120DFA">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t xml:space="preserve">Celem przekazania informacji, o których mowa w § 28 pkt 6) powyżej, jest umożliwienie kontaktu z sygnalistą w przypadku, gdy będzie to konieczne, w </w:t>
      </w:r>
      <w:proofErr w:type="gramStart"/>
      <w:r w:rsidRPr="0096726E">
        <w:rPr>
          <w:rFonts w:cstheme="minorHAnsi"/>
          <w:sz w:val="24"/>
          <w:szCs w:val="24"/>
        </w:rPr>
        <w:t>szczególności</w:t>
      </w:r>
      <w:proofErr w:type="gramEnd"/>
      <w:r w:rsidRPr="0096726E">
        <w:rPr>
          <w:rFonts w:cstheme="minorHAnsi"/>
          <w:sz w:val="24"/>
          <w:szCs w:val="24"/>
        </w:rPr>
        <w:t xml:space="preserve"> gdy </w:t>
      </w:r>
      <w:r w:rsidR="00120DFA" w:rsidRPr="0096726E">
        <w:rPr>
          <w:rFonts w:cstheme="minorHAnsi"/>
          <w:sz w:val="24"/>
          <w:szCs w:val="24"/>
        </w:rPr>
        <w:br/>
      </w:r>
      <w:r w:rsidRPr="0096726E">
        <w:rPr>
          <w:rFonts w:cstheme="minorHAnsi"/>
          <w:sz w:val="24"/>
          <w:szCs w:val="24"/>
        </w:rPr>
        <w:t xml:space="preserve">do rozpatrzenia zgłoszenia niezbędnych może być więcej informacji, niż zostało </w:t>
      </w:r>
      <w:r w:rsidR="00120DFA" w:rsidRPr="0096726E">
        <w:rPr>
          <w:rFonts w:cstheme="minorHAnsi"/>
          <w:sz w:val="24"/>
          <w:szCs w:val="24"/>
        </w:rPr>
        <w:br/>
      </w:r>
      <w:r w:rsidRPr="0096726E">
        <w:rPr>
          <w:rFonts w:cstheme="minorHAnsi"/>
          <w:sz w:val="24"/>
          <w:szCs w:val="24"/>
        </w:rPr>
        <w:t>to pierwotnie wskazane w zgłoszeniu.</w:t>
      </w:r>
    </w:p>
    <w:p w14:paraId="2620703E" w14:textId="77777777" w:rsidR="00B05112" w:rsidRPr="0096726E" w:rsidRDefault="00B05112" w:rsidP="00A76C1B">
      <w:pPr>
        <w:pStyle w:val="Akapitzlist"/>
        <w:spacing w:after="0" w:line="276" w:lineRule="auto"/>
        <w:jc w:val="both"/>
        <w:rPr>
          <w:rFonts w:cstheme="minorHAnsi"/>
          <w:sz w:val="24"/>
          <w:szCs w:val="24"/>
        </w:rPr>
      </w:pPr>
    </w:p>
    <w:p w14:paraId="7A9DFFB2" w14:textId="767E3E25" w:rsidR="00EB01D4" w:rsidRPr="0096726E" w:rsidRDefault="00EB01D4" w:rsidP="00A76C1B">
      <w:pPr>
        <w:pStyle w:val="Nagwek3"/>
        <w:numPr>
          <w:ilvl w:val="0"/>
          <w:numId w:val="11"/>
        </w:numPr>
        <w:spacing w:before="0" w:after="0" w:line="276" w:lineRule="auto"/>
        <w:rPr>
          <w:rStyle w:val="Odwoaniedelikatne"/>
          <w:rFonts w:asciiTheme="minorHAnsi" w:hAnsiTheme="minorHAnsi" w:cstheme="minorHAnsi"/>
          <w:b/>
          <w:bCs/>
          <w:color w:val="auto"/>
        </w:rPr>
      </w:pPr>
      <w:bookmarkStart w:id="15" w:name="_Toc175572602"/>
      <w:bookmarkStart w:id="16" w:name="_Toc186295926"/>
      <w:bookmarkEnd w:id="15"/>
      <w:r w:rsidRPr="0096726E">
        <w:rPr>
          <w:rStyle w:val="Odwoaniedelikatne"/>
          <w:rFonts w:asciiTheme="minorHAnsi" w:hAnsiTheme="minorHAnsi" w:cstheme="minorHAnsi"/>
          <w:b/>
          <w:bCs/>
          <w:color w:val="auto"/>
        </w:rPr>
        <w:t>ZGŁ</w:t>
      </w:r>
      <w:r w:rsidR="00D51646" w:rsidRPr="0096726E">
        <w:rPr>
          <w:rStyle w:val="Odwoaniedelikatne"/>
          <w:rFonts w:asciiTheme="minorHAnsi" w:hAnsiTheme="minorHAnsi" w:cstheme="minorHAnsi"/>
          <w:b/>
          <w:bCs/>
          <w:color w:val="auto"/>
        </w:rPr>
        <w:t>O</w:t>
      </w:r>
      <w:r w:rsidRPr="0096726E">
        <w:rPr>
          <w:rStyle w:val="Odwoaniedelikatne"/>
          <w:rFonts w:asciiTheme="minorHAnsi" w:hAnsiTheme="minorHAnsi" w:cstheme="minorHAnsi"/>
          <w:b/>
          <w:bCs/>
          <w:color w:val="auto"/>
        </w:rPr>
        <w:t>SZ</w:t>
      </w:r>
      <w:r w:rsidR="00D51646" w:rsidRPr="0096726E">
        <w:rPr>
          <w:rStyle w:val="Odwoaniedelikatne"/>
          <w:rFonts w:asciiTheme="minorHAnsi" w:hAnsiTheme="minorHAnsi" w:cstheme="minorHAnsi"/>
          <w:b/>
          <w:bCs/>
          <w:color w:val="auto"/>
        </w:rPr>
        <w:t>E</w:t>
      </w:r>
      <w:r w:rsidRPr="0096726E">
        <w:rPr>
          <w:rStyle w:val="Odwoaniedelikatne"/>
          <w:rFonts w:asciiTheme="minorHAnsi" w:hAnsiTheme="minorHAnsi" w:cstheme="minorHAnsi"/>
          <w:b/>
          <w:bCs/>
          <w:color w:val="auto"/>
        </w:rPr>
        <w:t>NI</w:t>
      </w:r>
      <w:r w:rsidR="00E971EC" w:rsidRPr="0096726E">
        <w:rPr>
          <w:rStyle w:val="Odwoaniedelikatne"/>
          <w:rFonts w:asciiTheme="minorHAnsi" w:hAnsiTheme="minorHAnsi" w:cstheme="minorHAnsi"/>
          <w:b/>
          <w:bCs/>
          <w:color w:val="auto"/>
        </w:rPr>
        <w:t>A ANONIMOWE</w:t>
      </w:r>
      <w:bookmarkEnd w:id="16"/>
    </w:p>
    <w:p w14:paraId="0965C361" w14:textId="77777777" w:rsidR="00FF5EA2" w:rsidRPr="0096726E" w:rsidRDefault="00225BD5" w:rsidP="00236759">
      <w:pPr>
        <w:pStyle w:val="Akapitzlist"/>
        <w:numPr>
          <w:ilvl w:val="1"/>
          <w:numId w:val="12"/>
        </w:numPr>
        <w:spacing w:after="0" w:line="276" w:lineRule="auto"/>
        <w:ind w:left="567" w:hanging="567"/>
        <w:jc w:val="both"/>
        <w:rPr>
          <w:rFonts w:cstheme="minorHAnsi"/>
          <w:bCs/>
          <w:sz w:val="24"/>
          <w:szCs w:val="24"/>
        </w:rPr>
      </w:pPr>
      <w:r w:rsidRPr="0096726E">
        <w:rPr>
          <w:rFonts w:cstheme="minorHAnsi"/>
          <w:bCs/>
          <w:sz w:val="24"/>
          <w:szCs w:val="24"/>
        </w:rPr>
        <w:t>Organ publiczny</w:t>
      </w:r>
      <w:r w:rsidR="00E971EC" w:rsidRPr="0096726E">
        <w:rPr>
          <w:rFonts w:cstheme="minorHAnsi"/>
          <w:bCs/>
          <w:sz w:val="24"/>
          <w:szCs w:val="24"/>
        </w:rPr>
        <w:t xml:space="preserve"> wyłącza możliwość dokonywania zgłoszeń anonimowych. Wszystkie zgłoszenia dotyczące naruszeń prawa, wymagają podania danych osoby zgłaszającej (sygnalisty) w zakresie</w:t>
      </w:r>
      <w:r w:rsidR="00FF5EA2" w:rsidRPr="0096726E">
        <w:rPr>
          <w:rFonts w:cstheme="minorHAnsi"/>
          <w:bCs/>
          <w:sz w:val="24"/>
          <w:szCs w:val="24"/>
        </w:rPr>
        <w:t xml:space="preserve"> co najmniej </w:t>
      </w:r>
      <w:r w:rsidR="00E971EC" w:rsidRPr="0096726E">
        <w:rPr>
          <w:rFonts w:cstheme="minorHAnsi"/>
          <w:bCs/>
          <w:sz w:val="24"/>
          <w:szCs w:val="24"/>
        </w:rPr>
        <w:t>imienia, nazwiska</w:t>
      </w:r>
      <w:r w:rsidR="00FF5EA2" w:rsidRPr="0096726E">
        <w:rPr>
          <w:rFonts w:cstheme="minorHAnsi"/>
          <w:bCs/>
          <w:sz w:val="24"/>
          <w:szCs w:val="24"/>
        </w:rPr>
        <w:t xml:space="preserve">. </w:t>
      </w:r>
      <w:r w:rsidR="00E971EC" w:rsidRPr="0096726E">
        <w:rPr>
          <w:rFonts w:cstheme="minorHAnsi"/>
          <w:bCs/>
          <w:sz w:val="24"/>
          <w:szCs w:val="24"/>
        </w:rPr>
        <w:t>Zgłoszenia anonimowe nie będą podlegały rozpatrywaniu.</w:t>
      </w:r>
    </w:p>
    <w:p w14:paraId="64B01F27" w14:textId="5C0ABD9B" w:rsidR="00E971EC" w:rsidRPr="0096726E" w:rsidRDefault="00E971EC" w:rsidP="00236759">
      <w:pPr>
        <w:pStyle w:val="Akapitzlist"/>
        <w:numPr>
          <w:ilvl w:val="1"/>
          <w:numId w:val="12"/>
        </w:numPr>
        <w:spacing w:after="0" w:line="276" w:lineRule="auto"/>
        <w:ind w:left="567" w:hanging="567"/>
        <w:jc w:val="both"/>
        <w:rPr>
          <w:rFonts w:cstheme="minorHAnsi"/>
          <w:bCs/>
          <w:sz w:val="24"/>
          <w:szCs w:val="24"/>
        </w:rPr>
      </w:pPr>
      <w:r w:rsidRPr="0096726E">
        <w:rPr>
          <w:rFonts w:cstheme="minorHAnsi"/>
          <w:bCs/>
          <w:sz w:val="24"/>
          <w:szCs w:val="24"/>
        </w:rPr>
        <w:t xml:space="preserve"> </w:t>
      </w:r>
      <w:r w:rsidR="00FF5EA2" w:rsidRPr="0096726E">
        <w:rPr>
          <w:rFonts w:cstheme="minorHAnsi"/>
          <w:bCs/>
          <w:sz w:val="24"/>
          <w:szCs w:val="24"/>
        </w:rPr>
        <w:t xml:space="preserve">W celu skutecznego podjęcia działań następczych oraz przekazania informacji zwrotnej sygnalista podaje adres do kontaktu. Jeżeli w zgłoszeniu zewnętrznym nie podano adresu do kontaktu ani nie jest możliwe ustalenie tego adresu na podstawie </w:t>
      </w:r>
      <w:r w:rsidR="00FF5EA2" w:rsidRPr="0096726E">
        <w:rPr>
          <w:rFonts w:cstheme="minorHAnsi"/>
          <w:bCs/>
          <w:sz w:val="24"/>
          <w:szCs w:val="24"/>
        </w:rPr>
        <w:lastRenderedPageBreak/>
        <w:t>posiadanych danych:</w:t>
      </w:r>
      <w:r w:rsidR="00FF5EA2" w:rsidRPr="0096726E">
        <w:rPr>
          <w:rFonts w:cstheme="minorHAnsi"/>
          <w:sz w:val="24"/>
          <w:szCs w:val="24"/>
        </w:rPr>
        <w:t xml:space="preserve"> </w:t>
      </w:r>
      <w:r w:rsidR="00FF5EA2" w:rsidRPr="0096726E">
        <w:rPr>
          <w:rFonts w:cstheme="minorHAnsi"/>
          <w:bCs/>
          <w:sz w:val="24"/>
          <w:szCs w:val="24"/>
        </w:rPr>
        <w:t xml:space="preserve">organ publiczny nie realizuje obowiązku, o którym mowa </w:t>
      </w:r>
      <w:r w:rsidR="00BB0320" w:rsidRPr="0096726E">
        <w:rPr>
          <w:rFonts w:cstheme="minorHAnsi"/>
          <w:bCs/>
          <w:sz w:val="24"/>
          <w:szCs w:val="24"/>
        </w:rPr>
        <w:br/>
      </w:r>
      <w:r w:rsidR="00FF5EA2" w:rsidRPr="0096726E">
        <w:rPr>
          <w:rFonts w:cstheme="minorHAnsi"/>
          <w:bCs/>
          <w:sz w:val="24"/>
          <w:szCs w:val="24"/>
        </w:rPr>
        <w:t xml:space="preserve">w </w:t>
      </w:r>
      <w:r w:rsidR="00754387" w:rsidRPr="0096726E">
        <w:rPr>
          <w:rFonts w:cstheme="minorHAnsi"/>
          <w:bCs/>
          <w:sz w:val="24"/>
          <w:szCs w:val="24"/>
        </w:rPr>
        <w:t>art. 32 ust. 5, art. 37, art. 38, art. 40 ust. 2 zdanie drugie oraz art. 41 ustawy</w:t>
      </w:r>
      <w:r w:rsidR="00A45584" w:rsidRPr="0096726E">
        <w:rPr>
          <w:rFonts w:cstheme="minorHAnsi"/>
          <w:bCs/>
          <w:sz w:val="24"/>
          <w:szCs w:val="24"/>
        </w:rPr>
        <w:t xml:space="preserve">. </w:t>
      </w:r>
    </w:p>
    <w:p w14:paraId="11E5F721" w14:textId="77777777" w:rsidR="00367235" w:rsidRPr="0096726E" w:rsidRDefault="00367235" w:rsidP="00A76C1B">
      <w:pPr>
        <w:spacing w:after="0" w:line="276" w:lineRule="auto"/>
        <w:jc w:val="both"/>
        <w:rPr>
          <w:rFonts w:cstheme="minorHAnsi"/>
          <w:b/>
          <w:bCs/>
          <w:sz w:val="24"/>
          <w:szCs w:val="24"/>
        </w:rPr>
      </w:pPr>
    </w:p>
    <w:p w14:paraId="56B26065" w14:textId="4AFA7CB7" w:rsidR="001B0BA3" w:rsidRPr="0096726E" w:rsidRDefault="004E21AA" w:rsidP="00A76C1B">
      <w:pPr>
        <w:pStyle w:val="Nagwek3"/>
        <w:numPr>
          <w:ilvl w:val="0"/>
          <w:numId w:val="11"/>
        </w:numPr>
        <w:spacing w:before="0" w:after="0" w:line="276" w:lineRule="auto"/>
        <w:rPr>
          <w:rFonts w:asciiTheme="minorHAnsi" w:hAnsiTheme="minorHAnsi" w:cstheme="minorHAnsi"/>
          <w:b/>
          <w:bCs/>
          <w:smallCaps/>
          <w:color w:val="auto"/>
        </w:rPr>
      </w:pPr>
      <w:bookmarkStart w:id="17" w:name="_Toc186295927"/>
      <w:r w:rsidRPr="0096726E">
        <w:rPr>
          <w:rStyle w:val="Odwoaniedelikatne"/>
          <w:rFonts w:asciiTheme="minorHAnsi" w:hAnsiTheme="minorHAnsi" w:cstheme="minorHAnsi"/>
          <w:b/>
          <w:bCs/>
          <w:color w:val="auto"/>
        </w:rPr>
        <w:t>ODPOWIEDZIALNOŚĆ ZA FAŁSZYWE ZGŁOSZENIE</w:t>
      </w:r>
      <w:bookmarkEnd w:id="17"/>
    </w:p>
    <w:p w14:paraId="3896D530" w14:textId="68737674" w:rsidR="004E21AA" w:rsidRPr="0096726E" w:rsidRDefault="00D23C35" w:rsidP="00236759">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t>Z</w:t>
      </w:r>
      <w:r w:rsidR="004E21AA" w:rsidRPr="0096726E">
        <w:rPr>
          <w:rFonts w:cstheme="minorHAnsi"/>
          <w:sz w:val="24"/>
          <w:szCs w:val="24"/>
        </w:rPr>
        <w:t xml:space="preserve">głaszający świadomie dokonujący fałszywego zgłoszenia </w:t>
      </w:r>
      <w:r w:rsidR="00EC3A8B" w:rsidRPr="0096726E">
        <w:rPr>
          <w:rFonts w:cstheme="minorHAnsi"/>
          <w:sz w:val="24"/>
          <w:szCs w:val="24"/>
        </w:rPr>
        <w:t>naruszenia</w:t>
      </w:r>
      <w:r w:rsidR="004E21AA" w:rsidRPr="0096726E">
        <w:rPr>
          <w:rFonts w:cstheme="minorHAnsi"/>
          <w:sz w:val="24"/>
          <w:szCs w:val="24"/>
        </w:rPr>
        <w:t xml:space="preserve"> może zostać pociągnięty do odpowiedzialności odszkodowawczej, w przypadku wystąpienia szkody w związku z</w:t>
      </w:r>
      <w:r w:rsidR="00FC267D" w:rsidRPr="0096726E">
        <w:rPr>
          <w:rFonts w:cstheme="minorHAnsi"/>
          <w:sz w:val="24"/>
          <w:szCs w:val="24"/>
        </w:rPr>
        <w:t> </w:t>
      </w:r>
      <w:r w:rsidR="004E21AA" w:rsidRPr="0096726E">
        <w:rPr>
          <w:rFonts w:cstheme="minorHAnsi"/>
          <w:sz w:val="24"/>
          <w:szCs w:val="24"/>
        </w:rPr>
        <w:t xml:space="preserve">fałszywym zgłoszeniem. </w:t>
      </w:r>
      <w:r w:rsidR="006B0642" w:rsidRPr="0096726E">
        <w:rPr>
          <w:rFonts w:cstheme="minorHAnsi"/>
          <w:sz w:val="24"/>
          <w:szCs w:val="24"/>
        </w:rPr>
        <w:t xml:space="preserve">Ponadto w takiej sytuacji zgłaszającemu nie przysługuje prawo do ochrony tożsamości oraz pozostałej ochrony zdefiniowanej </w:t>
      </w:r>
      <w:r w:rsidR="00236759" w:rsidRPr="0096726E">
        <w:rPr>
          <w:rFonts w:cstheme="minorHAnsi"/>
          <w:sz w:val="24"/>
          <w:szCs w:val="24"/>
        </w:rPr>
        <w:br/>
      </w:r>
      <w:r w:rsidR="006B0642" w:rsidRPr="0096726E">
        <w:rPr>
          <w:rFonts w:cstheme="minorHAnsi"/>
          <w:sz w:val="24"/>
          <w:szCs w:val="24"/>
        </w:rPr>
        <w:t xml:space="preserve">w </w:t>
      </w:r>
      <w:r w:rsidR="00754387" w:rsidRPr="0096726E">
        <w:rPr>
          <w:rFonts w:cstheme="minorHAnsi"/>
          <w:sz w:val="24"/>
          <w:szCs w:val="24"/>
        </w:rPr>
        <w:t xml:space="preserve">Procedurze i </w:t>
      </w:r>
      <w:r w:rsidR="006B0642" w:rsidRPr="0096726E">
        <w:rPr>
          <w:rFonts w:cstheme="minorHAnsi"/>
          <w:sz w:val="24"/>
          <w:szCs w:val="24"/>
        </w:rPr>
        <w:t xml:space="preserve">ustawie. </w:t>
      </w:r>
    </w:p>
    <w:p w14:paraId="58BB636D" w14:textId="3845373F" w:rsidR="006613B6" w:rsidRPr="0096726E" w:rsidRDefault="006613B6" w:rsidP="00236759">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t>Ponadto zgodnie z ustawą, kto dokonuje zgłoszenia lub ujawnienia publicznego, wiedząc, że do naruszenia prawa nie doszło, podlega grzywnie, karze ograniczenia wolności albo pozbawienia wolności do lat 2.</w:t>
      </w:r>
    </w:p>
    <w:p w14:paraId="3F9C6C99" w14:textId="6EFEFAE0" w:rsidR="00C274F7" w:rsidRPr="0096726E" w:rsidRDefault="00C274F7" w:rsidP="00A76C1B">
      <w:pPr>
        <w:pStyle w:val="Akapitzlist"/>
        <w:spacing w:after="0" w:line="276" w:lineRule="auto"/>
        <w:ind w:left="1080"/>
        <w:jc w:val="both"/>
        <w:rPr>
          <w:rFonts w:cstheme="minorHAnsi"/>
          <w:b/>
          <w:sz w:val="24"/>
          <w:szCs w:val="24"/>
        </w:rPr>
      </w:pPr>
    </w:p>
    <w:p w14:paraId="70659F12" w14:textId="5850A822" w:rsidR="00033FB2" w:rsidRPr="0096726E" w:rsidRDefault="0009069C" w:rsidP="00A76C1B">
      <w:pPr>
        <w:pStyle w:val="Nagwek3"/>
        <w:numPr>
          <w:ilvl w:val="0"/>
          <w:numId w:val="11"/>
        </w:numPr>
        <w:spacing w:before="0" w:after="0" w:line="276" w:lineRule="auto"/>
        <w:rPr>
          <w:rFonts w:asciiTheme="minorHAnsi" w:hAnsiTheme="minorHAnsi" w:cstheme="minorHAnsi"/>
          <w:b/>
          <w:bCs/>
          <w:smallCaps/>
          <w:color w:val="auto"/>
        </w:rPr>
      </w:pPr>
      <w:bookmarkStart w:id="18" w:name="_Toc186295928"/>
      <w:r w:rsidRPr="0096726E">
        <w:rPr>
          <w:rStyle w:val="Odwoaniedelikatne"/>
          <w:rFonts w:asciiTheme="minorHAnsi" w:hAnsiTheme="minorHAnsi" w:cstheme="minorHAnsi"/>
          <w:b/>
          <w:bCs/>
          <w:color w:val="auto"/>
        </w:rPr>
        <w:t>ZARZĄDZANIE ZGŁOSZENIAMI</w:t>
      </w:r>
      <w:bookmarkEnd w:id="18"/>
    </w:p>
    <w:p w14:paraId="0113B165" w14:textId="7EBAD70A" w:rsidR="0009069C" w:rsidRPr="0096726E" w:rsidRDefault="00D23C35" w:rsidP="00236759">
      <w:pPr>
        <w:pStyle w:val="Akapitzlist"/>
        <w:numPr>
          <w:ilvl w:val="1"/>
          <w:numId w:val="12"/>
        </w:numPr>
        <w:spacing w:after="0" w:line="276" w:lineRule="auto"/>
        <w:ind w:left="567" w:hanging="567"/>
        <w:jc w:val="both"/>
        <w:rPr>
          <w:rFonts w:cstheme="minorHAnsi"/>
          <w:b/>
          <w:sz w:val="24"/>
          <w:szCs w:val="24"/>
        </w:rPr>
      </w:pPr>
      <w:bookmarkStart w:id="19" w:name="_Hlk90375737"/>
      <w:r w:rsidRPr="0096726E">
        <w:rPr>
          <w:rFonts w:cstheme="minorHAnsi"/>
          <w:sz w:val="24"/>
          <w:szCs w:val="24"/>
        </w:rPr>
        <w:t xml:space="preserve">Organ publiczny </w:t>
      </w:r>
      <w:r w:rsidR="00B845DF" w:rsidRPr="0096726E">
        <w:rPr>
          <w:rFonts w:cstheme="minorHAnsi"/>
          <w:sz w:val="24"/>
          <w:szCs w:val="24"/>
        </w:rPr>
        <w:t>wyznacza spośród pracowników urzędu obsługującego ten organ</w:t>
      </w:r>
      <w:r w:rsidR="004D42F1" w:rsidRPr="0096726E">
        <w:rPr>
          <w:rFonts w:cstheme="minorHAnsi"/>
          <w:sz w:val="24"/>
          <w:szCs w:val="24"/>
        </w:rPr>
        <w:t xml:space="preserve"> </w:t>
      </w:r>
      <w:r w:rsidR="00674E4F" w:rsidRPr="0096726E">
        <w:rPr>
          <w:rFonts w:cstheme="minorHAnsi"/>
          <w:sz w:val="24"/>
          <w:szCs w:val="24"/>
        </w:rPr>
        <w:t xml:space="preserve">na </w:t>
      </w:r>
      <w:r w:rsidR="003C12F1" w:rsidRPr="0096726E">
        <w:rPr>
          <w:rFonts w:cstheme="minorHAnsi"/>
          <w:sz w:val="24"/>
          <w:szCs w:val="24"/>
        </w:rPr>
        <w:t>k</w:t>
      </w:r>
      <w:r w:rsidR="00B27ABD" w:rsidRPr="0096726E">
        <w:rPr>
          <w:rFonts w:cstheme="minorHAnsi"/>
          <w:sz w:val="24"/>
          <w:szCs w:val="24"/>
        </w:rPr>
        <w:t>oordynator</w:t>
      </w:r>
      <w:r w:rsidR="004D42F1" w:rsidRPr="0096726E">
        <w:rPr>
          <w:rFonts w:cstheme="minorHAnsi"/>
          <w:sz w:val="24"/>
          <w:szCs w:val="24"/>
        </w:rPr>
        <w:t>a ds. zgłoszeń</w:t>
      </w:r>
      <w:bookmarkEnd w:id="19"/>
      <w:r w:rsidR="002E58A1" w:rsidRPr="0096726E">
        <w:rPr>
          <w:rFonts w:cstheme="minorHAnsi"/>
          <w:sz w:val="24"/>
          <w:szCs w:val="24"/>
        </w:rPr>
        <w:t xml:space="preserve"> zewnętrznych</w:t>
      </w:r>
      <w:r w:rsidR="003C12F1" w:rsidRPr="0096726E">
        <w:rPr>
          <w:rFonts w:cstheme="minorHAnsi"/>
          <w:sz w:val="24"/>
          <w:szCs w:val="24"/>
        </w:rPr>
        <w:t xml:space="preserve"> </w:t>
      </w:r>
      <w:r w:rsidR="00674E4F" w:rsidRPr="0096726E">
        <w:rPr>
          <w:rFonts w:cstheme="minorHAnsi"/>
          <w:sz w:val="24"/>
          <w:szCs w:val="24"/>
        </w:rPr>
        <w:t>Sekretarza Gminy.</w:t>
      </w:r>
    </w:p>
    <w:p w14:paraId="481C026C" w14:textId="41538324" w:rsidR="00905BEA" w:rsidRPr="0096726E" w:rsidRDefault="00905BEA" w:rsidP="00905BEA">
      <w:pPr>
        <w:pStyle w:val="Akapitzlist"/>
        <w:numPr>
          <w:ilvl w:val="1"/>
          <w:numId w:val="12"/>
        </w:numPr>
        <w:spacing w:after="0" w:line="276" w:lineRule="auto"/>
        <w:ind w:left="567" w:hanging="567"/>
        <w:jc w:val="both"/>
        <w:rPr>
          <w:rFonts w:cstheme="minorHAnsi"/>
          <w:bCs/>
          <w:sz w:val="24"/>
          <w:szCs w:val="24"/>
        </w:rPr>
      </w:pPr>
      <w:bookmarkStart w:id="20" w:name="_Hlk186391127"/>
      <w:r w:rsidRPr="0096726E">
        <w:rPr>
          <w:rFonts w:cstheme="minorHAnsi"/>
          <w:bCs/>
          <w:sz w:val="24"/>
          <w:szCs w:val="24"/>
        </w:rPr>
        <w:t xml:space="preserve">W przypadku gdy zgłoszenie dotyczy koordynatora ds. zgłoszeń lub w przypadku konieczności jego zastępstwa </w:t>
      </w:r>
      <w:bookmarkEnd w:id="20"/>
      <w:r w:rsidRPr="0096726E">
        <w:rPr>
          <w:rFonts w:cstheme="minorHAnsi"/>
          <w:bCs/>
          <w:sz w:val="24"/>
          <w:szCs w:val="24"/>
        </w:rPr>
        <w:t xml:space="preserve">funkcję koordynatora ds. zgłoszeń zewnętrznych pełni </w:t>
      </w:r>
      <w:r w:rsidR="00BB0320" w:rsidRPr="0096726E">
        <w:rPr>
          <w:rFonts w:cstheme="minorHAnsi"/>
          <w:bCs/>
          <w:sz w:val="24"/>
          <w:szCs w:val="24"/>
        </w:rPr>
        <w:t>pracownik ds. kadr i płac.</w:t>
      </w:r>
    </w:p>
    <w:p w14:paraId="5366F56C" w14:textId="6D161B58" w:rsidR="002E58A1" w:rsidRPr="0096726E" w:rsidRDefault="00B33A0C" w:rsidP="00236759">
      <w:pPr>
        <w:pStyle w:val="Akapitzlist"/>
        <w:numPr>
          <w:ilvl w:val="1"/>
          <w:numId w:val="12"/>
        </w:numPr>
        <w:spacing w:after="0" w:line="276" w:lineRule="auto"/>
        <w:ind w:left="567" w:hanging="567"/>
        <w:jc w:val="both"/>
        <w:rPr>
          <w:rFonts w:cstheme="minorHAnsi"/>
          <w:bCs/>
          <w:sz w:val="24"/>
          <w:szCs w:val="24"/>
        </w:rPr>
      </w:pPr>
      <w:r w:rsidRPr="0096726E">
        <w:rPr>
          <w:rFonts w:cstheme="minorHAnsi"/>
          <w:bCs/>
          <w:sz w:val="24"/>
          <w:szCs w:val="24"/>
        </w:rPr>
        <w:t>Organ publiczny upoważnia</w:t>
      </w:r>
      <w:r w:rsidR="00447E15" w:rsidRPr="0096726E">
        <w:rPr>
          <w:rFonts w:cstheme="minorHAnsi"/>
          <w:bCs/>
          <w:sz w:val="24"/>
          <w:szCs w:val="24"/>
        </w:rPr>
        <w:t xml:space="preserve"> pisemnie</w:t>
      </w:r>
      <w:r w:rsidRPr="0096726E">
        <w:rPr>
          <w:rFonts w:cstheme="minorHAnsi"/>
          <w:bCs/>
          <w:sz w:val="24"/>
          <w:szCs w:val="24"/>
        </w:rPr>
        <w:t xml:space="preserve"> k</w:t>
      </w:r>
      <w:r w:rsidR="002E58A1" w:rsidRPr="0096726E">
        <w:rPr>
          <w:rFonts w:cstheme="minorHAnsi"/>
          <w:bCs/>
          <w:sz w:val="24"/>
          <w:szCs w:val="24"/>
        </w:rPr>
        <w:t>oordynator</w:t>
      </w:r>
      <w:r w:rsidR="005A5F25" w:rsidRPr="0096726E">
        <w:rPr>
          <w:rFonts w:cstheme="minorHAnsi"/>
          <w:bCs/>
          <w:sz w:val="24"/>
          <w:szCs w:val="24"/>
        </w:rPr>
        <w:t>a</w:t>
      </w:r>
      <w:r w:rsidR="002E58A1" w:rsidRPr="0096726E">
        <w:rPr>
          <w:rFonts w:cstheme="minorHAnsi"/>
          <w:bCs/>
          <w:sz w:val="24"/>
          <w:szCs w:val="24"/>
        </w:rPr>
        <w:t xml:space="preserve"> ds. zgłoszeń zewnętrznych </w:t>
      </w:r>
      <w:r w:rsidR="00905BEA" w:rsidRPr="0096726E">
        <w:rPr>
          <w:rFonts w:cstheme="minorHAnsi"/>
          <w:bCs/>
          <w:sz w:val="24"/>
          <w:szCs w:val="24"/>
        </w:rPr>
        <w:t xml:space="preserve">oraz koordynatora go </w:t>
      </w:r>
      <w:r w:rsidR="00D12606" w:rsidRPr="0096726E">
        <w:rPr>
          <w:rFonts w:cstheme="minorHAnsi"/>
          <w:bCs/>
          <w:sz w:val="24"/>
          <w:szCs w:val="24"/>
        </w:rPr>
        <w:t>zstępującego</w:t>
      </w:r>
      <w:r w:rsidR="00905BEA" w:rsidRPr="0096726E">
        <w:rPr>
          <w:rFonts w:cstheme="minorHAnsi"/>
          <w:bCs/>
          <w:sz w:val="24"/>
          <w:szCs w:val="24"/>
        </w:rPr>
        <w:t xml:space="preserve"> </w:t>
      </w:r>
      <w:r w:rsidR="003C12F1" w:rsidRPr="0096726E">
        <w:rPr>
          <w:rFonts w:cstheme="minorHAnsi"/>
          <w:bCs/>
          <w:sz w:val="24"/>
          <w:szCs w:val="24"/>
        </w:rPr>
        <w:t>do wykonywania następujących zadań</w:t>
      </w:r>
      <w:r w:rsidR="002E58A1" w:rsidRPr="0096726E">
        <w:rPr>
          <w:rFonts w:cstheme="minorHAnsi"/>
          <w:bCs/>
          <w:sz w:val="24"/>
          <w:szCs w:val="24"/>
        </w:rPr>
        <w:t>:</w:t>
      </w:r>
    </w:p>
    <w:p w14:paraId="51859A52" w14:textId="742C4FDD" w:rsidR="004475F4" w:rsidRPr="0096726E" w:rsidRDefault="004475F4" w:rsidP="00236759">
      <w:pPr>
        <w:pStyle w:val="Akapitzlist"/>
        <w:numPr>
          <w:ilvl w:val="0"/>
          <w:numId w:val="20"/>
        </w:numPr>
        <w:spacing w:after="0" w:line="276" w:lineRule="auto"/>
        <w:ind w:left="1134" w:hanging="567"/>
        <w:jc w:val="both"/>
        <w:rPr>
          <w:rFonts w:cstheme="minorHAnsi"/>
          <w:bCs/>
          <w:sz w:val="24"/>
          <w:szCs w:val="24"/>
        </w:rPr>
      </w:pPr>
      <w:r w:rsidRPr="0096726E">
        <w:rPr>
          <w:rFonts w:cstheme="minorHAnsi"/>
          <w:bCs/>
          <w:sz w:val="24"/>
          <w:szCs w:val="24"/>
        </w:rPr>
        <w:t>przyjmowania zgłoszeń zewnętrznych, dokonywania ich wstępnej weryfikacji, podejmowania działań następczych oraz związanego z tym przetwarzania danych osobowych;</w:t>
      </w:r>
    </w:p>
    <w:p w14:paraId="0D7E1D59" w14:textId="34C4C077" w:rsidR="004475F4" w:rsidRPr="0096726E" w:rsidRDefault="004475F4" w:rsidP="00236759">
      <w:pPr>
        <w:pStyle w:val="Akapitzlist"/>
        <w:numPr>
          <w:ilvl w:val="0"/>
          <w:numId w:val="20"/>
        </w:numPr>
        <w:spacing w:after="0" w:line="276" w:lineRule="auto"/>
        <w:ind w:left="1134" w:hanging="567"/>
        <w:jc w:val="both"/>
        <w:rPr>
          <w:rFonts w:cstheme="minorHAnsi"/>
          <w:bCs/>
          <w:sz w:val="24"/>
          <w:szCs w:val="24"/>
        </w:rPr>
      </w:pPr>
      <w:r w:rsidRPr="0096726E">
        <w:rPr>
          <w:rFonts w:cstheme="minorHAnsi"/>
          <w:bCs/>
          <w:sz w:val="24"/>
          <w:szCs w:val="24"/>
        </w:rPr>
        <w:t>kontaktu z sygnalistą w celu przekazywania informacji zwrotnych i - w razie potrzeby - zwracania się o wyjaśnienia lub dodatkowe informacje w zakresie przekazanych informacji, jakie mogą być w jego posiadaniu;</w:t>
      </w:r>
    </w:p>
    <w:p w14:paraId="71C115BE" w14:textId="7B186C4B" w:rsidR="004475F4" w:rsidRPr="0096726E" w:rsidRDefault="004475F4" w:rsidP="00236759">
      <w:pPr>
        <w:pStyle w:val="Akapitzlist"/>
        <w:numPr>
          <w:ilvl w:val="0"/>
          <w:numId w:val="20"/>
        </w:numPr>
        <w:spacing w:after="0" w:line="276" w:lineRule="auto"/>
        <w:ind w:left="1134" w:hanging="567"/>
        <w:jc w:val="both"/>
        <w:rPr>
          <w:rFonts w:cstheme="minorHAnsi"/>
          <w:bCs/>
          <w:sz w:val="24"/>
          <w:szCs w:val="24"/>
        </w:rPr>
      </w:pPr>
      <w:r w:rsidRPr="0096726E">
        <w:rPr>
          <w:rFonts w:cstheme="minorHAnsi"/>
          <w:bCs/>
          <w:sz w:val="24"/>
          <w:szCs w:val="24"/>
        </w:rPr>
        <w:t>przekazywania zainteresowanym osobom informacji na temat procedury zgłoszeń zewnętrznych.</w:t>
      </w:r>
    </w:p>
    <w:p w14:paraId="107EC372" w14:textId="217249DC" w:rsidR="00B845DF" w:rsidRPr="0096726E" w:rsidRDefault="00DD49A3" w:rsidP="0041606C">
      <w:pPr>
        <w:pStyle w:val="Akapitzlist"/>
        <w:numPr>
          <w:ilvl w:val="1"/>
          <w:numId w:val="12"/>
        </w:numPr>
        <w:spacing w:after="0" w:line="276" w:lineRule="auto"/>
        <w:ind w:left="567" w:hanging="567"/>
        <w:jc w:val="both"/>
        <w:rPr>
          <w:rFonts w:cstheme="minorHAnsi"/>
          <w:bCs/>
          <w:sz w:val="24"/>
          <w:szCs w:val="24"/>
        </w:rPr>
      </w:pPr>
      <w:r w:rsidRPr="0096726E">
        <w:rPr>
          <w:rFonts w:cstheme="minorHAnsi"/>
          <w:bCs/>
          <w:sz w:val="24"/>
          <w:szCs w:val="24"/>
        </w:rPr>
        <w:t xml:space="preserve">Koordynator ds. zgłoszeń </w:t>
      </w:r>
      <w:r w:rsidR="005A5F25" w:rsidRPr="0096726E">
        <w:rPr>
          <w:rFonts w:cstheme="minorHAnsi"/>
          <w:bCs/>
          <w:sz w:val="24"/>
          <w:szCs w:val="24"/>
        </w:rPr>
        <w:t xml:space="preserve">nadzoruje prawidłową realizację Procedury i zadań związanych z obsługą zgłoszeń zewnętrznych, </w:t>
      </w:r>
      <w:r w:rsidRPr="0096726E">
        <w:rPr>
          <w:rFonts w:cstheme="minorHAnsi"/>
          <w:bCs/>
          <w:sz w:val="24"/>
          <w:szCs w:val="24"/>
        </w:rPr>
        <w:t xml:space="preserve">dokonuje rozdziału </w:t>
      </w:r>
      <w:r w:rsidR="005A5F25" w:rsidRPr="0096726E">
        <w:rPr>
          <w:rFonts w:cstheme="minorHAnsi"/>
          <w:bCs/>
          <w:sz w:val="24"/>
          <w:szCs w:val="24"/>
        </w:rPr>
        <w:t xml:space="preserve">opisanych w niej </w:t>
      </w:r>
      <w:proofErr w:type="gramStart"/>
      <w:r w:rsidR="005A5F25" w:rsidRPr="0096726E">
        <w:rPr>
          <w:rFonts w:cstheme="minorHAnsi"/>
          <w:bCs/>
          <w:sz w:val="24"/>
          <w:szCs w:val="24"/>
        </w:rPr>
        <w:t xml:space="preserve">zadań </w:t>
      </w:r>
      <w:r w:rsidRPr="0096726E">
        <w:rPr>
          <w:rFonts w:cstheme="minorHAnsi"/>
          <w:bCs/>
          <w:sz w:val="24"/>
          <w:szCs w:val="24"/>
        </w:rPr>
        <w:t xml:space="preserve"> </w:t>
      </w:r>
      <w:r w:rsidR="00B33A0C" w:rsidRPr="0096726E">
        <w:rPr>
          <w:rFonts w:cstheme="minorHAnsi"/>
          <w:bCs/>
          <w:sz w:val="24"/>
          <w:szCs w:val="24"/>
        </w:rPr>
        <w:t>oraz</w:t>
      </w:r>
      <w:proofErr w:type="gramEnd"/>
      <w:r w:rsidR="00B33A0C" w:rsidRPr="0096726E">
        <w:rPr>
          <w:rFonts w:cstheme="minorHAnsi"/>
          <w:bCs/>
          <w:sz w:val="24"/>
          <w:szCs w:val="24"/>
        </w:rPr>
        <w:t xml:space="preserve">  koordynuje ich realizację.</w:t>
      </w:r>
      <w:r w:rsidRPr="0096726E">
        <w:rPr>
          <w:rFonts w:cstheme="minorHAnsi"/>
          <w:bCs/>
          <w:sz w:val="24"/>
          <w:szCs w:val="24"/>
        </w:rPr>
        <w:t xml:space="preserve"> </w:t>
      </w:r>
    </w:p>
    <w:p w14:paraId="7EA3906E" w14:textId="0423E2DA" w:rsidR="00B845DF" w:rsidRPr="0096726E" w:rsidRDefault="005A5F25" w:rsidP="0041606C">
      <w:pPr>
        <w:pStyle w:val="Akapitzlist"/>
        <w:numPr>
          <w:ilvl w:val="1"/>
          <w:numId w:val="12"/>
        </w:numPr>
        <w:spacing w:after="0" w:line="276" w:lineRule="auto"/>
        <w:ind w:left="567" w:hanging="567"/>
        <w:jc w:val="both"/>
        <w:rPr>
          <w:rFonts w:cstheme="minorHAnsi"/>
          <w:bCs/>
          <w:sz w:val="24"/>
          <w:szCs w:val="24"/>
        </w:rPr>
      </w:pPr>
      <w:r w:rsidRPr="0096726E">
        <w:rPr>
          <w:rFonts w:cstheme="minorHAnsi"/>
          <w:bCs/>
          <w:sz w:val="24"/>
          <w:szCs w:val="24"/>
        </w:rPr>
        <w:t xml:space="preserve">Koordynator ds. zgłoszeń </w:t>
      </w:r>
      <w:r w:rsidR="00710129" w:rsidRPr="0096726E">
        <w:rPr>
          <w:rFonts w:cstheme="minorHAnsi"/>
          <w:bCs/>
          <w:sz w:val="24"/>
          <w:szCs w:val="24"/>
        </w:rPr>
        <w:t xml:space="preserve">jest </w:t>
      </w:r>
      <w:r w:rsidR="00B845DF" w:rsidRPr="0096726E">
        <w:rPr>
          <w:rFonts w:cstheme="minorHAnsi"/>
          <w:bCs/>
          <w:sz w:val="24"/>
          <w:szCs w:val="24"/>
        </w:rPr>
        <w:t>wyznacz</w:t>
      </w:r>
      <w:r w:rsidR="00710129" w:rsidRPr="0096726E">
        <w:rPr>
          <w:rFonts w:cstheme="minorHAnsi"/>
          <w:bCs/>
          <w:sz w:val="24"/>
          <w:szCs w:val="24"/>
        </w:rPr>
        <w:t>ony</w:t>
      </w:r>
      <w:r w:rsidRPr="0096726E">
        <w:rPr>
          <w:rFonts w:cstheme="minorHAnsi"/>
          <w:bCs/>
          <w:sz w:val="24"/>
          <w:szCs w:val="24"/>
        </w:rPr>
        <w:t xml:space="preserve"> </w:t>
      </w:r>
      <w:r w:rsidR="00B845DF" w:rsidRPr="0096726E">
        <w:rPr>
          <w:rFonts w:cstheme="minorHAnsi"/>
          <w:bCs/>
          <w:sz w:val="24"/>
          <w:szCs w:val="24"/>
        </w:rPr>
        <w:t xml:space="preserve">na podstawie kwalifikacji zawodowych, </w:t>
      </w:r>
      <w:r w:rsidR="00D12606" w:rsidRPr="0096726E">
        <w:rPr>
          <w:rFonts w:cstheme="minorHAnsi"/>
          <w:bCs/>
          <w:sz w:val="24"/>
          <w:szCs w:val="24"/>
        </w:rPr>
        <w:br/>
      </w:r>
      <w:r w:rsidR="00B845DF" w:rsidRPr="0096726E">
        <w:rPr>
          <w:rFonts w:cstheme="minorHAnsi"/>
          <w:bCs/>
          <w:sz w:val="24"/>
          <w:szCs w:val="24"/>
        </w:rPr>
        <w:t>w szczególności wiedzy fachowej na temat prawa i praktyk w dziedzinie ochrony danych osobowych oraz umiejętności wypełniania powierzonych zadań.</w:t>
      </w:r>
    </w:p>
    <w:p w14:paraId="63E8D5C1" w14:textId="263C44B3" w:rsidR="00B845DF" w:rsidRPr="0096726E" w:rsidRDefault="005A5F25" w:rsidP="0041606C">
      <w:pPr>
        <w:pStyle w:val="Akapitzlist"/>
        <w:numPr>
          <w:ilvl w:val="1"/>
          <w:numId w:val="12"/>
        </w:numPr>
        <w:spacing w:after="0" w:line="276" w:lineRule="auto"/>
        <w:ind w:left="567" w:hanging="567"/>
        <w:jc w:val="both"/>
        <w:rPr>
          <w:rFonts w:cstheme="minorHAnsi"/>
          <w:bCs/>
          <w:sz w:val="24"/>
          <w:szCs w:val="24"/>
        </w:rPr>
      </w:pPr>
      <w:r w:rsidRPr="0096726E">
        <w:rPr>
          <w:rFonts w:cstheme="minorHAnsi"/>
          <w:bCs/>
          <w:sz w:val="24"/>
          <w:szCs w:val="24"/>
        </w:rPr>
        <w:t xml:space="preserve">Koordynator ds. zgłoszeń </w:t>
      </w:r>
      <w:r w:rsidR="00B845DF" w:rsidRPr="0096726E">
        <w:rPr>
          <w:rFonts w:cstheme="minorHAnsi"/>
          <w:bCs/>
          <w:sz w:val="24"/>
          <w:szCs w:val="24"/>
        </w:rPr>
        <w:t>obowiązan</w:t>
      </w:r>
      <w:r w:rsidR="00710129" w:rsidRPr="0096726E">
        <w:rPr>
          <w:rFonts w:cstheme="minorHAnsi"/>
          <w:bCs/>
          <w:sz w:val="24"/>
          <w:szCs w:val="24"/>
        </w:rPr>
        <w:t>y jest</w:t>
      </w:r>
      <w:r w:rsidR="00B845DF" w:rsidRPr="0096726E">
        <w:rPr>
          <w:rFonts w:cstheme="minorHAnsi"/>
          <w:bCs/>
          <w:sz w:val="24"/>
          <w:szCs w:val="24"/>
        </w:rPr>
        <w:t xml:space="preserve"> do zachowania tajemnicy w zakresie informacji i danych osobowych, które uzyska</w:t>
      </w:r>
      <w:r w:rsidR="008C18F9" w:rsidRPr="0096726E">
        <w:rPr>
          <w:rFonts w:cstheme="minorHAnsi"/>
          <w:bCs/>
          <w:sz w:val="24"/>
          <w:szCs w:val="24"/>
        </w:rPr>
        <w:t>ł</w:t>
      </w:r>
      <w:r w:rsidR="00B845DF" w:rsidRPr="0096726E">
        <w:rPr>
          <w:rFonts w:cstheme="minorHAnsi"/>
          <w:bCs/>
          <w:sz w:val="24"/>
          <w:szCs w:val="24"/>
        </w:rPr>
        <w:t xml:space="preserve"> w ramach przyjmowania i weryfikacji zgłoszeń zewnętrznych lub podejmowania działań następczych, także po ustaniu stosunku pracy. Informacje stanowiące tajemnicę przedsiębiorstwa mogą być wykorzystywane wyłącznie w celu podjęcia działań następczych.</w:t>
      </w:r>
    </w:p>
    <w:p w14:paraId="765D2873" w14:textId="4859577A" w:rsidR="00B845DF" w:rsidRPr="0096726E" w:rsidRDefault="005A5F25" w:rsidP="0041606C">
      <w:pPr>
        <w:pStyle w:val="Akapitzlist"/>
        <w:numPr>
          <w:ilvl w:val="1"/>
          <w:numId w:val="12"/>
        </w:numPr>
        <w:spacing w:after="0" w:line="276" w:lineRule="auto"/>
        <w:ind w:left="567" w:hanging="567"/>
        <w:jc w:val="both"/>
        <w:rPr>
          <w:rFonts w:cstheme="minorHAnsi"/>
          <w:bCs/>
          <w:sz w:val="24"/>
          <w:szCs w:val="24"/>
        </w:rPr>
      </w:pPr>
      <w:r w:rsidRPr="0096726E">
        <w:rPr>
          <w:rFonts w:cstheme="minorHAnsi"/>
          <w:bCs/>
          <w:sz w:val="24"/>
          <w:szCs w:val="24"/>
        </w:rPr>
        <w:lastRenderedPageBreak/>
        <w:t xml:space="preserve">Koordynator ds. zgłoszeń </w:t>
      </w:r>
      <w:r w:rsidR="00B845DF" w:rsidRPr="0096726E">
        <w:rPr>
          <w:rFonts w:cstheme="minorHAnsi"/>
          <w:bCs/>
          <w:sz w:val="24"/>
          <w:szCs w:val="24"/>
        </w:rPr>
        <w:t>przechodz</w:t>
      </w:r>
      <w:r w:rsidR="00FD2994" w:rsidRPr="0096726E">
        <w:rPr>
          <w:rFonts w:cstheme="minorHAnsi"/>
          <w:bCs/>
          <w:sz w:val="24"/>
          <w:szCs w:val="24"/>
        </w:rPr>
        <w:t>i</w:t>
      </w:r>
      <w:r w:rsidR="00B845DF" w:rsidRPr="0096726E">
        <w:rPr>
          <w:rFonts w:cstheme="minorHAnsi"/>
          <w:bCs/>
          <w:sz w:val="24"/>
          <w:szCs w:val="24"/>
        </w:rPr>
        <w:t xml:space="preserve"> szkolenia w zakresie, o którym mowa </w:t>
      </w:r>
      <w:r w:rsidR="00634924" w:rsidRPr="0096726E">
        <w:rPr>
          <w:rFonts w:cstheme="minorHAnsi"/>
          <w:bCs/>
          <w:sz w:val="24"/>
          <w:szCs w:val="24"/>
        </w:rPr>
        <w:t xml:space="preserve">w niniejszej Procedurze oraz ustawie.  </w:t>
      </w:r>
    </w:p>
    <w:p w14:paraId="6EE5ADB9" w14:textId="34DA62AD" w:rsidR="00B845DF" w:rsidRPr="0096726E" w:rsidRDefault="00B845DF" w:rsidP="0041606C">
      <w:pPr>
        <w:pStyle w:val="Akapitzlist"/>
        <w:numPr>
          <w:ilvl w:val="1"/>
          <w:numId w:val="12"/>
        </w:numPr>
        <w:spacing w:after="0" w:line="276" w:lineRule="auto"/>
        <w:ind w:left="567" w:hanging="567"/>
        <w:jc w:val="both"/>
        <w:rPr>
          <w:rFonts w:cstheme="minorHAnsi"/>
          <w:bCs/>
          <w:sz w:val="24"/>
          <w:szCs w:val="24"/>
        </w:rPr>
      </w:pPr>
      <w:bookmarkStart w:id="21" w:name="_Hlk185923850"/>
      <w:bookmarkStart w:id="22" w:name="_Hlk186282677"/>
      <w:r w:rsidRPr="0096726E">
        <w:rPr>
          <w:rFonts w:cstheme="minorHAnsi"/>
          <w:bCs/>
          <w:sz w:val="24"/>
          <w:szCs w:val="24"/>
        </w:rPr>
        <w:t xml:space="preserve">Jeżeli zgłoszenie zewnętrze zostało przyjęte przez nieupoważnionego pracownika </w:t>
      </w:r>
      <w:r w:rsidR="00634924" w:rsidRPr="0096726E">
        <w:rPr>
          <w:rFonts w:cstheme="minorHAnsi"/>
          <w:bCs/>
          <w:sz w:val="24"/>
          <w:szCs w:val="24"/>
        </w:rPr>
        <w:t>organu publicznego</w:t>
      </w:r>
      <w:r w:rsidR="004475F4" w:rsidRPr="0096726E">
        <w:rPr>
          <w:rFonts w:cstheme="minorHAnsi"/>
          <w:bCs/>
          <w:sz w:val="24"/>
          <w:szCs w:val="24"/>
        </w:rPr>
        <w:t xml:space="preserve">, </w:t>
      </w:r>
      <w:r w:rsidRPr="0096726E">
        <w:rPr>
          <w:rFonts w:cstheme="minorHAnsi"/>
          <w:bCs/>
          <w:sz w:val="24"/>
          <w:szCs w:val="24"/>
        </w:rPr>
        <w:t>pracownik ten jest obowiązany do:</w:t>
      </w:r>
    </w:p>
    <w:p w14:paraId="7C468C69" w14:textId="2CD5A51E" w:rsidR="00B845DF" w:rsidRPr="0096726E" w:rsidRDefault="00B845DF" w:rsidP="0041606C">
      <w:pPr>
        <w:pStyle w:val="Akapitzlist"/>
        <w:numPr>
          <w:ilvl w:val="0"/>
          <w:numId w:val="19"/>
        </w:numPr>
        <w:spacing w:after="0" w:line="276" w:lineRule="auto"/>
        <w:ind w:left="1134" w:hanging="567"/>
        <w:jc w:val="both"/>
        <w:rPr>
          <w:rFonts w:cstheme="minorHAnsi"/>
          <w:bCs/>
          <w:sz w:val="24"/>
          <w:szCs w:val="24"/>
        </w:rPr>
      </w:pPr>
      <w:r w:rsidRPr="0096726E">
        <w:rPr>
          <w:rFonts w:cstheme="minorHAnsi"/>
          <w:bCs/>
          <w:sz w:val="24"/>
          <w:szCs w:val="24"/>
        </w:rPr>
        <w:t>nieujawniania informacji mogących skutkować ustaleniem tożsamości sygnalisty lub osoby, której dotyczy zgłoszenie;</w:t>
      </w:r>
    </w:p>
    <w:p w14:paraId="3985A23D" w14:textId="661FD69B" w:rsidR="00B845DF" w:rsidRPr="0096726E" w:rsidRDefault="00B845DF" w:rsidP="0041606C">
      <w:pPr>
        <w:pStyle w:val="Akapitzlist"/>
        <w:numPr>
          <w:ilvl w:val="0"/>
          <w:numId w:val="19"/>
        </w:numPr>
        <w:spacing w:after="0" w:line="276" w:lineRule="auto"/>
        <w:ind w:left="1134" w:hanging="567"/>
        <w:jc w:val="both"/>
        <w:rPr>
          <w:rFonts w:cstheme="minorHAnsi"/>
          <w:bCs/>
          <w:sz w:val="24"/>
          <w:szCs w:val="24"/>
        </w:rPr>
      </w:pPr>
      <w:r w:rsidRPr="0096726E">
        <w:rPr>
          <w:rFonts w:cstheme="minorHAnsi"/>
          <w:bCs/>
          <w:sz w:val="24"/>
          <w:szCs w:val="24"/>
        </w:rPr>
        <w:t xml:space="preserve">niezwłocznego przekazania </w:t>
      </w:r>
      <w:proofErr w:type="gramStart"/>
      <w:r w:rsidRPr="0096726E">
        <w:rPr>
          <w:rFonts w:cstheme="minorHAnsi"/>
          <w:bCs/>
          <w:sz w:val="24"/>
          <w:szCs w:val="24"/>
        </w:rPr>
        <w:t xml:space="preserve">zgłoszenia </w:t>
      </w:r>
      <w:r w:rsidR="00634924" w:rsidRPr="0096726E">
        <w:rPr>
          <w:rFonts w:cstheme="minorHAnsi"/>
          <w:bCs/>
          <w:sz w:val="24"/>
          <w:szCs w:val="24"/>
        </w:rPr>
        <w:t xml:space="preserve"> koordynatorowi</w:t>
      </w:r>
      <w:proofErr w:type="gramEnd"/>
      <w:r w:rsidR="00634924" w:rsidRPr="0096726E">
        <w:rPr>
          <w:rFonts w:cstheme="minorHAnsi"/>
          <w:bCs/>
          <w:sz w:val="24"/>
          <w:szCs w:val="24"/>
        </w:rPr>
        <w:t xml:space="preserve"> ds. zgłoszeń </w:t>
      </w:r>
      <w:r w:rsidRPr="0096726E">
        <w:rPr>
          <w:rFonts w:cstheme="minorHAnsi"/>
          <w:bCs/>
          <w:sz w:val="24"/>
          <w:szCs w:val="24"/>
        </w:rPr>
        <w:t>- bez wprowadzania zmian w tym zgłoszeniu.</w:t>
      </w:r>
    </w:p>
    <w:bookmarkEnd w:id="21"/>
    <w:p w14:paraId="4E8A8334" w14:textId="7E7EA165" w:rsidR="00B845DF" w:rsidRPr="0096726E" w:rsidRDefault="00B845DF" w:rsidP="0041606C">
      <w:pPr>
        <w:pStyle w:val="Akapitzlist"/>
        <w:numPr>
          <w:ilvl w:val="1"/>
          <w:numId w:val="12"/>
        </w:numPr>
        <w:spacing w:after="0" w:line="276" w:lineRule="auto"/>
        <w:ind w:left="567" w:hanging="567"/>
        <w:jc w:val="both"/>
        <w:rPr>
          <w:rFonts w:cstheme="minorHAnsi"/>
          <w:bCs/>
          <w:sz w:val="24"/>
          <w:szCs w:val="24"/>
        </w:rPr>
      </w:pPr>
      <w:r w:rsidRPr="0096726E">
        <w:rPr>
          <w:rFonts w:cstheme="minorHAnsi"/>
          <w:bCs/>
          <w:sz w:val="24"/>
          <w:szCs w:val="24"/>
        </w:rPr>
        <w:t xml:space="preserve">Przepis </w:t>
      </w:r>
      <w:r w:rsidR="00AC05F8" w:rsidRPr="0096726E">
        <w:rPr>
          <w:rFonts w:cstheme="minorHAnsi"/>
          <w:bCs/>
          <w:sz w:val="24"/>
          <w:szCs w:val="24"/>
        </w:rPr>
        <w:t>§</w:t>
      </w:r>
      <w:r w:rsidR="009E5E4C" w:rsidRPr="0096726E">
        <w:rPr>
          <w:rFonts w:cstheme="minorHAnsi"/>
          <w:bCs/>
          <w:sz w:val="24"/>
          <w:szCs w:val="24"/>
        </w:rPr>
        <w:t xml:space="preserve"> </w:t>
      </w:r>
      <w:r w:rsidR="00A45584" w:rsidRPr="0096726E">
        <w:rPr>
          <w:rFonts w:cstheme="minorHAnsi"/>
          <w:bCs/>
          <w:sz w:val="24"/>
          <w:szCs w:val="24"/>
        </w:rPr>
        <w:t>4</w:t>
      </w:r>
      <w:r w:rsidR="009F0C85" w:rsidRPr="0096726E">
        <w:rPr>
          <w:rFonts w:cstheme="minorHAnsi"/>
          <w:bCs/>
          <w:sz w:val="24"/>
          <w:szCs w:val="24"/>
        </w:rPr>
        <w:t>1</w:t>
      </w:r>
      <w:r w:rsidR="00AC05F8" w:rsidRPr="0096726E">
        <w:rPr>
          <w:rFonts w:cstheme="minorHAnsi"/>
          <w:bCs/>
          <w:sz w:val="24"/>
          <w:szCs w:val="24"/>
        </w:rPr>
        <w:t xml:space="preserve"> </w:t>
      </w:r>
      <w:r w:rsidRPr="0096726E">
        <w:rPr>
          <w:rFonts w:cstheme="minorHAnsi"/>
          <w:bCs/>
          <w:sz w:val="24"/>
          <w:szCs w:val="24"/>
        </w:rPr>
        <w:t xml:space="preserve">stosuje się odpowiednio w przypadku, gdy zgłoszenie zewnętrzne otrzymano za pośrednictwem innych </w:t>
      </w:r>
      <w:r w:rsidR="009E5E4C" w:rsidRPr="0096726E">
        <w:rPr>
          <w:rFonts w:cstheme="minorHAnsi"/>
          <w:bCs/>
          <w:sz w:val="24"/>
          <w:szCs w:val="24"/>
        </w:rPr>
        <w:t>kanałów</w:t>
      </w:r>
      <w:r w:rsidRPr="0096726E">
        <w:rPr>
          <w:rFonts w:cstheme="minorHAnsi"/>
          <w:bCs/>
          <w:sz w:val="24"/>
          <w:szCs w:val="24"/>
        </w:rPr>
        <w:t xml:space="preserve"> komunikacji niż przyjęte zgodnie </w:t>
      </w:r>
      <w:r w:rsidR="009E5E4C" w:rsidRPr="0096726E">
        <w:rPr>
          <w:rFonts w:cstheme="minorHAnsi"/>
          <w:bCs/>
          <w:sz w:val="24"/>
          <w:szCs w:val="24"/>
        </w:rPr>
        <w:br/>
      </w:r>
      <w:r w:rsidRPr="0096726E">
        <w:rPr>
          <w:rFonts w:cstheme="minorHAnsi"/>
          <w:bCs/>
          <w:sz w:val="24"/>
          <w:szCs w:val="24"/>
        </w:rPr>
        <w:t xml:space="preserve">z </w:t>
      </w:r>
      <w:r w:rsidR="00AC05F8" w:rsidRPr="0096726E">
        <w:rPr>
          <w:rFonts w:cstheme="minorHAnsi"/>
          <w:bCs/>
          <w:sz w:val="24"/>
          <w:szCs w:val="24"/>
        </w:rPr>
        <w:t>niniejszą P</w:t>
      </w:r>
      <w:r w:rsidRPr="0096726E">
        <w:rPr>
          <w:rFonts w:cstheme="minorHAnsi"/>
          <w:bCs/>
          <w:sz w:val="24"/>
          <w:szCs w:val="24"/>
        </w:rPr>
        <w:t>rocedurą</w:t>
      </w:r>
      <w:r w:rsidR="00B00553" w:rsidRPr="0096726E">
        <w:rPr>
          <w:rFonts w:cstheme="minorHAnsi"/>
          <w:bCs/>
          <w:sz w:val="24"/>
          <w:szCs w:val="24"/>
        </w:rPr>
        <w:t xml:space="preserve"> </w:t>
      </w:r>
      <w:r w:rsidR="009E5E4C" w:rsidRPr="0096726E">
        <w:rPr>
          <w:rFonts w:cstheme="minorHAnsi"/>
          <w:bCs/>
          <w:sz w:val="24"/>
          <w:szCs w:val="24"/>
        </w:rPr>
        <w:t>w § 27.</w:t>
      </w:r>
    </w:p>
    <w:bookmarkEnd w:id="22"/>
    <w:p w14:paraId="5E097A4B" w14:textId="47B3461B" w:rsidR="0009069C" w:rsidRPr="0096726E" w:rsidRDefault="0009069C" w:rsidP="0041606C">
      <w:pPr>
        <w:pStyle w:val="Akapitzlist"/>
        <w:numPr>
          <w:ilvl w:val="1"/>
          <w:numId w:val="12"/>
        </w:numPr>
        <w:spacing w:after="0" w:line="276" w:lineRule="auto"/>
        <w:ind w:left="567" w:hanging="567"/>
        <w:jc w:val="both"/>
        <w:rPr>
          <w:rFonts w:cstheme="minorHAnsi"/>
          <w:b/>
          <w:sz w:val="24"/>
          <w:szCs w:val="24"/>
        </w:rPr>
      </w:pPr>
      <w:r w:rsidRPr="0096726E">
        <w:rPr>
          <w:rFonts w:cstheme="minorHAnsi"/>
          <w:sz w:val="24"/>
          <w:szCs w:val="24"/>
        </w:rPr>
        <w:t xml:space="preserve">Osoby, co do których z treści zgłoszenia </w:t>
      </w:r>
      <w:r w:rsidR="00EC3A8B" w:rsidRPr="0096726E">
        <w:rPr>
          <w:rFonts w:cstheme="minorHAnsi"/>
          <w:sz w:val="24"/>
          <w:szCs w:val="24"/>
        </w:rPr>
        <w:t>naruszenia</w:t>
      </w:r>
      <w:r w:rsidRPr="0096726E">
        <w:rPr>
          <w:rFonts w:cstheme="minorHAnsi"/>
          <w:sz w:val="24"/>
          <w:szCs w:val="24"/>
        </w:rPr>
        <w:t xml:space="preserve"> wynika, że mogą być w jakikolwiek sposób negatywnie zaangażowane w działanie lub zaniechanie stanowiące </w:t>
      </w:r>
      <w:r w:rsidR="0071662D" w:rsidRPr="0096726E">
        <w:rPr>
          <w:rFonts w:cstheme="minorHAnsi"/>
          <w:sz w:val="24"/>
          <w:szCs w:val="24"/>
        </w:rPr>
        <w:t xml:space="preserve">naruszenie </w:t>
      </w:r>
      <w:r w:rsidRPr="0096726E">
        <w:rPr>
          <w:rFonts w:cstheme="minorHAnsi"/>
          <w:sz w:val="24"/>
          <w:szCs w:val="24"/>
        </w:rPr>
        <w:t>nie mogą analizować takiego zgłoszenia.</w:t>
      </w:r>
      <w:r w:rsidR="00DC39B9" w:rsidRPr="0096726E">
        <w:rPr>
          <w:rFonts w:cstheme="minorHAnsi"/>
          <w:b/>
          <w:sz w:val="24"/>
          <w:szCs w:val="24"/>
        </w:rPr>
        <w:t xml:space="preserve"> </w:t>
      </w:r>
    </w:p>
    <w:p w14:paraId="433872BA" w14:textId="6486F204" w:rsidR="0009069C" w:rsidRPr="0096726E" w:rsidRDefault="0009069C" w:rsidP="00A76C1B">
      <w:pPr>
        <w:pStyle w:val="Akapitzlist"/>
        <w:spacing w:after="0" w:line="276" w:lineRule="auto"/>
        <w:rPr>
          <w:rStyle w:val="Odwoaniedelikatne"/>
          <w:rFonts w:cstheme="minorHAnsi"/>
          <w:b/>
          <w:bCs/>
          <w:color w:val="auto"/>
          <w:sz w:val="24"/>
          <w:szCs w:val="24"/>
        </w:rPr>
      </w:pPr>
    </w:p>
    <w:p w14:paraId="142A48F9" w14:textId="42962F51" w:rsidR="00DC39B9" w:rsidRPr="0096726E" w:rsidRDefault="00107FFA" w:rsidP="00A76C1B">
      <w:pPr>
        <w:pStyle w:val="Nagwek3"/>
        <w:numPr>
          <w:ilvl w:val="0"/>
          <w:numId w:val="11"/>
        </w:numPr>
        <w:spacing w:before="0" w:after="0" w:line="276" w:lineRule="auto"/>
        <w:rPr>
          <w:rFonts w:asciiTheme="minorHAnsi" w:hAnsiTheme="minorHAnsi" w:cstheme="minorHAnsi"/>
          <w:b/>
          <w:bCs/>
          <w:smallCaps/>
          <w:color w:val="auto"/>
        </w:rPr>
      </w:pPr>
      <w:bookmarkStart w:id="23" w:name="_Toc186295929"/>
      <w:r w:rsidRPr="0096726E">
        <w:rPr>
          <w:rStyle w:val="Odwoaniedelikatne"/>
          <w:rFonts w:asciiTheme="minorHAnsi" w:hAnsiTheme="minorHAnsi" w:cstheme="minorHAnsi"/>
          <w:b/>
          <w:bCs/>
          <w:color w:val="auto"/>
        </w:rPr>
        <w:t>WSTĘPNA ANALIZA ZGŁOSZEŃ</w:t>
      </w:r>
      <w:bookmarkEnd w:id="23"/>
      <w:r w:rsidRPr="0096726E">
        <w:rPr>
          <w:rStyle w:val="Odwoaniedelikatne"/>
          <w:rFonts w:asciiTheme="minorHAnsi" w:hAnsiTheme="minorHAnsi" w:cstheme="minorHAnsi"/>
          <w:b/>
          <w:bCs/>
          <w:color w:val="auto"/>
        </w:rPr>
        <w:t xml:space="preserve"> </w:t>
      </w:r>
    </w:p>
    <w:p w14:paraId="64D4C6A9" w14:textId="1359E7A0" w:rsidR="00D52B3A" w:rsidRPr="0096726E" w:rsidRDefault="00B4594A" w:rsidP="0041606C">
      <w:pPr>
        <w:pStyle w:val="Akapitzlist"/>
        <w:numPr>
          <w:ilvl w:val="1"/>
          <w:numId w:val="12"/>
        </w:numPr>
        <w:spacing w:after="0" w:line="276" w:lineRule="auto"/>
        <w:ind w:left="567" w:hanging="567"/>
        <w:jc w:val="both"/>
        <w:rPr>
          <w:rFonts w:cstheme="minorHAnsi"/>
          <w:b/>
          <w:sz w:val="24"/>
          <w:szCs w:val="24"/>
        </w:rPr>
      </w:pPr>
      <w:r w:rsidRPr="0096726E">
        <w:rPr>
          <w:rFonts w:cstheme="minorHAnsi"/>
          <w:sz w:val="24"/>
          <w:szCs w:val="24"/>
        </w:rPr>
        <w:t xml:space="preserve">Każdorazowo po wpłynięciu zgłoszenia </w:t>
      </w:r>
      <w:r w:rsidR="00EC3A8B" w:rsidRPr="0096726E">
        <w:rPr>
          <w:rFonts w:cstheme="minorHAnsi"/>
          <w:sz w:val="24"/>
          <w:szCs w:val="24"/>
        </w:rPr>
        <w:t>naruszenia</w:t>
      </w:r>
      <w:r w:rsidRPr="0096726E">
        <w:rPr>
          <w:rFonts w:cstheme="minorHAnsi"/>
          <w:sz w:val="24"/>
          <w:szCs w:val="24"/>
        </w:rPr>
        <w:t xml:space="preserve">, </w:t>
      </w:r>
      <w:r w:rsidR="0092463D" w:rsidRPr="0096726E">
        <w:rPr>
          <w:rFonts w:cstheme="minorHAnsi"/>
          <w:sz w:val="24"/>
          <w:szCs w:val="24"/>
        </w:rPr>
        <w:t>k</w:t>
      </w:r>
      <w:r w:rsidR="005E6C41" w:rsidRPr="0096726E">
        <w:rPr>
          <w:rFonts w:cstheme="minorHAnsi"/>
          <w:sz w:val="24"/>
          <w:szCs w:val="24"/>
        </w:rPr>
        <w:t>oordynator ds. zgłoszeń</w:t>
      </w:r>
      <w:r w:rsidRPr="0096726E">
        <w:rPr>
          <w:rFonts w:cstheme="minorHAnsi"/>
          <w:sz w:val="24"/>
          <w:szCs w:val="24"/>
        </w:rPr>
        <w:t xml:space="preserve">, niezwłocznie, nie później jednak niż w terminie </w:t>
      </w:r>
      <w:r w:rsidRPr="0096726E">
        <w:rPr>
          <w:rFonts w:cstheme="minorHAnsi"/>
          <w:b/>
          <w:bCs/>
          <w:sz w:val="24"/>
          <w:szCs w:val="24"/>
        </w:rPr>
        <w:t xml:space="preserve">7 dni </w:t>
      </w:r>
      <w:r w:rsidR="00E74FC5" w:rsidRPr="0096726E">
        <w:rPr>
          <w:rFonts w:cstheme="minorHAnsi"/>
          <w:b/>
          <w:bCs/>
          <w:sz w:val="24"/>
          <w:szCs w:val="24"/>
        </w:rPr>
        <w:t xml:space="preserve">od </w:t>
      </w:r>
      <w:r w:rsidR="00E74FC5" w:rsidRPr="0096726E">
        <w:rPr>
          <w:rFonts w:cstheme="minorHAnsi"/>
          <w:sz w:val="24"/>
          <w:szCs w:val="24"/>
        </w:rPr>
        <w:t>dnia przyjęcia zgłoszenia</w:t>
      </w:r>
      <w:r w:rsidRPr="0096726E">
        <w:rPr>
          <w:rFonts w:cstheme="minorHAnsi"/>
          <w:sz w:val="24"/>
          <w:szCs w:val="24"/>
        </w:rPr>
        <w:t xml:space="preserve">, </w:t>
      </w:r>
      <w:r w:rsidR="00E74FC5" w:rsidRPr="0096726E">
        <w:rPr>
          <w:rFonts w:cstheme="minorHAnsi"/>
          <w:sz w:val="24"/>
          <w:szCs w:val="24"/>
        </w:rPr>
        <w:t xml:space="preserve">przesyła sygnaliście potwierdzenie jego </w:t>
      </w:r>
      <w:proofErr w:type="gramStart"/>
      <w:r w:rsidR="00E74FC5" w:rsidRPr="0096726E">
        <w:rPr>
          <w:rFonts w:cstheme="minorHAnsi"/>
          <w:sz w:val="24"/>
          <w:szCs w:val="24"/>
        </w:rPr>
        <w:t xml:space="preserve">przyjęcia,  </w:t>
      </w:r>
      <w:r w:rsidR="00B16E87" w:rsidRPr="0096726E">
        <w:rPr>
          <w:rFonts w:cstheme="minorHAnsi"/>
          <w:sz w:val="24"/>
          <w:szCs w:val="24"/>
        </w:rPr>
        <w:t>chyba</w:t>
      </w:r>
      <w:proofErr w:type="gramEnd"/>
      <w:r w:rsidR="00B16E87" w:rsidRPr="0096726E">
        <w:rPr>
          <w:rFonts w:cstheme="minorHAnsi"/>
          <w:sz w:val="24"/>
          <w:szCs w:val="24"/>
        </w:rPr>
        <w:t xml:space="preserve"> że sygnalista wystąpił wyraźnie z odmiennym wnioskiem w tym zakresie lub organ publiczny ma uzasadnione podstawy sądzić, że potwierdzenie przyjęcia zgłoszenia zagroziłoby ochronie poufności tożsamości sygnalisty</w:t>
      </w:r>
      <w:r w:rsidR="00C07891" w:rsidRPr="0096726E">
        <w:rPr>
          <w:rFonts w:cstheme="minorHAnsi"/>
          <w:sz w:val="24"/>
          <w:szCs w:val="24"/>
        </w:rPr>
        <w:t xml:space="preserve">. </w:t>
      </w:r>
      <w:r w:rsidR="00BE1783" w:rsidRPr="0096726E">
        <w:rPr>
          <w:rFonts w:cstheme="minorHAnsi"/>
          <w:sz w:val="24"/>
          <w:szCs w:val="24"/>
        </w:rPr>
        <w:t xml:space="preserve">Koordynator </w:t>
      </w:r>
      <w:r w:rsidR="00550DD7" w:rsidRPr="0096726E">
        <w:rPr>
          <w:rFonts w:cstheme="minorHAnsi"/>
          <w:sz w:val="24"/>
          <w:szCs w:val="24"/>
        </w:rPr>
        <w:t xml:space="preserve">ds. zgłoszeń </w:t>
      </w:r>
      <w:r w:rsidR="00BE1783" w:rsidRPr="0096726E">
        <w:rPr>
          <w:rFonts w:cstheme="minorHAnsi"/>
          <w:sz w:val="24"/>
          <w:szCs w:val="24"/>
        </w:rPr>
        <w:t xml:space="preserve">wypełnia </w:t>
      </w:r>
      <w:r w:rsidR="00BE1783" w:rsidRPr="0096726E">
        <w:rPr>
          <w:rFonts w:cstheme="minorHAnsi"/>
          <w:b/>
          <w:bCs/>
          <w:sz w:val="24"/>
          <w:szCs w:val="24"/>
        </w:rPr>
        <w:t xml:space="preserve">Załącznik nr </w:t>
      </w:r>
      <w:r w:rsidR="00D12606" w:rsidRPr="0096726E">
        <w:rPr>
          <w:rFonts w:cstheme="minorHAnsi"/>
          <w:b/>
          <w:bCs/>
          <w:sz w:val="24"/>
          <w:szCs w:val="24"/>
        </w:rPr>
        <w:t>2</w:t>
      </w:r>
      <w:r w:rsidR="00F317D3" w:rsidRPr="0096726E">
        <w:rPr>
          <w:rFonts w:cstheme="minorHAnsi"/>
          <w:b/>
          <w:bCs/>
          <w:sz w:val="24"/>
          <w:szCs w:val="24"/>
        </w:rPr>
        <w:t xml:space="preserve"> </w:t>
      </w:r>
      <w:r w:rsidR="00BE1783" w:rsidRPr="0096726E">
        <w:rPr>
          <w:rFonts w:cstheme="minorHAnsi"/>
          <w:sz w:val="24"/>
          <w:szCs w:val="24"/>
        </w:rPr>
        <w:t xml:space="preserve">do Procedury – Potwierdzenie zgłoszenia </w:t>
      </w:r>
      <w:r w:rsidR="00EC3A8B" w:rsidRPr="0096726E">
        <w:rPr>
          <w:rFonts w:cstheme="minorHAnsi"/>
          <w:sz w:val="24"/>
          <w:szCs w:val="24"/>
        </w:rPr>
        <w:t>naruszenia</w:t>
      </w:r>
      <w:r w:rsidR="00BE1783" w:rsidRPr="0096726E">
        <w:rPr>
          <w:rFonts w:cstheme="minorHAnsi"/>
          <w:sz w:val="24"/>
          <w:szCs w:val="24"/>
        </w:rPr>
        <w:t xml:space="preserve">. </w:t>
      </w:r>
    </w:p>
    <w:p w14:paraId="1BD427BE" w14:textId="541E9EC9" w:rsidR="00D52B3A" w:rsidRPr="0096726E" w:rsidRDefault="00D52B3A" w:rsidP="0041606C">
      <w:pPr>
        <w:pStyle w:val="Akapitzlist"/>
        <w:numPr>
          <w:ilvl w:val="1"/>
          <w:numId w:val="12"/>
        </w:numPr>
        <w:spacing w:after="0" w:line="276" w:lineRule="auto"/>
        <w:ind w:left="567" w:hanging="567"/>
        <w:jc w:val="both"/>
        <w:rPr>
          <w:rFonts w:cstheme="minorHAnsi"/>
          <w:b/>
          <w:sz w:val="24"/>
          <w:szCs w:val="24"/>
        </w:rPr>
      </w:pPr>
      <w:r w:rsidRPr="0096726E">
        <w:rPr>
          <w:rFonts w:cstheme="minorHAnsi"/>
          <w:sz w:val="24"/>
          <w:szCs w:val="24"/>
        </w:rPr>
        <w:t xml:space="preserve">Następnie koordynator </w:t>
      </w:r>
      <w:r w:rsidR="006129CF" w:rsidRPr="0096726E">
        <w:rPr>
          <w:rFonts w:cstheme="minorHAnsi"/>
          <w:sz w:val="24"/>
          <w:szCs w:val="24"/>
        </w:rPr>
        <w:t xml:space="preserve">ds. zgłoszeń </w:t>
      </w:r>
      <w:r w:rsidRPr="0096726E">
        <w:rPr>
          <w:rFonts w:cstheme="minorHAnsi"/>
          <w:sz w:val="24"/>
          <w:szCs w:val="24"/>
        </w:rPr>
        <w:t xml:space="preserve">dokonuje wstępnej weryfikacji zgłoszenia zewnętrznego, polegającej na ustaleniu, czy zgłoszenie dotyczy informacji o naruszeniu </w:t>
      </w:r>
      <w:proofErr w:type="gramStart"/>
      <w:r w:rsidRPr="0096726E">
        <w:rPr>
          <w:rFonts w:cstheme="minorHAnsi"/>
          <w:sz w:val="24"/>
          <w:szCs w:val="24"/>
        </w:rPr>
        <w:t>prawa,</w:t>
      </w:r>
      <w:proofErr w:type="gramEnd"/>
      <w:r w:rsidRPr="0096726E">
        <w:rPr>
          <w:rFonts w:cstheme="minorHAnsi"/>
          <w:sz w:val="24"/>
          <w:szCs w:val="24"/>
        </w:rPr>
        <w:t xml:space="preserve"> oraz na ustaleniu, czy zgłoszenie dotyczy naruszeń prawa w dziedzinie należącej do zakresu działania tego organu, a jeżeli nie należy - na ustaleniu organu publicznego właściwego do podjęcia działań następczych</w:t>
      </w:r>
      <w:r w:rsidR="009F0C85" w:rsidRPr="0096726E">
        <w:rPr>
          <w:rFonts w:cstheme="minorHAnsi"/>
          <w:sz w:val="24"/>
          <w:szCs w:val="24"/>
        </w:rPr>
        <w:t>.</w:t>
      </w:r>
    </w:p>
    <w:p w14:paraId="7B202440" w14:textId="0A60346C" w:rsidR="009F0C85" w:rsidRPr="0096726E" w:rsidRDefault="009F0C85" w:rsidP="0041606C">
      <w:pPr>
        <w:pStyle w:val="Akapitzlist"/>
        <w:numPr>
          <w:ilvl w:val="1"/>
          <w:numId w:val="12"/>
        </w:numPr>
        <w:spacing w:after="0" w:line="276" w:lineRule="auto"/>
        <w:ind w:left="567" w:hanging="567"/>
        <w:jc w:val="both"/>
        <w:rPr>
          <w:rFonts w:cstheme="minorHAnsi"/>
          <w:bCs/>
          <w:sz w:val="24"/>
          <w:szCs w:val="24"/>
        </w:rPr>
      </w:pPr>
      <w:r w:rsidRPr="0096726E">
        <w:rPr>
          <w:rFonts w:cstheme="minorHAnsi"/>
          <w:bCs/>
          <w:sz w:val="24"/>
          <w:szCs w:val="24"/>
        </w:rPr>
        <w:t xml:space="preserve">W przypadku gdy zgłoszenie dotyczy naruszeń prawa w dziedzinie nienależącej do zakresu działania organu publicznego </w:t>
      </w:r>
      <w:r w:rsidR="003C22F8" w:rsidRPr="0096726E">
        <w:rPr>
          <w:rFonts w:cstheme="minorHAnsi"/>
          <w:bCs/>
          <w:sz w:val="24"/>
          <w:szCs w:val="24"/>
        </w:rPr>
        <w:t>–</w:t>
      </w:r>
      <w:r w:rsidRPr="0096726E">
        <w:rPr>
          <w:rFonts w:cstheme="minorHAnsi"/>
          <w:bCs/>
          <w:sz w:val="24"/>
          <w:szCs w:val="24"/>
        </w:rPr>
        <w:t xml:space="preserve"> </w:t>
      </w:r>
      <w:r w:rsidR="003C22F8" w:rsidRPr="0096726E">
        <w:rPr>
          <w:rFonts w:cstheme="minorHAnsi"/>
          <w:bCs/>
          <w:sz w:val="24"/>
          <w:szCs w:val="24"/>
        </w:rPr>
        <w:t xml:space="preserve">organ </w:t>
      </w:r>
      <w:proofErr w:type="gramStart"/>
      <w:r w:rsidR="003C22F8" w:rsidRPr="0096726E">
        <w:rPr>
          <w:rFonts w:cstheme="minorHAnsi"/>
          <w:bCs/>
          <w:sz w:val="24"/>
          <w:szCs w:val="24"/>
        </w:rPr>
        <w:t xml:space="preserve">publiczny </w:t>
      </w:r>
      <w:r w:rsidRPr="0096726E">
        <w:rPr>
          <w:rFonts w:cstheme="minorHAnsi"/>
          <w:bCs/>
          <w:sz w:val="24"/>
          <w:szCs w:val="24"/>
        </w:rPr>
        <w:t xml:space="preserve"> przekazuje</w:t>
      </w:r>
      <w:proofErr w:type="gramEnd"/>
      <w:r w:rsidRPr="0096726E">
        <w:rPr>
          <w:rFonts w:cstheme="minorHAnsi"/>
          <w:bCs/>
          <w:sz w:val="24"/>
          <w:szCs w:val="24"/>
        </w:rPr>
        <w:t xml:space="preserve"> zgłoszenie zewnętrzne niezwłocznie, nie później jednak niż w terminie 14 dni od dnia dokonania zgłoszenia, a w uzasadnionych przypadkach - nie później niż w terminie 30 dni, do organu publicznego właściwego do podjęcia działań następczych oraz informuje o tym sygnalistę.</w:t>
      </w:r>
    </w:p>
    <w:p w14:paraId="1B1B92CE" w14:textId="77777777" w:rsidR="009F0C85" w:rsidRPr="0096726E" w:rsidRDefault="009F0C85" w:rsidP="0041606C">
      <w:pPr>
        <w:pStyle w:val="Akapitzlist"/>
        <w:numPr>
          <w:ilvl w:val="1"/>
          <w:numId w:val="12"/>
        </w:numPr>
        <w:spacing w:after="0" w:line="276" w:lineRule="auto"/>
        <w:ind w:left="567" w:hanging="567"/>
        <w:jc w:val="both"/>
        <w:rPr>
          <w:rFonts w:cstheme="minorHAnsi"/>
          <w:bCs/>
          <w:sz w:val="24"/>
          <w:szCs w:val="24"/>
        </w:rPr>
      </w:pPr>
      <w:r w:rsidRPr="0096726E">
        <w:rPr>
          <w:rFonts w:cstheme="minorHAnsi"/>
          <w:bCs/>
          <w:sz w:val="24"/>
          <w:szCs w:val="24"/>
        </w:rPr>
        <w:t>Organ publiczny odstępuje od przekazania zgłoszenia zewnętrznego do organu publicznego właściwego do podjęcia działań następczych, jeżeli zgłoszenie nie dotyczy informacji o naruszeniu prawa.</w:t>
      </w:r>
    </w:p>
    <w:p w14:paraId="0BDB9D84" w14:textId="77777777" w:rsidR="009F0C85" w:rsidRPr="0096726E" w:rsidRDefault="009F0C85" w:rsidP="0041606C">
      <w:pPr>
        <w:pStyle w:val="Akapitzlist"/>
        <w:numPr>
          <w:ilvl w:val="1"/>
          <w:numId w:val="12"/>
        </w:numPr>
        <w:spacing w:after="0" w:line="276" w:lineRule="auto"/>
        <w:ind w:left="567" w:hanging="567"/>
        <w:jc w:val="both"/>
        <w:rPr>
          <w:rFonts w:cstheme="minorHAnsi"/>
          <w:bCs/>
          <w:sz w:val="24"/>
          <w:szCs w:val="24"/>
        </w:rPr>
      </w:pPr>
      <w:r w:rsidRPr="0096726E">
        <w:rPr>
          <w:rFonts w:cstheme="minorHAnsi"/>
          <w:bCs/>
          <w:sz w:val="24"/>
          <w:szCs w:val="24"/>
        </w:rPr>
        <w:t>Koordynator informuje sygnalistę o odstąpieniu od przekazania zgłoszenia zewnętrznego, podając ustalenia ze wstępnej weryfikacji zgłoszenia.</w:t>
      </w:r>
    </w:p>
    <w:p w14:paraId="07FA10DB" w14:textId="5F1C4C69" w:rsidR="009F0C85" w:rsidRPr="0096726E" w:rsidRDefault="009F0C85" w:rsidP="0041606C">
      <w:pPr>
        <w:pStyle w:val="Akapitzlist"/>
        <w:numPr>
          <w:ilvl w:val="1"/>
          <w:numId w:val="12"/>
        </w:numPr>
        <w:spacing w:after="0" w:line="276" w:lineRule="auto"/>
        <w:ind w:left="567" w:hanging="567"/>
        <w:jc w:val="both"/>
        <w:rPr>
          <w:rFonts w:cstheme="minorHAnsi"/>
          <w:bCs/>
          <w:sz w:val="24"/>
          <w:szCs w:val="24"/>
        </w:rPr>
      </w:pPr>
      <w:r w:rsidRPr="0096726E">
        <w:rPr>
          <w:rFonts w:cstheme="minorHAnsi"/>
          <w:bCs/>
          <w:sz w:val="24"/>
          <w:szCs w:val="24"/>
        </w:rPr>
        <w:lastRenderedPageBreak/>
        <w:t xml:space="preserve">Odstępując od przekazania zgłoszenia zewnętrznego, </w:t>
      </w:r>
      <w:r w:rsidR="003C22F8" w:rsidRPr="0096726E">
        <w:rPr>
          <w:rFonts w:cstheme="minorHAnsi"/>
          <w:bCs/>
          <w:sz w:val="24"/>
          <w:szCs w:val="24"/>
        </w:rPr>
        <w:t>k</w:t>
      </w:r>
      <w:r w:rsidRPr="0096726E">
        <w:rPr>
          <w:rFonts w:cstheme="minorHAnsi"/>
          <w:bCs/>
          <w:sz w:val="24"/>
          <w:szCs w:val="24"/>
        </w:rPr>
        <w:t xml:space="preserve">oordynator może poinformować sygnalistę, że informacja objęta zgłoszeniem podlega rozpatrzeniu w trybie przewidzianym w przepisach odrębnych, w szczególności jako przedmiot powództwa cywilnego, zawiadomienia o podejrzeniu popełnienia przestępstwa, skargi do sądu administracyjnego, skargi, wniosku lub petycji, lub może zostać przedstawiona właściwym organom do rozpatrzenia w innym trybie. Poinformowanie sygnalisty nie wpływa w szczególności na dopuszczalność wniesionego później środka prawnego, </w:t>
      </w:r>
      <w:r w:rsidR="00B2330D" w:rsidRPr="0096726E">
        <w:rPr>
          <w:rFonts w:cstheme="minorHAnsi"/>
          <w:bCs/>
          <w:sz w:val="24"/>
          <w:szCs w:val="24"/>
        </w:rPr>
        <w:br/>
      </w:r>
      <w:r w:rsidRPr="0096726E">
        <w:rPr>
          <w:rFonts w:cstheme="minorHAnsi"/>
          <w:bCs/>
          <w:sz w:val="24"/>
          <w:szCs w:val="24"/>
        </w:rPr>
        <w:t>na bieg terminów ani na treść rozstrzygnięcia lub sposób zakończenia postępowania. Informacja przekazana sygnaliście zawiera pouczenie w tym zakresie.</w:t>
      </w:r>
    </w:p>
    <w:p w14:paraId="06ED312E" w14:textId="77777777" w:rsidR="00FF320A" w:rsidRPr="0096726E" w:rsidRDefault="00FF320A" w:rsidP="00A76C1B">
      <w:pPr>
        <w:pStyle w:val="Akapitzlist"/>
        <w:spacing w:after="0" w:line="276" w:lineRule="auto"/>
        <w:ind w:left="786"/>
        <w:jc w:val="both"/>
        <w:rPr>
          <w:rFonts w:cstheme="minorHAnsi"/>
          <w:sz w:val="24"/>
          <w:szCs w:val="24"/>
        </w:rPr>
      </w:pPr>
    </w:p>
    <w:p w14:paraId="4950AAF9" w14:textId="77777777" w:rsidR="00107FFA" w:rsidRPr="0096726E" w:rsidRDefault="00107FFA" w:rsidP="00A76C1B">
      <w:pPr>
        <w:pStyle w:val="Nagwek3"/>
        <w:numPr>
          <w:ilvl w:val="0"/>
          <w:numId w:val="11"/>
        </w:numPr>
        <w:spacing w:before="0" w:after="0" w:line="276" w:lineRule="auto"/>
        <w:rPr>
          <w:rStyle w:val="Odwoaniedelikatne"/>
          <w:rFonts w:asciiTheme="minorHAnsi" w:hAnsiTheme="minorHAnsi" w:cstheme="minorHAnsi"/>
          <w:b/>
          <w:bCs/>
          <w:color w:val="auto"/>
        </w:rPr>
      </w:pPr>
      <w:bookmarkStart w:id="24" w:name="_Toc186295930"/>
      <w:r w:rsidRPr="0096726E">
        <w:rPr>
          <w:rStyle w:val="Odwoaniedelikatne"/>
          <w:rFonts w:asciiTheme="minorHAnsi" w:hAnsiTheme="minorHAnsi" w:cstheme="minorHAnsi"/>
          <w:b/>
          <w:bCs/>
          <w:color w:val="auto"/>
        </w:rPr>
        <w:t>ROZPATRYWANIE ZGŁOSZEŃ</w:t>
      </w:r>
      <w:bookmarkEnd w:id="24"/>
    </w:p>
    <w:p w14:paraId="56BB3548" w14:textId="1E1D24DF" w:rsidR="00282CAC" w:rsidRPr="0096726E" w:rsidRDefault="00107FFA" w:rsidP="0041606C">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t xml:space="preserve">Podczas rozpatrywania zgłoszeń wszyscy uczestnicy postępowania są zobowiązani </w:t>
      </w:r>
      <w:r w:rsidR="00B2330D" w:rsidRPr="0096726E">
        <w:rPr>
          <w:rFonts w:cstheme="minorHAnsi"/>
          <w:sz w:val="24"/>
          <w:szCs w:val="24"/>
        </w:rPr>
        <w:br/>
      </w:r>
      <w:r w:rsidRPr="0096726E">
        <w:rPr>
          <w:rFonts w:cstheme="minorHAnsi"/>
          <w:sz w:val="24"/>
          <w:szCs w:val="24"/>
        </w:rPr>
        <w:t>do dołożenia należytej staranności, aby uniknąć podjęcia decyzji na podstawie chybionych i</w:t>
      </w:r>
      <w:r w:rsidR="008B3BED" w:rsidRPr="0096726E">
        <w:rPr>
          <w:rFonts w:cstheme="minorHAnsi"/>
          <w:sz w:val="24"/>
          <w:szCs w:val="24"/>
        </w:rPr>
        <w:t> </w:t>
      </w:r>
      <w:r w:rsidRPr="0096726E">
        <w:rPr>
          <w:rFonts w:cstheme="minorHAnsi"/>
          <w:sz w:val="24"/>
          <w:szCs w:val="24"/>
        </w:rPr>
        <w:t xml:space="preserve">bezpodstawnych oskarżeń, niemających potwierdzenia w faktach </w:t>
      </w:r>
      <w:r w:rsidR="00B2330D" w:rsidRPr="0096726E">
        <w:rPr>
          <w:rFonts w:cstheme="minorHAnsi"/>
          <w:sz w:val="24"/>
          <w:szCs w:val="24"/>
        </w:rPr>
        <w:br/>
      </w:r>
      <w:r w:rsidRPr="0096726E">
        <w:rPr>
          <w:rFonts w:cstheme="minorHAnsi"/>
          <w:sz w:val="24"/>
          <w:szCs w:val="24"/>
        </w:rPr>
        <w:t xml:space="preserve">i zebranych dowodach oraz z zachowaniem poszanowania godności i dobrego imienia </w:t>
      </w:r>
      <w:r w:rsidR="00236E44" w:rsidRPr="0096726E">
        <w:rPr>
          <w:rFonts w:cstheme="minorHAnsi"/>
          <w:sz w:val="24"/>
          <w:szCs w:val="24"/>
        </w:rPr>
        <w:t>uczestników postępowania</w:t>
      </w:r>
      <w:r w:rsidR="003C22F8" w:rsidRPr="0096726E">
        <w:rPr>
          <w:rFonts w:cstheme="minorHAnsi"/>
          <w:sz w:val="24"/>
          <w:szCs w:val="24"/>
        </w:rPr>
        <w:t xml:space="preserve">, </w:t>
      </w:r>
      <w:proofErr w:type="gramStart"/>
      <w:r w:rsidR="003C22F8" w:rsidRPr="0096726E">
        <w:rPr>
          <w:rFonts w:cstheme="minorHAnsi"/>
          <w:sz w:val="24"/>
          <w:szCs w:val="24"/>
        </w:rPr>
        <w:t xml:space="preserve">w </w:t>
      </w:r>
      <w:r w:rsidR="00C61EA7" w:rsidRPr="0096726E">
        <w:rPr>
          <w:rFonts w:cstheme="minorHAnsi"/>
          <w:sz w:val="24"/>
          <w:szCs w:val="24"/>
        </w:rPr>
        <w:t> </w:t>
      </w:r>
      <w:r w:rsidR="003C22F8" w:rsidRPr="0096726E">
        <w:rPr>
          <w:rFonts w:cstheme="minorHAnsi"/>
          <w:sz w:val="24"/>
          <w:szCs w:val="24"/>
        </w:rPr>
        <w:t>tym</w:t>
      </w:r>
      <w:proofErr w:type="gramEnd"/>
      <w:r w:rsidR="003C22F8" w:rsidRPr="0096726E">
        <w:rPr>
          <w:rFonts w:cstheme="minorHAnsi"/>
          <w:sz w:val="24"/>
          <w:szCs w:val="24"/>
        </w:rPr>
        <w:t xml:space="preserve"> </w:t>
      </w:r>
      <w:r w:rsidRPr="0096726E">
        <w:rPr>
          <w:rFonts w:cstheme="minorHAnsi"/>
          <w:sz w:val="24"/>
          <w:szCs w:val="24"/>
        </w:rPr>
        <w:t>osób, których zgłoszenie dotyczy.</w:t>
      </w:r>
    </w:p>
    <w:p w14:paraId="429CADD6" w14:textId="014F560D" w:rsidR="009F0C85" w:rsidRPr="0096726E" w:rsidRDefault="009F0C85" w:rsidP="0041606C">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t xml:space="preserve">Koordynator ds. zgłoszeń dokonuje wstępnej analizy pod kątem tego, czy informacje </w:t>
      </w:r>
      <w:r w:rsidR="00BB0320" w:rsidRPr="0096726E">
        <w:rPr>
          <w:rFonts w:cstheme="minorHAnsi"/>
          <w:sz w:val="24"/>
          <w:szCs w:val="24"/>
        </w:rPr>
        <w:br/>
      </w:r>
      <w:r w:rsidRPr="0096726E">
        <w:rPr>
          <w:rFonts w:cstheme="minorHAnsi"/>
          <w:sz w:val="24"/>
          <w:szCs w:val="24"/>
        </w:rPr>
        <w:t>w nim zawarte umożliwiają rozpatrzenie zasadności zgłoszenia.</w:t>
      </w:r>
    </w:p>
    <w:p w14:paraId="39E6E0BD" w14:textId="1D61D3FF" w:rsidR="009F0C85" w:rsidRPr="0096726E" w:rsidRDefault="009F0C85" w:rsidP="0041606C">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t>Koordynator ds. zgłoszeń może zwrócić się do sygnalisty, na podany przez niego adres do kontaktu, o wyjaśnienia lub dodatkowe informacje, jakie mogą być w jego posiadaniu. Jeżeli sygnalista sprzeciwia się przesłaniu żądanych wyjaśnień lub dodatkowych informacji lub ich przesłanie może zagrozić ochronie poufności jego tożsamości, koordynator ds. zgłoszeń odstępuje od żądania wyjaśnień lub dodatkowych informacji.</w:t>
      </w:r>
    </w:p>
    <w:p w14:paraId="0E40034B" w14:textId="5BA4DB6F" w:rsidR="00236E44" w:rsidRPr="0096726E" w:rsidRDefault="00236E44" w:rsidP="0041606C">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t xml:space="preserve">Koordynator ds. zgłoszeń może rozważyć zaangażowanie w postępowaniu wyjaśniającym przedstawicieli odpowiednich komórek organizacyjnych organu publicznego lub niezależnego konsultanta, o ile w ocenie koordynatora wiedza </w:t>
      </w:r>
      <w:r w:rsidR="00BB0320" w:rsidRPr="0096726E">
        <w:rPr>
          <w:rFonts w:cstheme="minorHAnsi"/>
          <w:sz w:val="24"/>
          <w:szCs w:val="24"/>
        </w:rPr>
        <w:br/>
      </w:r>
      <w:r w:rsidRPr="0096726E">
        <w:rPr>
          <w:rFonts w:cstheme="minorHAnsi"/>
          <w:sz w:val="24"/>
          <w:szCs w:val="24"/>
        </w:rPr>
        <w:t xml:space="preserve">i doświadczenie takich osób mogą być niezbędne w </w:t>
      </w:r>
      <w:proofErr w:type="gramStart"/>
      <w:r w:rsidRPr="0096726E">
        <w:rPr>
          <w:rFonts w:cstheme="minorHAnsi"/>
          <w:sz w:val="24"/>
          <w:szCs w:val="24"/>
        </w:rPr>
        <w:t>procedowaniu  zgłoszenia</w:t>
      </w:r>
      <w:proofErr w:type="gramEnd"/>
      <w:r w:rsidR="00A0582E" w:rsidRPr="0096726E">
        <w:rPr>
          <w:rFonts w:cstheme="minorHAnsi"/>
          <w:sz w:val="24"/>
          <w:szCs w:val="24"/>
        </w:rPr>
        <w:t xml:space="preserve"> i w tym celu wyznacza komisję wyjaśniającą</w:t>
      </w:r>
      <w:r w:rsidRPr="0096726E">
        <w:rPr>
          <w:rFonts w:cstheme="minorHAnsi"/>
          <w:sz w:val="24"/>
          <w:szCs w:val="24"/>
        </w:rPr>
        <w:t>.</w:t>
      </w:r>
    </w:p>
    <w:p w14:paraId="5D4CF816" w14:textId="5BAC4A55" w:rsidR="00236E44" w:rsidRPr="0096726E" w:rsidRDefault="00236E44" w:rsidP="0041606C">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t xml:space="preserve">W przypadku gdy zajdzie taka konieczność, koordynator ds. zgłoszeń może wezwać </w:t>
      </w:r>
      <w:r w:rsidR="00BB0320" w:rsidRPr="0096726E">
        <w:rPr>
          <w:rFonts w:cstheme="minorHAnsi"/>
          <w:sz w:val="24"/>
          <w:szCs w:val="24"/>
        </w:rPr>
        <w:br/>
      </w:r>
      <w:r w:rsidRPr="0096726E">
        <w:rPr>
          <w:rFonts w:cstheme="minorHAnsi"/>
          <w:sz w:val="24"/>
          <w:szCs w:val="24"/>
        </w:rPr>
        <w:t>do złożenia wyjaśnień pracowników lub współpracowników, którzy mogą mieć związek lub jakąkolwiek wiedzę w zakresie zgłoszenia, lub sygnalistę, w celu złożenia wyjaśnień</w:t>
      </w:r>
      <w:r w:rsidR="00FF320A" w:rsidRPr="0096726E">
        <w:rPr>
          <w:rFonts w:cstheme="minorHAnsi"/>
          <w:sz w:val="24"/>
          <w:szCs w:val="24"/>
        </w:rPr>
        <w:t xml:space="preserve">, zastrzeżeniem wskazanym </w:t>
      </w:r>
      <w:r w:rsidR="00B627FD" w:rsidRPr="0096726E">
        <w:rPr>
          <w:rFonts w:cstheme="minorHAnsi"/>
          <w:sz w:val="24"/>
          <w:szCs w:val="24"/>
        </w:rPr>
        <w:t xml:space="preserve">w § </w:t>
      </w:r>
      <w:r w:rsidR="009F0C85" w:rsidRPr="0096726E">
        <w:rPr>
          <w:rFonts w:cstheme="minorHAnsi"/>
          <w:sz w:val="24"/>
          <w:szCs w:val="24"/>
        </w:rPr>
        <w:t>52</w:t>
      </w:r>
      <w:r w:rsidR="003C22F8" w:rsidRPr="0096726E">
        <w:rPr>
          <w:rFonts w:cstheme="minorHAnsi"/>
          <w:sz w:val="24"/>
          <w:szCs w:val="24"/>
        </w:rPr>
        <w:t xml:space="preserve"> zdani</w:t>
      </w:r>
      <w:r w:rsidR="00B627FD" w:rsidRPr="0096726E">
        <w:rPr>
          <w:rFonts w:cstheme="minorHAnsi"/>
          <w:sz w:val="24"/>
          <w:szCs w:val="24"/>
        </w:rPr>
        <w:t xml:space="preserve">u </w:t>
      </w:r>
      <w:r w:rsidR="003C22F8" w:rsidRPr="0096726E">
        <w:rPr>
          <w:rFonts w:cstheme="minorHAnsi"/>
          <w:sz w:val="24"/>
          <w:szCs w:val="24"/>
        </w:rPr>
        <w:t>drugi</w:t>
      </w:r>
      <w:r w:rsidR="00B627FD" w:rsidRPr="0096726E">
        <w:rPr>
          <w:rFonts w:cstheme="minorHAnsi"/>
          <w:sz w:val="24"/>
          <w:szCs w:val="24"/>
        </w:rPr>
        <w:t>m</w:t>
      </w:r>
      <w:r w:rsidR="003C22F8" w:rsidRPr="0096726E">
        <w:rPr>
          <w:rFonts w:cstheme="minorHAnsi"/>
          <w:sz w:val="24"/>
          <w:szCs w:val="24"/>
        </w:rPr>
        <w:t xml:space="preserve"> Procedury</w:t>
      </w:r>
      <w:r w:rsidRPr="0096726E">
        <w:rPr>
          <w:rFonts w:cstheme="minorHAnsi"/>
          <w:sz w:val="24"/>
          <w:szCs w:val="24"/>
        </w:rPr>
        <w:t xml:space="preserve">. Na wniosek koordynatora </w:t>
      </w:r>
      <w:r w:rsidR="00FF320A" w:rsidRPr="0096726E">
        <w:rPr>
          <w:rFonts w:cstheme="minorHAnsi"/>
          <w:sz w:val="24"/>
          <w:szCs w:val="24"/>
        </w:rPr>
        <w:t xml:space="preserve">ds. zgłoszeń </w:t>
      </w:r>
      <w:r w:rsidRPr="0096726E">
        <w:rPr>
          <w:rFonts w:cstheme="minorHAnsi"/>
          <w:sz w:val="24"/>
          <w:szCs w:val="24"/>
        </w:rPr>
        <w:t xml:space="preserve">wszyscy pracownicy organu mają </w:t>
      </w:r>
      <w:proofErr w:type="gramStart"/>
      <w:r w:rsidRPr="0096726E">
        <w:rPr>
          <w:rFonts w:cstheme="minorHAnsi"/>
          <w:sz w:val="24"/>
          <w:szCs w:val="24"/>
        </w:rPr>
        <w:t>obowiązek  udostępniać</w:t>
      </w:r>
      <w:proofErr w:type="gramEnd"/>
      <w:r w:rsidRPr="0096726E">
        <w:rPr>
          <w:rFonts w:cstheme="minorHAnsi"/>
          <w:sz w:val="24"/>
          <w:szCs w:val="24"/>
        </w:rPr>
        <w:t xml:space="preserve"> dokumenty </w:t>
      </w:r>
      <w:r w:rsidR="00B2330D" w:rsidRPr="0096726E">
        <w:rPr>
          <w:rFonts w:cstheme="minorHAnsi"/>
          <w:sz w:val="24"/>
          <w:szCs w:val="24"/>
        </w:rPr>
        <w:br/>
      </w:r>
      <w:r w:rsidRPr="0096726E">
        <w:rPr>
          <w:rFonts w:cstheme="minorHAnsi"/>
          <w:sz w:val="24"/>
          <w:szCs w:val="24"/>
        </w:rPr>
        <w:t>i udzielać niezbędnych informacji w celu ustalenia wszystkich okoliczności</w:t>
      </w:r>
      <w:r w:rsidR="006271DF" w:rsidRPr="0096726E">
        <w:rPr>
          <w:rFonts w:cstheme="minorHAnsi"/>
          <w:sz w:val="24"/>
          <w:szCs w:val="24"/>
        </w:rPr>
        <w:t xml:space="preserve">, </w:t>
      </w:r>
      <w:r w:rsidRPr="0096726E">
        <w:rPr>
          <w:rFonts w:cstheme="minorHAnsi"/>
          <w:sz w:val="24"/>
          <w:szCs w:val="24"/>
        </w:rPr>
        <w:t>zasadności zgłoszenia.</w:t>
      </w:r>
    </w:p>
    <w:p w14:paraId="069D40FF" w14:textId="13837B2E" w:rsidR="00236E44" w:rsidRPr="0096726E" w:rsidRDefault="00236E44" w:rsidP="0041606C">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t xml:space="preserve">Po ustaleniu całokształtu stanu faktycznego </w:t>
      </w:r>
      <w:r w:rsidR="00FF320A" w:rsidRPr="0096726E">
        <w:rPr>
          <w:rFonts w:cstheme="minorHAnsi"/>
          <w:sz w:val="24"/>
          <w:szCs w:val="24"/>
        </w:rPr>
        <w:t xml:space="preserve">organ </w:t>
      </w:r>
      <w:proofErr w:type="gramStart"/>
      <w:r w:rsidR="00FF320A" w:rsidRPr="0096726E">
        <w:rPr>
          <w:rFonts w:cstheme="minorHAnsi"/>
          <w:sz w:val="24"/>
          <w:szCs w:val="24"/>
        </w:rPr>
        <w:t xml:space="preserve">publiczny </w:t>
      </w:r>
      <w:r w:rsidRPr="0096726E">
        <w:rPr>
          <w:rFonts w:cstheme="minorHAnsi"/>
          <w:sz w:val="24"/>
          <w:szCs w:val="24"/>
        </w:rPr>
        <w:t xml:space="preserve"> podejmuje</w:t>
      </w:r>
      <w:proofErr w:type="gramEnd"/>
      <w:r w:rsidRPr="0096726E">
        <w:rPr>
          <w:rFonts w:cstheme="minorHAnsi"/>
          <w:sz w:val="24"/>
          <w:szCs w:val="24"/>
        </w:rPr>
        <w:t xml:space="preserve"> decyzję, co do zasadności zgłoszenia</w:t>
      </w:r>
      <w:r w:rsidR="00FF320A" w:rsidRPr="0096726E">
        <w:rPr>
          <w:rFonts w:cstheme="minorHAnsi"/>
          <w:sz w:val="24"/>
          <w:szCs w:val="24"/>
        </w:rPr>
        <w:t xml:space="preserve">. </w:t>
      </w:r>
      <w:r w:rsidR="00B627FD" w:rsidRPr="0096726E">
        <w:rPr>
          <w:rFonts w:cstheme="minorHAnsi"/>
          <w:sz w:val="24"/>
          <w:szCs w:val="24"/>
        </w:rPr>
        <w:t xml:space="preserve">Koordynator ds. </w:t>
      </w:r>
      <w:proofErr w:type="gramStart"/>
      <w:r w:rsidR="00B627FD" w:rsidRPr="0096726E">
        <w:rPr>
          <w:rFonts w:cstheme="minorHAnsi"/>
          <w:sz w:val="24"/>
          <w:szCs w:val="24"/>
        </w:rPr>
        <w:t xml:space="preserve">zgłoszeń </w:t>
      </w:r>
      <w:r w:rsidRPr="0096726E">
        <w:rPr>
          <w:rFonts w:cstheme="minorHAnsi"/>
          <w:sz w:val="24"/>
          <w:szCs w:val="24"/>
        </w:rPr>
        <w:t xml:space="preserve"> przekazuje</w:t>
      </w:r>
      <w:proofErr w:type="gramEnd"/>
      <w:r w:rsidRPr="0096726E">
        <w:rPr>
          <w:rFonts w:cstheme="minorHAnsi"/>
          <w:sz w:val="24"/>
          <w:szCs w:val="24"/>
        </w:rPr>
        <w:t xml:space="preserve"> sygnaliście informację zwrotną w</w:t>
      </w:r>
      <w:r w:rsidR="004B65E4" w:rsidRPr="0096726E">
        <w:rPr>
          <w:rFonts w:cstheme="minorHAnsi"/>
          <w:sz w:val="24"/>
          <w:szCs w:val="24"/>
        </w:rPr>
        <w:t> </w:t>
      </w:r>
      <w:r w:rsidRPr="0096726E">
        <w:rPr>
          <w:rFonts w:cstheme="minorHAnsi"/>
          <w:sz w:val="24"/>
          <w:szCs w:val="24"/>
        </w:rPr>
        <w:t>terminie nieprzekraczającym 3 miesięcy od dnia przyjęcia zgłoszenia zewnętrznego.</w:t>
      </w:r>
    </w:p>
    <w:p w14:paraId="59D327B7" w14:textId="35E4223F" w:rsidR="00236E44" w:rsidRPr="0096726E" w:rsidRDefault="00236E44" w:rsidP="0041606C">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lastRenderedPageBreak/>
        <w:t xml:space="preserve">W uzasadnionych przypadkach </w:t>
      </w:r>
      <w:r w:rsidR="00B627FD" w:rsidRPr="0096726E">
        <w:rPr>
          <w:rFonts w:cstheme="minorHAnsi"/>
          <w:sz w:val="24"/>
          <w:szCs w:val="24"/>
        </w:rPr>
        <w:t xml:space="preserve">koordynator ds. </w:t>
      </w:r>
      <w:proofErr w:type="gramStart"/>
      <w:r w:rsidR="00B627FD" w:rsidRPr="0096726E">
        <w:rPr>
          <w:rFonts w:cstheme="minorHAnsi"/>
          <w:sz w:val="24"/>
          <w:szCs w:val="24"/>
        </w:rPr>
        <w:t xml:space="preserve">zgłoszeń  </w:t>
      </w:r>
      <w:r w:rsidRPr="0096726E">
        <w:rPr>
          <w:rFonts w:cstheme="minorHAnsi"/>
          <w:sz w:val="24"/>
          <w:szCs w:val="24"/>
        </w:rPr>
        <w:t>przekazuje</w:t>
      </w:r>
      <w:proofErr w:type="gramEnd"/>
      <w:r w:rsidRPr="0096726E">
        <w:rPr>
          <w:rFonts w:cstheme="minorHAnsi"/>
          <w:sz w:val="24"/>
          <w:szCs w:val="24"/>
        </w:rPr>
        <w:t xml:space="preserve"> sygnaliście informację zwrotną w terminie nieprzekraczającym 6 miesięcy od dnia przyjęcia zgłoszenia zewnętrznego, po poinformowaniu o tym sygnalisty przed upływem terminu, o którym mowa </w:t>
      </w:r>
      <w:proofErr w:type="gramStart"/>
      <w:r w:rsidRPr="0096726E">
        <w:rPr>
          <w:rFonts w:cstheme="minorHAnsi"/>
          <w:sz w:val="24"/>
          <w:szCs w:val="24"/>
        </w:rPr>
        <w:t xml:space="preserve">w </w:t>
      </w:r>
      <w:r w:rsidR="00B627FD" w:rsidRPr="0096726E">
        <w:rPr>
          <w:rFonts w:cstheme="minorHAnsi"/>
          <w:sz w:val="24"/>
          <w:szCs w:val="24"/>
        </w:rPr>
        <w:t xml:space="preserve"> §</w:t>
      </w:r>
      <w:proofErr w:type="gramEnd"/>
      <w:r w:rsidRPr="0096726E">
        <w:rPr>
          <w:rFonts w:cstheme="minorHAnsi"/>
          <w:sz w:val="24"/>
          <w:szCs w:val="24"/>
        </w:rPr>
        <w:t xml:space="preserve"> 5</w:t>
      </w:r>
      <w:r w:rsidR="009F0C85" w:rsidRPr="0096726E">
        <w:rPr>
          <w:rFonts w:cstheme="minorHAnsi"/>
          <w:sz w:val="24"/>
          <w:szCs w:val="24"/>
        </w:rPr>
        <w:t>5</w:t>
      </w:r>
      <w:r w:rsidR="00B627FD" w:rsidRPr="0096726E">
        <w:rPr>
          <w:rFonts w:cstheme="minorHAnsi"/>
          <w:sz w:val="24"/>
          <w:szCs w:val="24"/>
        </w:rPr>
        <w:t xml:space="preserve"> Procedury</w:t>
      </w:r>
      <w:r w:rsidRPr="0096726E">
        <w:rPr>
          <w:rFonts w:cstheme="minorHAnsi"/>
          <w:sz w:val="24"/>
          <w:szCs w:val="24"/>
        </w:rPr>
        <w:t>.</w:t>
      </w:r>
    </w:p>
    <w:p w14:paraId="5C225413" w14:textId="00CDFD38" w:rsidR="00236E44" w:rsidRPr="0096726E" w:rsidRDefault="00B627FD" w:rsidP="0041606C">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t>Koordynator ds. zgłoszeń</w:t>
      </w:r>
      <w:r w:rsidR="00236E44" w:rsidRPr="0096726E">
        <w:rPr>
          <w:rFonts w:cstheme="minorHAnsi"/>
          <w:sz w:val="24"/>
          <w:szCs w:val="24"/>
        </w:rPr>
        <w:t xml:space="preserve"> informuje sygnalistę także o ostatecznym wyniku postępowań wyjaśniających wszczętych na skutek zgłoszenia zewnętrznego.</w:t>
      </w:r>
    </w:p>
    <w:p w14:paraId="4B1F4CFB" w14:textId="0F8D89D7" w:rsidR="00107FFA" w:rsidRPr="0096726E" w:rsidRDefault="00107FFA" w:rsidP="0041606C">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t xml:space="preserve">W przypadku gdy informacja o naruszeniu prawa jest przedmiotem jednocześnie dokonanego zgłoszenia zewnętrznego oraz wniesionej skargi, o której mowa w art. 227 ustawy z dnia 14 czerwca 1960 r. - Kodeks postępowania administracyjnego, lub gdy </w:t>
      </w:r>
      <w:r w:rsidR="007B5EFF" w:rsidRPr="0096726E">
        <w:rPr>
          <w:rFonts w:cstheme="minorHAnsi"/>
          <w:sz w:val="24"/>
          <w:szCs w:val="24"/>
        </w:rPr>
        <w:br/>
      </w:r>
      <w:r w:rsidRPr="0096726E">
        <w:rPr>
          <w:rFonts w:cstheme="minorHAnsi"/>
          <w:sz w:val="24"/>
          <w:szCs w:val="24"/>
        </w:rPr>
        <w:t xml:space="preserve">z treści wniesionego pisma wynika, że dokonano zgłoszenia zewnętrznego, stosuje się wyłącznie przepisy </w:t>
      </w:r>
      <w:proofErr w:type="gramStart"/>
      <w:r w:rsidRPr="0096726E">
        <w:rPr>
          <w:rFonts w:cstheme="minorHAnsi"/>
          <w:sz w:val="24"/>
          <w:szCs w:val="24"/>
        </w:rPr>
        <w:t>rozdziału  4</w:t>
      </w:r>
      <w:proofErr w:type="gramEnd"/>
      <w:r w:rsidRPr="0096726E">
        <w:rPr>
          <w:rFonts w:cstheme="minorHAnsi"/>
          <w:sz w:val="24"/>
          <w:szCs w:val="24"/>
        </w:rPr>
        <w:t xml:space="preserve"> ustawy oraz niniejszej Procedury.</w:t>
      </w:r>
    </w:p>
    <w:p w14:paraId="4621105B" w14:textId="78A24307" w:rsidR="00107FFA" w:rsidRPr="0096726E" w:rsidRDefault="00107FFA" w:rsidP="0041606C">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t xml:space="preserve">W przypadku gdy przepisy odrębne nie pozwalają ustalić organu właściwego </w:t>
      </w:r>
      <w:r w:rsidR="00FD74F0" w:rsidRPr="0096726E">
        <w:rPr>
          <w:rFonts w:cstheme="minorHAnsi"/>
          <w:sz w:val="24"/>
          <w:szCs w:val="24"/>
        </w:rPr>
        <w:br/>
      </w:r>
      <w:r w:rsidRPr="0096726E">
        <w:rPr>
          <w:rFonts w:cstheme="minorHAnsi"/>
          <w:sz w:val="24"/>
          <w:szCs w:val="24"/>
        </w:rPr>
        <w:t>do rozstrzygnięcia sporu o właściwość między organami publicznymi, w zakresie rozpatrzenia zgłoszenia zewnętrznego lub podjęcia działań następczych, stosuje się odpowiednio przepisy art. 22 i art. 23 ustawy z dnia 14 czerwca 1960 r. - Kodeks postępowania administracyjnego.</w:t>
      </w:r>
    </w:p>
    <w:p w14:paraId="67812B26" w14:textId="61F9C5AB" w:rsidR="00C07891" w:rsidRPr="0096726E" w:rsidRDefault="00C07891" w:rsidP="0041606C">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t>W uzasadnionych przypadkach w celu przeprowadzenia postępowania wyjaśniającego organ publiczny może przekazać zgłoszenie zewnętrzne:</w:t>
      </w:r>
    </w:p>
    <w:p w14:paraId="616133DC" w14:textId="42665A8B" w:rsidR="00C07891" w:rsidRPr="0096726E" w:rsidRDefault="00C07891" w:rsidP="0041606C">
      <w:pPr>
        <w:pStyle w:val="Akapitzlist"/>
        <w:numPr>
          <w:ilvl w:val="0"/>
          <w:numId w:val="22"/>
        </w:numPr>
        <w:spacing w:after="0" w:line="276" w:lineRule="auto"/>
        <w:ind w:left="993"/>
        <w:jc w:val="both"/>
        <w:rPr>
          <w:rFonts w:cstheme="minorHAnsi"/>
          <w:sz w:val="24"/>
          <w:szCs w:val="24"/>
        </w:rPr>
      </w:pPr>
      <w:r w:rsidRPr="0096726E">
        <w:rPr>
          <w:rFonts w:cstheme="minorHAnsi"/>
          <w:sz w:val="24"/>
          <w:szCs w:val="24"/>
        </w:rPr>
        <w:t>jednostkom organizacyjnym podległym lub nadzorowanym;</w:t>
      </w:r>
    </w:p>
    <w:p w14:paraId="690F5DB4" w14:textId="2252D053" w:rsidR="00C07891" w:rsidRPr="0096726E" w:rsidRDefault="00C07891" w:rsidP="0041606C">
      <w:pPr>
        <w:pStyle w:val="Akapitzlist"/>
        <w:numPr>
          <w:ilvl w:val="0"/>
          <w:numId w:val="22"/>
        </w:numPr>
        <w:spacing w:after="0" w:line="276" w:lineRule="auto"/>
        <w:ind w:left="993"/>
        <w:jc w:val="both"/>
        <w:rPr>
          <w:rFonts w:cstheme="minorHAnsi"/>
          <w:sz w:val="24"/>
          <w:szCs w:val="24"/>
        </w:rPr>
      </w:pPr>
      <w:r w:rsidRPr="0096726E">
        <w:rPr>
          <w:rFonts w:cstheme="minorHAnsi"/>
          <w:sz w:val="24"/>
          <w:szCs w:val="24"/>
        </w:rPr>
        <w:t>innej jednostce organizacyjnej, której powierzono zadania w drodze porozumienia.</w:t>
      </w:r>
    </w:p>
    <w:p w14:paraId="0D8AB9FB" w14:textId="0C911F54" w:rsidR="00C07891" w:rsidRPr="0096726E" w:rsidRDefault="00C07891" w:rsidP="0041606C">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t xml:space="preserve">Do podmiotów, o których mowa w </w:t>
      </w:r>
      <w:r w:rsidR="00B627FD" w:rsidRPr="0096726E">
        <w:rPr>
          <w:rFonts w:cstheme="minorHAnsi"/>
          <w:sz w:val="24"/>
          <w:szCs w:val="24"/>
        </w:rPr>
        <w:t>§</w:t>
      </w:r>
      <w:r w:rsidRPr="0096726E">
        <w:rPr>
          <w:rFonts w:cstheme="minorHAnsi"/>
          <w:sz w:val="24"/>
          <w:szCs w:val="24"/>
        </w:rPr>
        <w:t xml:space="preserve"> </w:t>
      </w:r>
      <w:r w:rsidR="00236E44" w:rsidRPr="0096726E">
        <w:rPr>
          <w:rFonts w:cstheme="minorHAnsi"/>
          <w:sz w:val="24"/>
          <w:szCs w:val="24"/>
        </w:rPr>
        <w:t>6</w:t>
      </w:r>
      <w:r w:rsidR="009F0C85" w:rsidRPr="0096726E">
        <w:rPr>
          <w:rFonts w:cstheme="minorHAnsi"/>
          <w:sz w:val="24"/>
          <w:szCs w:val="24"/>
        </w:rPr>
        <w:t>0</w:t>
      </w:r>
      <w:r w:rsidRPr="0096726E">
        <w:rPr>
          <w:rFonts w:cstheme="minorHAnsi"/>
          <w:sz w:val="24"/>
          <w:szCs w:val="24"/>
        </w:rPr>
        <w:t xml:space="preserve"> </w:t>
      </w:r>
      <w:r w:rsidR="00B627FD" w:rsidRPr="0096726E">
        <w:rPr>
          <w:rFonts w:cstheme="minorHAnsi"/>
          <w:sz w:val="24"/>
          <w:szCs w:val="24"/>
        </w:rPr>
        <w:t xml:space="preserve">Procedury </w:t>
      </w:r>
      <w:r w:rsidRPr="0096726E">
        <w:rPr>
          <w:rFonts w:cstheme="minorHAnsi"/>
          <w:sz w:val="24"/>
          <w:szCs w:val="24"/>
        </w:rPr>
        <w:t xml:space="preserve">przepisy art. 42-44 ustawy </w:t>
      </w:r>
      <w:r w:rsidR="004B65E4" w:rsidRPr="0096726E">
        <w:rPr>
          <w:rFonts w:cstheme="minorHAnsi"/>
          <w:sz w:val="24"/>
          <w:szCs w:val="24"/>
        </w:rPr>
        <w:t xml:space="preserve">stosuje </w:t>
      </w:r>
      <w:r w:rsidRPr="0096726E">
        <w:rPr>
          <w:rFonts w:cstheme="minorHAnsi"/>
          <w:sz w:val="24"/>
          <w:szCs w:val="24"/>
        </w:rPr>
        <w:t>się odpowiednio.</w:t>
      </w:r>
    </w:p>
    <w:p w14:paraId="1E0D81C4" w14:textId="53835AD4" w:rsidR="00C07891" w:rsidRPr="0096726E" w:rsidRDefault="00B845DF" w:rsidP="0041606C">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t>O</w:t>
      </w:r>
      <w:r w:rsidR="00C07891" w:rsidRPr="0096726E">
        <w:rPr>
          <w:rFonts w:cstheme="minorHAnsi"/>
          <w:sz w:val="24"/>
          <w:szCs w:val="24"/>
        </w:rPr>
        <w:t>rgan publiczny przekazuje bez zbędnej zwłoki właściwym instytucjom, organom lub jednostkom organizacyjnym Unii Europejskiej informacje zawarte w zgłoszeniu zewnętrznym w celu prowadzenia działań następczych w trybie stosowanym przez takie instytucje, organy lub jednostki, jeżeli przewidują to przepisy odrębne.</w:t>
      </w:r>
    </w:p>
    <w:p w14:paraId="76EB05F5" w14:textId="77777777" w:rsidR="00B845DF" w:rsidRPr="0096726E" w:rsidRDefault="00B845DF" w:rsidP="0041606C">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t>Organ publiczny może nie podjąć działań następczych w przypadku, gdy w zgłoszeniu zewnętrznym dotyczącym sprawy będącej już przedmiotem wcześniejszego zgłoszenia przez tego samego lub innego sygnalistę nie zawarto istotnych nowych informacji na temat naruszeń prawa w porównaniu z wcześniejszym zgłoszeniem zewnętrznym. Organ publiczny informuje sygnalistę o niepodjęciu działań następczych, podając uzasadnienie, a w razie kolejnego zgłoszenia - pozostawia je bez rozpoznania i nie informuje o tym sygnalisty.</w:t>
      </w:r>
    </w:p>
    <w:p w14:paraId="204EF44F" w14:textId="3442C564" w:rsidR="00C07891" w:rsidRPr="0096726E" w:rsidRDefault="00B845DF" w:rsidP="0041606C">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t xml:space="preserve">W przypadkach, o których mowa w </w:t>
      </w:r>
      <w:r w:rsidR="00B627FD" w:rsidRPr="0096726E">
        <w:rPr>
          <w:rFonts w:cstheme="minorHAnsi"/>
          <w:sz w:val="24"/>
          <w:szCs w:val="24"/>
        </w:rPr>
        <w:t xml:space="preserve">§ </w:t>
      </w:r>
      <w:r w:rsidR="00236E44" w:rsidRPr="0096726E">
        <w:rPr>
          <w:rFonts w:cstheme="minorHAnsi"/>
          <w:sz w:val="24"/>
          <w:szCs w:val="24"/>
        </w:rPr>
        <w:t>6</w:t>
      </w:r>
      <w:r w:rsidR="009F0C85" w:rsidRPr="0096726E">
        <w:rPr>
          <w:rFonts w:cstheme="minorHAnsi"/>
          <w:sz w:val="24"/>
          <w:szCs w:val="24"/>
        </w:rPr>
        <w:t>3</w:t>
      </w:r>
      <w:r w:rsidR="008B3BED" w:rsidRPr="0096726E">
        <w:rPr>
          <w:rFonts w:cstheme="minorHAnsi"/>
          <w:sz w:val="24"/>
          <w:szCs w:val="24"/>
        </w:rPr>
        <w:t xml:space="preserve"> </w:t>
      </w:r>
      <w:r w:rsidR="00B627FD" w:rsidRPr="0096726E">
        <w:rPr>
          <w:rFonts w:cstheme="minorHAnsi"/>
          <w:sz w:val="24"/>
          <w:szCs w:val="24"/>
        </w:rPr>
        <w:t xml:space="preserve">Procedury </w:t>
      </w:r>
      <w:r w:rsidRPr="0096726E">
        <w:rPr>
          <w:rFonts w:cstheme="minorHAnsi"/>
          <w:sz w:val="24"/>
          <w:szCs w:val="24"/>
        </w:rPr>
        <w:t>organ publiczny odnotowuje ten fakt wraz z uzasadnieniem w rejestrze, o którym mowa w rozdziale XI</w:t>
      </w:r>
      <w:r w:rsidR="007D0007" w:rsidRPr="0096726E">
        <w:rPr>
          <w:rFonts w:cstheme="minorHAnsi"/>
          <w:sz w:val="24"/>
          <w:szCs w:val="24"/>
        </w:rPr>
        <w:t>I</w:t>
      </w:r>
      <w:r w:rsidRPr="0096726E">
        <w:rPr>
          <w:rFonts w:cstheme="minorHAnsi"/>
          <w:sz w:val="24"/>
          <w:szCs w:val="24"/>
        </w:rPr>
        <w:t>I</w:t>
      </w:r>
      <w:r w:rsidR="00B627FD" w:rsidRPr="0096726E">
        <w:rPr>
          <w:rFonts w:cstheme="minorHAnsi"/>
          <w:sz w:val="24"/>
          <w:szCs w:val="24"/>
        </w:rPr>
        <w:t xml:space="preserve"> Procedury</w:t>
      </w:r>
      <w:r w:rsidRPr="0096726E">
        <w:rPr>
          <w:rFonts w:cstheme="minorHAnsi"/>
          <w:sz w:val="24"/>
          <w:szCs w:val="24"/>
        </w:rPr>
        <w:t xml:space="preserve">. </w:t>
      </w:r>
    </w:p>
    <w:p w14:paraId="2C9B4A04" w14:textId="257CD609" w:rsidR="00FB22C9" w:rsidRPr="0096726E" w:rsidRDefault="00C07891" w:rsidP="0041606C">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t>Na żądanie sygnalisty organ publiczny właściwy do podjęcia działań następczych wydaje nie później niż w terminie miesiąca od dnia otrzymania żądania zaświadczenie, w którym potwierdza, że sygnalista podlega ochronie określonej w przepisach rozdziału 2 ustawy.</w:t>
      </w:r>
    </w:p>
    <w:p w14:paraId="2B612609" w14:textId="77777777" w:rsidR="0041606C" w:rsidRPr="0096726E" w:rsidRDefault="0041606C" w:rsidP="0041606C">
      <w:pPr>
        <w:pStyle w:val="Akapitzlist"/>
        <w:spacing w:after="0" w:line="276" w:lineRule="auto"/>
        <w:ind w:left="567"/>
        <w:jc w:val="both"/>
        <w:rPr>
          <w:rFonts w:cstheme="minorHAnsi"/>
          <w:sz w:val="24"/>
          <w:szCs w:val="24"/>
        </w:rPr>
      </w:pPr>
    </w:p>
    <w:p w14:paraId="69ADD2E5" w14:textId="29E93626" w:rsidR="00DC39B9" w:rsidRPr="0096726E" w:rsidRDefault="00A03CFF" w:rsidP="00A76C1B">
      <w:pPr>
        <w:pStyle w:val="Nagwek3"/>
        <w:numPr>
          <w:ilvl w:val="0"/>
          <w:numId w:val="11"/>
        </w:numPr>
        <w:spacing w:before="0" w:after="0" w:line="276" w:lineRule="auto"/>
        <w:rPr>
          <w:rFonts w:asciiTheme="minorHAnsi" w:hAnsiTheme="minorHAnsi" w:cstheme="minorHAnsi"/>
          <w:b/>
          <w:bCs/>
          <w:smallCaps/>
          <w:color w:val="auto"/>
        </w:rPr>
      </w:pPr>
      <w:bookmarkStart w:id="25" w:name="_Toc186295931"/>
      <w:r w:rsidRPr="0096726E">
        <w:rPr>
          <w:rStyle w:val="Odwoaniedelikatne"/>
          <w:rFonts w:asciiTheme="minorHAnsi" w:hAnsiTheme="minorHAnsi" w:cstheme="minorHAnsi"/>
          <w:b/>
          <w:bCs/>
          <w:color w:val="auto"/>
        </w:rPr>
        <w:lastRenderedPageBreak/>
        <w:t>PROWADZENIE REJESTRU ZGŁOSZEŃ</w:t>
      </w:r>
      <w:r w:rsidR="00B627FD" w:rsidRPr="0096726E">
        <w:rPr>
          <w:rStyle w:val="Odwoaniedelikatne"/>
          <w:rFonts w:asciiTheme="minorHAnsi" w:hAnsiTheme="minorHAnsi" w:cstheme="minorHAnsi"/>
          <w:b/>
          <w:bCs/>
          <w:color w:val="auto"/>
        </w:rPr>
        <w:t xml:space="preserve"> ZEWNĘTRZNYCH</w:t>
      </w:r>
      <w:bookmarkEnd w:id="25"/>
    </w:p>
    <w:p w14:paraId="0E06BE99" w14:textId="0B908E62" w:rsidR="00BD315C" w:rsidRPr="0096726E" w:rsidRDefault="0009069C" w:rsidP="0041606C">
      <w:pPr>
        <w:pStyle w:val="Akapitzlist"/>
        <w:numPr>
          <w:ilvl w:val="1"/>
          <w:numId w:val="12"/>
        </w:numPr>
        <w:spacing w:after="0" w:line="276" w:lineRule="auto"/>
        <w:ind w:left="567" w:hanging="567"/>
        <w:jc w:val="both"/>
        <w:rPr>
          <w:rFonts w:cstheme="minorHAnsi"/>
          <w:b/>
          <w:sz w:val="24"/>
          <w:szCs w:val="24"/>
        </w:rPr>
      </w:pPr>
      <w:r w:rsidRPr="0096726E">
        <w:rPr>
          <w:rFonts w:cstheme="minorHAnsi"/>
          <w:sz w:val="24"/>
          <w:szCs w:val="24"/>
        </w:rPr>
        <w:t>Każde</w:t>
      </w:r>
      <w:r w:rsidR="00DC39B9" w:rsidRPr="0096726E">
        <w:rPr>
          <w:rFonts w:cstheme="minorHAnsi"/>
          <w:sz w:val="24"/>
          <w:szCs w:val="24"/>
        </w:rPr>
        <w:t xml:space="preserve"> </w:t>
      </w:r>
      <w:r w:rsidRPr="0096726E">
        <w:rPr>
          <w:rFonts w:cstheme="minorHAnsi"/>
          <w:sz w:val="24"/>
          <w:szCs w:val="24"/>
        </w:rPr>
        <w:t xml:space="preserve">zgłoszenie </w:t>
      </w:r>
      <w:r w:rsidR="00EC3A8B" w:rsidRPr="0096726E">
        <w:rPr>
          <w:rFonts w:cstheme="minorHAnsi"/>
          <w:sz w:val="24"/>
          <w:szCs w:val="24"/>
        </w:rPr>
        <w:t>naruszenia</w:t>
      </w:r>
      <w:r w:rsidRPr="0096726E">
        <w:rPr>
          <w:rFonts w:cstheme="minorHAnsi"/>
          <w:sz w:val="24"/>
          <w:szCs w:val="24"/>
        </w:rPr>
        <w:t xml:space="preserve"> zostaje zarejestrowane w rejestrze </w:t>
      </w:r>
      <w:r w:rsidR="00441642" w:rsidRPr="0096726E">
        <w:rPr>
          <w:rFonts w:cstheme="minorHAnsi"/>
          <w:sz w:val="24"/>
          <w:szCs w:val="24"/>
        </w:rPr>
        <w:t>zgłoszeń zewnętrznych (</w:t>
      </w:r>
      <w:r w:rsidR="00504120" w:rsidRPr="0096726E">
        <w:rPr>
          <w:rFonts w:cstheme="minorHAnsi"/>
          <w:sz w:val="24"/>
          <w:szCs w:val="24"/>
        </w:rPr>
        <w:t>„r</w:t>
      </w:r>
      <w:r w:rsidR="00441642" w:rsidRPr="0096726E">
        <w:rPr>
          <w:rFonts w:cstheme="minorHAnsi"/>
          <w:sz w:val="24"/>
          <w:szCs w:val="24"/>
        </w:rPr>
        <w:t>ejestr</w:t>
      </w:r>
      <w:r w:rsidR="00504120" w:rsidRPr="0096726E">
        <w:rPr>
          <w:rFonts w:cstheme="minorHAnsi"/>
          <w:sz w:val="24"/>
          <w:szCs w:val="24"/>
        </w:rPr>
        <w:t>”</w:t>
      </w:r>
      <w:r w:rsidR="00441642" w:rsidRPr="0096726E">
        <w:rPr>
          <w:rFonts w:cstheme="minorHAnsi"/>
          <w:sz w:val="24"/>
          <w:szCs w:val="24"/>
        </w:rPr>
        <w:t>)</w:t>
      </w:r>
      <w:r w:rsidR="00AD217C" w:rsidRPr="0096726E">
        <w:rPr>
          <w:rFonts w:cstheme="minorHAnsi"/>
          <w:sz w:val="24"/>
          <w:szCs w:val="24"/>
        </w:rPr>
        <w:t xml:space="preserve">, którego wzór stanowi </w:t>
      </w:r>
      <w:r w:rsidR="00AD217C" w:rsidRPr="0096726E">
        <w:rPr>
          <w:rFonts w:cstheme="minorHAnsi"/>
          <w:b/>
          <w:bCs/>
          <w:sz w:val="24"/>
          <w:szCs w:val="24"/>
        </w:rPr>
        <w:t>Załącznik nr 4</w:t>
      </w:r>
      <w:r w:rsidR="00AD217C" w:rsidRPr="0096726E">
        <w:rPr>
          <w:rFonts w:cstheme="minorHAnsi"/>
          <w:sz w:val="24"/>
          <w:szCs w:val="24"/>
        </w:rPr>
        <w:t>.</w:t>
      </w:r>
    </w:p>
    <w:p w14:paraId="710E3791" w14:textId="2B3DDC54" w:rsidR="00BD315C" w:rsidRPr="0096726E" w:rsidRDefault="0009069C" w:rsidP="0041606C">
      <w:pPr>
        <w:pStyle w:val="Akapitzlist"/>
        <w:numPr>
          <w:ilvl w:val="1"/>
          <w:numId w:val="12"/>
        </w:numPr>
        <w:spacing w:after="0" w:line="276" w:lineRule="auto"/>
        <w:ind w:left="567" w:hanging="567"/>
        <w:jc w:val="both"/>
        <w:rPr>
          <w:rFonts w:cstheme="minorHAnsi"/>
          <w:b/>
          <w:strike/>
          <w:sz w:val="24"/>
          <w:szCs w:val="24"/>
        </w:rPr>
      </w:pPr>
      <w:r w:rsidRPr="0096726E">
        <w:rPr>
          <w:rFonts w:cstheme="minorHAnsi"/>
          <w:sz w:val="24"/>
          <w:szCs w:val="24"/>
        </w:rPr>
        <w:t xml:space="preserve">Za prowadzenie </w:t>
      </w:r>
      <w:r w:rsidR="00504120" w:rsidRPr="0096726E">
        <w:rPr>
          <w:rFonts w:cstheme="minorHAnsi"/>
          <w:sz w:val="24"/>
          <w:szCs w:val="24"/>
        </w:rPr>
        <w:t>r</w:t>
      </w:r>
      <w:r w:rsidR="00441642" w:rsidRPr="0096726E">
        <w:rPr>
          <w:rFonts w:cstheme="minorHAnsi"/>
          <w:sz w:val="24"/>
          <w:szCs w:val="24"/>
        </w:rPr>
        <w:t>ejestru</w:t>
      </w:r>
      <w:r w:rsidRPr="0096726E">
        <w:rPr>
          <w:rFonts w:cstheme="minorHAnsi"/>
          <w:sz w:val="24"/>
          <w:szCs w:val="24"/>
        </w:rPr>
        <w:t xml:space="preserve"> w </w:t>
      </w:r>
      <w:r w:rsidR="00BD315C" w:rsidRPr="0096726E">
        <w:rPr>
          <w:rFonts w:cstheme="minorHAnsi"/>
          <w:sz w:val="24"/>
          <w:szCs w:val="24"/>
        </w:rPr>
        <w:t>jednostce</w:t>
      </w:r>
      <w:r w:rsidRPr="0096726E">
        <w:rPr>
          <w:rFonts w:cstheme="minorHAnsi"/>
          <w:sz w:val="24"/>
          <w:szCs w:val="24"/>
        </w:rPr>
        <w:t xml:space="preserve"> odpowiada </w:t>
      </w:r>
      <w:r w:rsidR="0092463D" w:rsidRPr="0096726E">
        <w:rPr>
          <w:rFonts w:cstheme="minorHAnsi"/>
          <w:sz w:val="24"/>
          <w:szCs w:val="24"/>
        </w:rPr>
        <w:t>k</w:t>
      </w:r>
      <w:r w:rsidRPr="0096726E">
        <w:rPr>
          <w:rFonts w:cstheme="minorHAnsi"/>
          <w:sz w:val="24"/>
          <w:szCs w:val="24"/>
        </w:rPr>
        <w:t>oordynator</w:t>
      </w:r>
      <w:r w:rsidR="00B627FD" w:rsidRPr="0096726E">
        <w:rPr>
          <w:rFonts w:cstheme="minorHAnsi"/>
          <w:sz w:val="24"/>
          <w:szCs w:val="24"/>
        </w:rPr>
        <w:t xml:space="preserve"> ds. zgłoszeń</w:t>
      </w:r>
      <w:r w:rsidR="006B64A5" w:rsidRPr="0096726E">
        <w:rPr>
          <w:rFonts w:cstheme="minorHAnsi"/>
          <w:sz w:val="24"/>
          <w:szCs w:val="24"/>
        </w:rPr>
        <w:t>.</w:t>
      </w:r>
      <w:r w:rsidR="00687708" w:rsidRPr="0096726E">
        <w:rPr>
          <w:rFonts w:cstheme="minorHAnsi"/>
          <w:strike/>
          <w:sz w:val="24"/>
          <w:szCs w:val="24"/>
        </w:rPr>
        <w:t xml:space="preserve"> </w:t>
      </w:r>
    </w:p>
    <w:p w14:paraId="11DA6280" w14:textId="607C7B94" w:rsidR="0009069C" w:rsidRPr="0096726E" w:rsidRDefault="0009069C" w:rsidP="0041606C">
      <w:pPr>
        <w:pStyle w:val="Akapitzlist"/>
        <w:numPr>
          <w:ilvl w:val="1"/>
          <w:numId w:val="12"/>
        </w:numPr>
        <w:spacing w:after="0" w:line="276" w:lineRule="auto"/>
        <w:ind w:left="567" w:hanging="567"/>
        <w:jc w:val="both"/>
        <w:rPr>
          <w:rFonts w:cstheme="minorHAnsi"/>
          <w:b/>
          <w:sz w:val="24"/>
          <w:szCs w:val="24"/>
        </w:rPr>
      </w:pPr>
      <w:r w:rsidRPr="0096726E">
        <w:rPr>
          <w:rFonts w:cstheme="minorHAnsi"/>
          <w:sz w:val="24"/>
          <w:szCs w:val="24"/>
        </w:rPr>
        <w:t xml:space="preserve"> Rejestr zawiera: </w:t>
      </w:r>
    </w:p>
    <w:p w14:paraId="7F0A93A8" w14:textId="77777777" w:rsidR="00441642" w:rsidRPr="0096726E" w:rsidRDefault="00441642" w:rsidP="0041606C">
      <w:pPr>
        <w:pStyle w:val="Akapitzlist"/>
        <w:numPr>
          <w:ilvl w:val="0"/>
          <w:numId w:val="18"/>
        </w:numPr>
        <w:spacing w:after="0" w:line="276" w:lineRule="auto"/>
        <w:ind w:left="993" w:hanging="426"/>
        <w:rPr>
          <w:rFonts w:cstheme="minorHAnsi"/>
          <w:sz w:val="24"/>
          <w:szCs w:val="24"/>
        </w:rPr>
      </w:pPr>
      <w:r w:rsidRPr="0096726E">
        <w:rPr>
          <w:rFonts w:cstheme="minorHAnsi"/>
          <w:sz w:val="24"/>
          <w:szCs w:val="24"/>
        </w:rPr>
        <w:t>numer zgłoszenia;</w:t>
      </w:r>
    </w:p>
    <w:p w14:paraId="4B191B6C" w14:textId="77777777" w:rsidR="00441642" w:rsidRPr="0096726E" w:rsidRDefault="00441642" w:rsidP="0041606C">
      <w:pPr>
        <w:pStyle w:val="Akapitzlist"/>
        <w:numPr>
          <w:ilvl w:val="0"/>
          <w:numId w:val="18"/>
        </w:numPr>
        <w:spacing w:after="0" w:line="276" w:lineRule="auto"/>
        <w:ind w:left="993" w:hanging="426"/>
        <w:rPr>
          <w:rFonts w:cstheme="minorHAnsi"/>
          <w:sz w:val="24"/>
          <w:szCs w:val="24"/>
        </w:rPr>
      </w:pPr>
      <w:r w:rsidRPr="0096726E">
        <w:rPr>
          <w:rFonts w:cstheme="minorHAnsi"/>
          <w:sz w:val="24"/>
          <w:szCs w:val="24"/>
        </w:rPr>
        <w:t>przedmiot naruszenia prawa;</w:t>
      </w:r>
    </w:p>
    <w:p w14:paraId="7EA71199" w14:textId="50CA34F3" w:rsidR="00441642" w:rsidRPr="0096726E" w:rsidRDefault="00441642" w:rsidP="00B36F75">
      <w:pPr>
        <w:pStyle w:val="Akapitzlist"/>
        <w:numPr>
          <w:ilvl w:val="0"/>
          <w:numId w:val="18"/>
        </w:numPr>
        <w:spacing w:after="0" w:line="276" w:lineRule="auto"/>
        <w:ind w:left="993" w:hanging="426"/>
        <w:jc w:val="both"/>
        <w:rPr>
          <w:rFonts w:cstheme="minorHAnsi"/>
          <w:sz w:val="24"/>
          <w:szCs w:val="24"/>
        </w:rPr>
      </w:pPr>
      <w:r w:rsidRPr="0096726E">
        <w:rPr>
          <w:rFonts w:cstheme="minorHAnsi"/>
          <w:sz w:val="24"/>
          <w:szCs w:val="24"/>
        </w:rPr>
        <w:t xml:space="preserve">dane osobowe sygnalisty oraz osoby, której dotyczy zgłoszenie, niezbędne </w:t>
      </w:r>
      <w:r w:rsidR="00B36F75" w:rsidRPr="0096726E">
        <w:rPr>
          <w:rFonts w:cstheme="minorHAnsi"/>
          <w:sz w:val="24"/>
          <w:szCs w:val="24"/>
        </w:rPr>
        <w:br/>
      </w:r>
      <w:r w:rsidRPr="0096726E">
        <w:rPr>
          <w:rFonts w:cstheme="minorHAnsi"/>
          <w:sz w:val="24"/>
          <w:szCs w:val="24"/>
        </w:rPr>
        <w:t>do identyfikacji tych osób;</w:t>
      </w:r>
    </w:p>
    <w:p w14:paraId="713393DD" w14:textId="77777777" w:rsidR="00441642" w:rsidRPr="0096726E" w:rsidRDefault="00441642" w:rsidP="0041606C">
      <w:pPr>
        <w:pStyle w:val="Akapitzlist"/>
        <w:numPr>
          <w:ilvl w:val="0"/>
          <w:numId w:val="18"/>
        </w:numPr>
        <w:spacing w:after="0" w:line="276" w:lineRule="auto"/>
        <w:ind w:left="993" w:hanging="426"/>
        <w:rPr>
          <w:rFonts w:cstheme="minorHAnsi"/>
          <w:sz w:val="24"/>
          <w:szCs w:val="24"/>
        </w:rPr>
      </w:pPr>
      <w:r w:rsidRPr="0096726E">
        <w:rPr>
          <w:rFonts w:cstheme="minorHAnsi"/>
          <w:sz w:val="24"/>
          <w:szCs w:val="24"/>
        </w:rPr>
        <w:t>datę dokonania zgłoszenia;</w:t>
      </w:r>
    </w:p>
    <w:p w14:paraId="48FA5B7C" w14:textId="77777777" w:rsidR="00441642" w:rsidRPr="0096726E" w:rsidRDefault="00441642" w:rsidP="006F55E8">
      <w:pPr>
        <w:pStyle w:val="Akapitzlist"/>
        <w:numPr>
          <w:ilvl w:val="0"/>
          <w:numId w:val="18"/>
        </w:numPr>
        <w:spacing w:after="0" w:line="276" w:lineRule="auto"/>
        <w:ind w:left="993" w:hanging="426"/>
        <w:jc w:val="both"/>
        <w:rPr>
          <w:rFonts w:cstheme="minorHAnsi"/>
          <w:sz w:val="24"/>
          <w:szCs w:val="24"/>
        </w:rPr>
      </w:pPr>
      <w:r w:rsidRPr="0096726E">
        <w:rPr>
          <w:rFonts w:cstheme="minorHAnsi"/>
          <w:sz w:val="24"/>
          <w:szCs w:val="24"/>
        </w:rPr>
        <w:t>informację o podjętych działaniach następczych;</w:t>
      </w:r>
    </w:p>
    <w:p w14:paraId="4DDDC3E3" w14:textId="77777777" w:rsidR="00441642" w:rsidRPr="0096726E" w:rsidRDefault="00441642" w:rsidP="006F55E8">
      <w:pPr>
        <w:pStyle w:val="Akapitzlist"/>
        <w:numPr>
          <w:ilvl w:val="0"/>
          <w:numId w:val="18"/>
        </w:numPr>
        <w:spacing w:after="0" w:line="276" w:lineRule="auto"/>
        <w:ind w:left="993" w:hanging="426"/>
        <w:jc w:val="both"/>
        <w:rPr>
          <w:rFonts w:cstheme="minorHAnsi"/>
          <w:sz w:val="24"/>
          <w:szCs w:val="24"/>
        </w:rPr>
      </w:pPr>
      <w:r w:rsidRPr="0096726E">
        <w:rPr>
          <w:rFonts w:cstheme="minorHAnsi"/>
          <w:sz w:val="24"/>
          <w:szCs w:val="24"/>
        </w:rPr>
        <w:t>informację o wydaniu zaświadczenia, o którym mowa w art. 38 ustawy;</w:t>
      </w:r>
    </w:p>
    <w:p w14:paraId="6BB6F72F" w14:textId="77777777" w:rsidR="00441642" w:rsidRPr="0096726E" w:rsidRDefault="00441642" w:rsidP="006F55E8">
      <w:pPr>
        <w:pStyle w:val="Akapitzlist"/>
        <w:numPr>
          <w:ilvl w:val="0"/>
          <w:numId w:val="18"/>
        </w:numPr>
        <w:spacing w:after="0" w:line="276" w:lineRule="auto"/>
        <w:ind w:left="993" w:hanging="426"/>
        <w:jc w:val="both"/>
        <w:rPr>
          <w:rFonts w:cstheme="minorHAnsi"/>
          <w:sz w:val="24"/>
          <w:szCs w:val="24"/>
        </w:rPr>
      </w:pPr>
      <w:r w:rsidRPr="0096726E">
        <w:rPr>
          <w:rFonts w:cstheme="minorHAnsi"/>
          <w:sz w:val="24"/>
          <w:szCs w:val="24"/>
        </w:rPr>
        <w:t>datę zakończenia sprawy;</w:t>
      </w:r>
    </w:p>
    <w:p w14:paraId="040FDBD8" w14:textId="74228586" w:rsidR="00441642" w:rsidRPr="0096726E" w:rsidRDefault="00441642" w:rsidP="006F55E8">
      <w:pPr>
        <w:pStyle w:val="Akapitzlist"/>
        <w:numPr>
          <w:ilvl w:val="0"/>
          <w:numId w:val="18"/>
        </w:numPr>
        <w:spacing w:after="0" w:line="276" w:lineRule="auto"/>
        <w:ind w:left="993" w:hanging="426"/>
        <w:jc w:val="both"/>
        <w:rPr>
          <w:rFonts w:cstheme="minorHAnsi"/>
          <w:sz w:val="24"/>
          <w:szCs w:val="24"/>
        </w:rPr>
      </w:pPr>
      <w:r w:rsidRPr="0096726E">
        <w:rPr>
          <w:rFonts w:cstheme="minorHAnsi"/>
          <w:sz w:val="24"/>
          <w:szCs w:val="24"/>
        </w:rPr>
        <w:t xml:space="preserve">informacje o niepodejmowaniu dalszych działań w przypadku, o którym mowa </w:t>
      </w:r>
      <w:r w:rsidR="006F55E8" w:rsidRPr="0096726E">
        <w:rPr>
          <w:rFonts w:cstheme="minorHAnsi"/>
          <w:sz w:val="24"/>
          <w:szCs w:val="24"/>
        </w:rPr>
        <w:br/>
      </w:r>
      <w:r w:rsidRPr="0096726E">
        <w:rPr>
          <w:rFonts w:cstheme="minorHAnsi"/>
          <w:sz w:val="24"/>
          <w:szCs w:val="24"/>
        </w:rPr>
        <w:t>w art. 40 ust. 2 ustawy;</w:t>
      </w:r>
    </w:p>
    <w:p w14:paraId="1C55325F" w14:textId="208088C5" w:rsidR="00441642" w:rsidRPr="0096726E" w:rsidRDefault="00441642" w:rsidP="00A76C1B">
      <w:pPr>
        <w:pStyle w:val="Akapitzlist"/>
        <w:numPr>
          <w:ilvl w:val="0"/>
          <w:numId w:val="18"/>
        </w:numPr>
        <w:spacing w:after="0" w:line="276" w:lineRule="auto"/>
        <w:jc w:val="both"/>
        <w:rPr>
          <w:rFonts w:cstheme="minorHAnsi"/>
          <w:sz w:val="24"/>
          <w:szCs w:val="24"/>
        </w:rPr>
      </w:pPr>
      <w:r w:rsidRPr="0096726E">
        <w:rPr>
          <w:rFonts w:cstheme="minorHAnsi"/>
          <w:sz w:val="24"/>
          <w:szCs w:val="24"/>
        </w:rPr>
        <w:t xml:space="preserve">szacunkową szkodę majątkową, jeżeli została </w:t>
      </w:r>
      <w:proofErr w:type="gramStart"/>
      <w:r w:rsidRPr="0096726E">
        <w:rPr>
          <w:rFonts w:cstheme="minorHAnsi"/>
          <w:sz w:val="24"/>
          <w:szCs w:val="24"/>
        </w:rPr>
        <w:t>stwierdzona,</w:t>
      </w:r>
      <w:proofErr w:type="gramEnd"/>
      <w:r w:rsidRPr="0096726E">
        <w:rPr>
          <w:rFonts w:cstheme="minorHAnsi"/>
          <w:sz w:val="24"/>
          <w:szCs w:val="24"/>
        </w:rPr>
        <w:t xml:space="preserve"> oraz kwoty odzyskane </w:t>
      </w:r>
      <w:r w:rsidR="006F55E8" w:rsidRPr="0096726E">
        <w:rPr>
          <w:rFonts w:cstheme="minorHAnsi"/>
          <w:sz w:val="24"/>
          <w:szCs w:val="24"/>
        </w:rPr>
        <w:br/>
      </w:r>
      <w:r w:rsidRPr="0096726E">
        <w:rPr>
          <w:rFonts w:cstheme="minorHAnsi"/>
          <w:sz w:val="24"/>
          <w:szCs w:val="24"/>
        </w:rPr>
        <w:t>w</w:t>
      </w:r>
      <w:r w:rsidR="006F55E8" w:rsidRPr="0096726E">
        <w:rPr>
          <w:rFonts w:cstheme="minorHAnsi"/>
          <w:sz w:val="24"/>
          <w:szCs w:val="24"/>
        </w:rPr>
        <w:t xml:space="preserve"> </w:t>
      </w:r>
      <w:r w:rsidRPr="0096726E">
        <w:rPr>
          <w:rFonts w:cstheme="minorHAnsi"/>
          <w:sz w:val="24"/>
          <w:szCs w:val="24"/>
        </w:rPr>
        <w:t>wyniku postępowań dotyczących naruszeń prawa będących przedmiotem zgłoszenia - o ile organ publiczny posiada te dane.</w:t>
      </w:r>
    </w:p>
    <w:p w14:paraId="0B7A17E5" w14:textId="7B973081" w:rsidR="00441642" w:rsidRPr="0096726E" w:rsidRDefault="00441642" w:rsidP="00571070">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t xml:space="preserve">Dane osobowe oraz pozostałe informacje zawarte w </w:t>
      </w:r>
      <w:r w:rsidR="00504120" w:rsidRPr="0096726E">
        <w:rPr>
          <w:rFonts w:cstheme="minorHAnsi"/>
          <w:sz w:val="24"/>
          <w:szCs w:val="24"/>
        </w:rPr>
        <w:t xml:space="preserve">rejestrze </w:t>
      </w:r>
      <w:r w:rsidRPr="0096726E">
        <w:rPr>
          <w:rFonts w:cstheme="minorHAnsi"/>
          <w:sz w:val="24"/>
          <w:szCs w:val="24"/>
        </w:rPr>
        <w:t>są przechowywane przez okres 3 lat po zakończeniu roku kalendarzowego, w którym zakończono działania następcze, lub po zakończeniu postępowań zainicjowanych tymi działaniami.</w:t>
      </w:r>
    </w:p>
    <w:p w14:paraId="183232C7" w14:textId="410D6799" w:rsidR="00513A6C" w:rsidRPr="0096726E" w:rsidRDefault="0009069C" w:rsidP="00571070">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t xml:space="preserve"> Poza prowadzeniem </w:t>
      </w:r>
      <w:r w:rsidR="00264804" w:rsidRPr="0096726E">
        <w:rPr>
          <w:rFonts w:cstheme="minorHAnsi"/>
          <w:sz w:val="24"/>
          <w:szCs w:val="24"/>
        </w:rPr>
        <w:t>r</w:t>
      </w:r>
      <w:r w:rsidRPr="0096726E">
        <w:rPr>
          <w:rFonts w:cstheme="minorHAnsi"/>
          <w:sz w:val="24"/>
          <w:szCs w:val="24"/>
        </w:rPr>
        <w:t>ejestru</w:t>
      </w:r>
      <w:r w:rsidR="00484DED" w:rsidRPr="0096726E">
        <w:rPr>
          <w:rFonts w:cstheme="minorHAnsi"/>
          <w:sz w:val="24"/>
          <w:szCs w:val="24"/>
        </w:rPr>
        <w:t xml:space="preserve">, </w:t>
      </w:r>
      <w:r w:rsidR="00285462" w:rsidRPr="0096726E">
        <w:rPr>
          <w:rFonts w:cstheme="minorHAnsi"/>
          <w:sz w:val="24"/>
          <w:szCs w:val="24"/>
        </w:rPr>
        <w:t>koordynator ds. zgłoszeń</w:t>
      </w:r>
      <w:r w:rsidRPr="0096726E">
        <w:rPr>
          <w:rFonts w:cstheme="minorHAnsi"/>
          <w:sz w:val="24"/>
          <w:szCs w:val="24"/>
        </w:rPr>
        <w:t xml:space="preserve"> przy zachowaniu zasad poufności </w:t>
      </w:r>
      <w:r w:rsidR="003E072A" w:rsidRPr="0096726E">
        <w:rPr>
          <w:rFonts w:cstheme="minorHAnsi"/>
          <w:sz w:val="24"/>
          <w:szCs w:val="24"/>
        </w:rPr>
        <w:t>organu publicznego</w:t>
      </w:r>
      <w:r w:rsidRPr="0096726E">
        <w:rPr>
          <w:rFonts w:cstheme="minorHAnsi"/>
          <w:sz w:val="24"/>
          <w:szCs w:val="24"/>
        </w:rPr>
        <w:t>, jest zobowiązan</w:t>
      </w:r>
      <w:r w:rsidR="003E072A" w:rsidRPr="0096726E">
        <w:rPr>
          <w:rFonts w:cstheme="minorHAnsi"/>
          <w:sz w:val="24"/>
          <w:szCs w:val="24"/>
        </w:rPr>
        <w:t>y</w:t>
      </w:r>
      <w:r w:rsidRPr="0096726E">
        <w:rPr>
          <w:rFonts w:cstheme="minorHAnsi"/>
          <w:sz w:val="24"/>
          <w:szCs w:val="24"/>
        </w:rPr>
        <w:t xml:space="preserve"> do przechowywania wszelkich dowodów, dokumentów i informacji zebranych w toku analizy oraz informacji dotyczących rozpatrzenia </w:t>
      </w:r>
      <w:r w:rsidR="00687708" w:rsidRPr="0096726E">
        <w:rPr>
          <w:rFonts w:cstheme="minorHAnsi"/>
          <w:sz w:val="24"/>
          <w:szCs w:val="24"/>
        </w:rPr>
        <w:t>z</w:t>
      </w:r>
      <w:r w:rsidRPr="0096726E">
        <w:rPr>
          <w:rFonts w:cstheme="minorHAnsi"/>
          <w:sz w:val="24"/>
          <w:szCs w:val="24"/>
        </w:rPr>
        <w:t xml:space="preserve">głoszenia przez okres </w:t>
      </w:r>
      <w:r w:rsidR="00EB2122" w:rsidRPr="0096726E">
        <w:rPr>
          <w:rFonts w:cstheme="minorHAnsi"/>
          <w:sz w:val="24"/>
          <w:szCs w:val="24"/>
        </w:rPr>
        <w:t xml:space="preserve">wskazany w obowiązujących w tym zakresie przepisach prawa. </w:t>
      </w:r>
    </w:p>
    <w:p w14:paraId="67C9ED9C" w14:textId="77777777" w:rsidR="009501EC" w:rsidRPr="0096726E" w:rsidRDefault="009501EC" w:rsidP="00A76C1B">
      <w:pPr>
        <w:pStyle w:val="Akapitzlist"/>
        <w:spacing w:after="0" w:line="276" w:lineRule="auto"/>
        <w:ind w:left="785"/>
        <w:jc w:val="both"/>
        <w:rPr>
          <w:rFonts w:cstheme="minorHAnsi"/>
          <w:sz w:val="24"/>
          <w:szCs w:val="24"/>
        </w:rPr>
      </w:pPr>
    </w:p>
    <w:p w14:paraId="3C1D1ECB" w14:textId="4D2EAA72" w:rsidR="003101D6" w:rsidRPr="0096726E" w:rsidRDefault="00513A6C" w:rsidP="00A76C1B">
      <w:pPr>
        <w:pStyle w:val="Nagwek3"/>
        <w:numPr>
          <w:ilvl w:val="0"/>
          <w:numId w:val="11"/>
        </w:numPr>
        <w:spacing w:before="0" w:after="0" w:line="276" w:lineRule="auto"/>
        <w:rPr>
          <w:rFonts w:asciiTheme="minorHAnsi" w:hAnsiTheme="minorHAnsi" w:cstheme="minorHAnsi"/>
          <w:b/>
          <w:bCs/>
          <w:smallCaps/>
          <w:color w:val="auto"/>
        </w:rPr>
      </w:pPr>
      <w:bookmarkStart w:id="26" w:name="_Toc186295932"/>
      <w:r w:rsidRPr="0096726E">
        <w:rPr>
          <w:rStyle w:val="Odwoaniedelikatne"/>
          <w:rFonts w:asciiTheme="minorHAnsi" w:hAnsiTheme="minorHAnsi" w:cstheme="minorHAnsi"/>
          <w:b/>
          <w:bCs/>
          <w:color w:val="auto"/>
        </w:rPr>
        <w:t xml:space="preserve">POSTANOWIENIA </w:t>
      </w:r>
      <w:r w:rsidR="0009069C" w:rsidRPr="0096726E">
        <w:rPr>
          <w:rStyle w:val="Odwoaniedelikatne"/>
          <w:rFonts w:asciiTheme="minorHAnsi" w:hAnsiTheme="minorHAnsi" w:cstheme="minorHAnsi"/>
          <w:b/>
          <w:bCs/>
          <w:color w:val="auto"/>
        </w:rPr>
        <w:t>KOŃCOWE</w:t>
      </w:r>
      <w:bookmarkEnd w:id="26"/>
    </w:p>
    <w:p w14:paraId="01DDAC6C" w14:textId="262F2297" w:rsidR="00BD315C" w:rsidRPr="0096726E" w:rsidRDefault="0009069C" w:rsidP="00C560A4">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t xml:space="preserve">Koordynator ds. </w:t>
      </w:r>
      <w:r w:rsidR="003101D6" w:rsidRPr="0096726E">
        <w:rPr>
          <w:rFonts w:cstheme="minorHAnsi"/>
          <w:sz w:val="24"/>
          <w:szCs w:val="24"/>
        </w:rPr>
        <w:t>zgłoszeń</w:t>
      </w:r>
      <w:r w:rsidRPr="0096726E">
        <w:rPr>
          <w:rFonts w:cstheme="minorHAnsi"/>
          <w:sz w:val="24"/>
          <w:szCs w:val="24"/>
        </w:rPr>
        <w:t xml:space="preserve"> </w:t>
      </w:r>
      <w:r w:rsidR="001B221D" w:rsidRPr="0096726E">
        <w:rPr>
          <w:rFonts w:cstheme="minorHAnsi"/>
          <w:sz w:val="24"/>
          <w:szCs w:val="24"/>
        </w:rPr>
        <w:t>co najmniej raz na 3 lata</w:t>
      </w:r>
      <w:r w:rsidRPr="0096726E">
        <w:rPr>
          <w:rFonts w:cstheme="minorHAnsi"/>
          <w:sz w:val="24"/>
          <w:szCs w:val="24"/>
        </w:rPr>
        <w:t xml:space="preserve"> </w:t>
      </w:r>
      <w:r w:rsidR="004427F6" w:rsidRPr="0096726E">
        <w:rPr>
          <w:rFonts w:cstheme="minorHAnsi"/>
          <w:sz w:val="24"/>
          <w:szCs w:val="24"/>
        </w:rPr>
        <w:t xml:space="preserve">lub częściej </w:t>
      </w:r>
      <w:r w:rsidRPr="0096726E">
        <w:rPr>
          <w:rFonts w:cstheme="minorHAnsi"/>
          <w:sz w:val="24"/>
          <w:szCs w:val="24"/>
        </w:rPr>
        <w:t>będzie dokonywał przeglądu Procedury</w:t>
      </w:r>
      <w:r w:rsidR="006C7FF5" w:rsidRPr="0096726E">
        <w:rPr>
          <w:rFonts w:cstheme="minorHAnsi"/>
          <w:sz w:val="24"/>
          <w:szCs w:val="24"/>
        </w:rPr>
        <w:t xml:space="preserve"> </w:t>
      </w:r>
      <w:r w:rsidRPr="0096726E">
        <w:rPr>
          <w:rFonts w:cstheme="minorHAnsi"/>
          <w:sz w:val="24"/>
          <w:szCs w:val="24"/>
        </w:rPr>
        <w:t>i</w:t>
      </w:r>
      <w:r w:rsidR="001B221D" w:rsidRPr="0096726E">
        <w:rPr>
          <w:rFonts w:cstheme="minorHAnsi"/>
          <w:sz w:val="24"/>
          <w:szCs w:val="24"/>
        </w:rPr>
        <w:t> </w:t>
      </w:r>
      <w:r w:rsidRPr="0096726E">
        <w:rPr>
          <w:rFonts w:cstheme="minorHAnsi"/>
          <w:sz w:val="24"/>
          <w:szCs w:val="24"/>
        </w:rPr>
        <w:t>w</w:t>
      </w:r>
      <w:r w:rsidR="001B221D" w:rsidRPr="0096726E">
        <w:rPr>
          <w:rFonts w:cstheme="minorHAnsi"/>
          <w:sz w:val="24"/>
          <w:szCs w:val="24"/>
        </w:rPr>
        <w:t> </w:t>
      </w:r>
      <w:r w:rsidRPr="0096726E">
        <w:rPr>
          <w:rFonts w:cstheme="minorHAnsi"/>
          <w:sz w:val="24"/>
          <w:szCs w:val="24"/>
        </w:rPr>
        <w:t xml:space="preserve">razie potrzeby opracowywał projekty jej zmian, </w:t>
      </w:r>
      <w:r w:rsidR="00F9757E" w:rsidRPr="0096726E">
        <w:rPr>
          <w:rFonts w:cstheme="minorHAnsi"/>
          <w:sz w:val="24"/>
          <w:szCs w:val="24"/>
        </w:rPr>
        <w:t xml:space="preserve">w </w:t>
      </w:r>
      <w:proofErr w:type="gramStart"/>
      <w:r w:rsidR="00F9757E" w:rsidRPr="0096726E">
        <w:rPr>
          <w:rFonts w:cstheme="minorHAnsi"/>
          <w:sz w:val="24"/>
          <w:szCs w:val="24"/>
        </w:rPr>
        <w:t>szczególności</w:t>
      </w:r>
      <w:proofErr w:type="gramEnd"/>
      <w:r w:rsidR="00F9757E" w:rsidRPr="0096726E">
        <w:rPr>
          <w:rFonts w:cstheme="minorHAnsi"/>
          <w:sz w:val="24"/>
          <w:szCs w:val="24"/>
        </w:rPr>
        <w:t xml:space="preserve"> jeżeli</w:t>
      </w:r>
      <w:r w:rsidRPr="0096726E">
        <w:rPr>
          <w:rFonts w:cstheme="minorHAnsi"/>
          <w:sz w:val="24"/>
          <w:szCs w:val="24"/>
        </w:rPr>
        <w:t xml:space="preserve"> konieczność zmian w</w:t>
      </w:r>
      <w:r w:rsidR="00F9757E" w:rsidRPr="0096726E">
        <w:rPr>
          <w:rFonts w:cstheme="minorHAnsi"/>
          <w:sz w:val="24"/>
          <w:szCs w:val="24"/>
        </w:rPr>
        <w:t> </w:t>
      </w:r>
      <w:r w:rsidRPr="0096726E">
        <w:rPr>
          <w:rFonts w:cstheme="minorHAnsi"/>
          <w:sz w:val="24"/>
          <w:szCs w:val="24"/>
        </w:rPr>
        <w:t>Procedurze wynika ze zmiany przepisów prawa</w:t>
      </w:r>
      <w:r w:rsidR="00264804" w:rsidRPr="0096726E">
        <w:rPr>
          <w:rFonts w:cstheme="minorHAnsi"/>
          <w:sz w:val="24"/>
          <w:szCs w:val="24"/>
        </w:rPr>
        <w:t xml:space="preserve"> lub ich interpretacji</w:t>
      </w:r>
      <w:r w:rsidR="003101D6" w:rsidRPr="0096726E">
        <w:rPr>
          <w:rFonts w:cstheme="minorHAnsi"/>
          <w:sz w:val="24"/>
          <w:szCs w:val="24"/>
        </w:rPr>
        <w:t xml:space="preserve">. </w:t>
      </w:r>
    </w:p>
    <w:p w14:paraId="47119632" w14:textId="4A0E28F5" w:rsidR="00FB2B03" w:rsidRPr="0096726E" w:rsidRDefault="00FB2B03" w:rsidP="00C560A4">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t xml:space="preserve">Załączniki stanowią integralną część Procedury. </w:t>
      </w:r>
    </w:p>
    <w:p w14:paraId="2E4CD0FC" w14:textId="7DE57563" w:rsidR="00DC39B9" w:rsidRPr="0096726E" w:rsidRDefault="00A03CFF" w:rsidP="00C560A4">
      <w:pPr>
        <w:pStyle w:val="Akapitzlist"/>
        <w:numPr>
          <w:ilvl w:val="1"/>
          <w:numId w:val="12"/>
        </w:numPr>
        <w:spacing w:after="0" w:line="276" w:lineRule="auto"/>
        <w:ind w:left="567" w:hanging="567"/>
        <w:jc w:val="both"/>
        <w:rPr>
          <w:rFonts w:cstheme="minorHAnsi"/>
          <w:sz w:val="24"/>
          <w:szCs w:val="24"/>
        </w:rPr>
      </w:pPr>
      <w:r w:rsidRPr="0096726E">
        <w:rPr>
          <w:rFonts w:cstheme="minorHAnsi"/>
          <w:sz w:val="24"/>
          <w:szCs w:val="24"/>
        </w:rPr>
        <w:t xml:space="preserve">W sprawach nieuregulowanych niniejszą </w:t>
      </w:r>
      <w:r w:rsidR="002E2ACF" w:rsidRPr="0096726E">
        <w:rPr>
          <w:rFonts w:cstheme="minorHAnsi"/>
          <w:sz w:val="24"/>
          <w:szCs w:val="24"/>
        </w:rPr>
        <w:t>P</w:t>
      </w:r>
      <w:r w:rsidRPr="0096726E">
        <w:rPr>
          <w:rFonts w:cstheme="minorHAnsi"/>
          <w:sz w:val="24"/>
          <w:szCs w:val="24"/>
        </w:rPr>
        <w:t>rocedurą zastosowanie mają odpowiednie przepisy</w:t>
      </w:r>
      <w:r w:rsidR="00F23DB5" w:rsidRPr="0096726E">
        <w:rPr>
          <w:rFonts w:cstheme="minorHAnsi"/>
          <w:sz w:val="24"/>
          <w:szCs w:val="24"/>
        </w:rPr>
        <w:t xml:space="preserve"> </w:t>
      </w:r>
      <w:r w:rsidR="00F9757E" w:rsidRPr="0096726E">
        <w:rPr>
          <w:rFonts w:cstheme="minorHAnsi"/>
          <w:sz w:val="24"/>
          <w:szCs w:val="24"/>
        </w:rPr>
        <w:t xml:space="preserve">ustawy, </w:t>
      </w:r>
      <w:r w:rsidR="002E2ACF" w:rsidRPr="0096726E">
        <w:rPr>
          <w:rFonts w:cstheme="minorHAnsi"/>
          <w:sz w:val="24"/>
          <w:szCs w:val="24"/>
        </w:rPr>
        <w:t>D</w:t>
      </w:r>
      <w:r w:rsidR="00F23DB5" w:rsidRPr="0096726E">
        <w:rPr>
          <w:rFonts w:cstheme="minorHAnsi"/>
          <w:sz w:val="24"/>
          <w:szCs w:val="24"/>
        </w:rPr>
        <w:t>yrektywy</w:t>
      </w:r>
      <w:r w:rsidRPr="0096726E">
        <w:rPr>
          <w:rFonts w:cstheme="minorHAnsi"/>
          <w:sz w:val="24"/>
          <w:szCs w:val="24"/>
        </w:rPr>
        <w:t>,</w:t>
      </w:r>
      <w:r w:rsidR="00441642" w:rsidRPr="0096726E">
        <w:rPr>
          <w:rFonts w:cstheme="minorHAnsi"/>
          <w:sz w:val="24"/>
          <w:szCs w:val="24"/>
        </w:rPr>
        <w:t xml:space="preserve"> odpowiednio przepisy działów VII i VIII ustawy z dnia 14 czerwca 1960 r. - Kodeks postępowania administracyjnego </w:t>
      </w:r>
      <w:r w:rsidR="006C7FF5" w:rsidRPr="0096726E">
        <w:rPr>
          <w:rFonts w:cstheme="minorHAnsi"/>
          <w:sz w:val="24"/>
          <w:szCs w:val="24"/>
        </w:rPr>
        <w:t>oraz inne właściwe</w:t>
      </w:r>
      <w:r w:rsidRPr="0096726E">
        <w:rPr>
          <w:rFonts w:cstheme="minorHAnsi"/>
          <w:sz w:val="24"/>
          <w:szCs w:val="24"/>
        </w:rPr>
        <w:t>.</w:t>
      </w:r>
    </w:p>
    <w:p w14:paraId="6B00790E" w14:textId="65D408A9" w:rsidR="007D5A29" w:rsidRPr="0096726E" w:rsidRDefault="006A6543" w:rsidP="00A76C1B">
      <w:pPr>
        <w:spacing w:after="0" w:line="276" w:lineRule="auto"/>
        <w:jc w:val="both"/>
        <w:rPr>
          <w:rFonts w:cstheme="minorHAnsi"/>
          <w:sz w:val="24"/>
          <w:szCs w:val="24"/>
        </w:rPr>
      </w:pPr>
      <w:r w:rsidRPr="0096726E">
        <w:rPr>
          <w:rFonts w:cstheme="minorHAnsi"/>
          <w:sz w:val="24"/>
          <w:szCs w:val="24"/>
        </w:rPr>
        <w:tab/>
      </w:r>
      <w:r w:rsidRPr="0096726E">
        <w:rPr>
          <w:rFonts w:cstheme="minorHAnsi"/>
          <w:sz w:val="24"/>
          <w:szCs w:val="24"/>
        </w:rPr>
        <w:tab/>
      </w:r>
      <w:r w:rsidRPr="0096726E">
        <w:rPr>
          <w:rFonts w:cstheme="minorHAnsi"/>
          <w:sz w:val="24"/>
          <w:szCs w:val="24"/>
        </w:rPr>
        <w:tab/>
      </w:r>
      <w:r w:rsidRPr="0096726E">
        <w:rPr>
          <w:rFonts w:cstheme="minorHAnsi"/>
          <w:sz w:val="24"/>
          <w:szCs w:val="24"/>
        </w:rPr>
        <w:tab/>
      </w:r>
      <w:r w:rsidRPr="0096726E">
        <w:rPr>
          <w:rFonts w:cstheme="minorHAnsi"/>
          <w:sz w:val="24"/>
          <w:szCs w:val="24"/>
        </w:rPr>
        <w:tab/>
      </w:r>
      <w:r w:rsidRPr="0096726E">
        <w:rPr>
          <w:rFonts w:cstheme="minorHAnsi"/>
          <w:sz w:val="24"/>
          <w:szCs w:val="24"/>
        </w:rPr>
        <w:tab/>
      </w:r>
      <w:r w:rsidRPr="0096726E">
        <w:rPr>
          <w:rFonts w:cstheme="minorHAnsi"/>
          <w:sz w:val="24"/>
          <w:szCs w:val="24"/>
        </w:rPr>
        <w:tab/>
      </w:r>
      <w:bookmarkStart w:id="27" w:name="_Hlk90373873"/>
      <w:r w:rsidRPr="0096726E">
        <w:rPr>
          <w:rFonts w:cstheme="minorHAnsi"/>
          <w:sz w:val="24"/>
          <w:szCs w:val="24"/>
        </w:rPr>
        <w:tab/>
      </w:r>
    </w:p>
    <w:bookmarkEnd w:id="27"/>
    <w:p w14:paraId="0C30FD48" w14:textId="22FE3253" w:rsidR="007D5A29" w:rsidRPr="0096726E" w:rsidRDefault="007D5A29" w:rsidP="00A76C1B">
      <w:pPr>
        <w:spacing w:after="0" w:line="276" w:lineRule="auto"/>
        <w:jc w:val="both"/>
        <w:rPr>
          <w:rFonts w:cstheme="minorHAnsi"/>
          <w:sz w:val="24"/>
          <w:szCs w:val="24"/>
        </w:rPr>
      </w:pPr>
    </w:p>
    <w:sectPr w:rsidR="007D5A29" w:rsidRPr="0096726E" w:rsidSect="007218C0">
      <w:headerReference w:type="default" r:id="rId8"/>
      <w:footerReference w:type="default" r:id="rId9"/>
      <w:pgSz w:w="11906" w:h="16838"/>
      <w:pgMar w:top="1702"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0B628" w14:textId="77777777" w:rsidR="00F32475" w:rsidRDefault="00F32475" w:rsidP="009C4A57">
      <w:pPr>
        <w:spacing w:after="0" w:line="240" w:lineRule="auto"/>
      </w:pPr>
      <w:r>
        <w:separator/>
      </w:r>
    </w:p>
  </w:endnote>
  <w:endnote w:type="continuationSeparator" w:id="0">
    <w:p w14:paraId="409663BD" w14:textId="77777777" w:rsidR="00F32475" w:rsidRDefault="00F32475" w:rsidP="009C4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198356"/>
      <w:docPartObj>
        <w:docPartGallery w:val="Page Numbers (Bottom of Page)"/>
        <w:docPartUnique/>
      </w:docPartObj>
    </w:sdtPr>
    <w:sdtContent>
      <w:p w14:paraId="57182739" w14:textId="2492D776" w:rsidR="003A7A73" w:rsidRDefault="003A7A73">
        <w:pPr>
          <w:pStyle w:val="Stopka"/>
        </w:pPr>
        <w:r>
          <w:fldChar w:fldCharType="begin"/>
        </w:r>
        <w:r>
          <w:instrText>PAGE   \* MERGEFORMAT</w:instrText>
        </w:r>
        <w:r>
          <w:fldChar w:fldCharType="separate"/>
        </w:r>
        <w:r>
          <w:t>2</w:t>
        </w:r>
        <w:r>
          <w:fldChar w:fldCharType="end"/>
        </w:r>
      </w:p>
    </w:sdtContent>
  </w:sdt>
  <w:p w14:paraId="618EA58D" w14:textId="77777777" w:rsidR="003A7A73" w:rsidRDefault="003A7A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1A25F" w14:textId="77777777" w:rsidR="00F32475" w:rsidRDefault="00F32475" w:rsidP="009C4A57">
      <w:pPr>
        <w:spacing w:after="0" w:line="240" w:lineRule="auto"/>
      </w:pPr>
      <w:r>
        <w:separator/>
      </w:r>
    </w:p>
  </w:footnote>
  <w:footnote w:type="continuationSeparator" w:id="0">
    <w:p w14:paraId="797F6FF0" w14:textId="77777777" w:rsidR="00F32475" w:rsidRDefault="00F32475" w:rsidP="009C4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2EF9" w14:textId="36C7A535" w:rsidR="00746453" w:rsidRPr="006034B3" w:rsidRDefault="00746453" w:rsidP="006034B3">
    <w:pPr>
      <w:pStyle w:val="Nagwek"/>
      <w:jc w:val="both"/>
      <w:rPr>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77539882" o:spid="_x0000_i1025" type="#_x0000_t75" style="width:9pt;height:9pt;visibility:visible;mso-wrap-style:square" o:bullet="t">
        <v:imagedata r:id="rId1" o:title=""/>
      </v:shape>
    </w:pict>
  </w:numPicBullet>
  <w:abstractNum w:abstractNumId="0" w15:restartNumberingAfterBreak="0">
    <w:nsid w:val="02E40D59"/>
    <w:multiLevelType w:val="hybridMultilevel"/>
    <w:tmpl w:val="A5C058A0"/>
    <w:lvl w:ilvl="0" w:tplc="04150011">
      <w:start w:val="1"/>
      <w:numFmt w:val="decimal"/>
      <w:lvlText w:val="%1)"/>
      <w:lvlJc w:val="left"/>
      <w:pPr>
        <w:ind w:left="785" w:hanging="360"/>
      </w:pPr>
      <w:rPr>
        <w:b w:val="0"/>
        <w:sz w:val="22"/>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15:restartNumberingAfterBreak="0">
    <w:nsid w:val="04B83FE6"/>
    <w:multiLevelType w:val="hybridMultilevel"/>
    <w:tmpl w:val="22207B88"/>
    <w:lvl w:ilvl="0" w:tplc="23B6434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5D7F15"/>
    <w:multiLevelType w:val="hybridMultilevel"/>
    <w:tmpl w:val="1C1A71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ED1566"/>
    <w:multiLevelType w:val="hybridMultilevel"/>
    <w:tmpl w:val="837A7594"/>
    <w:lvl w:ilvl="0" w:tplc="04150011">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 w15:restartNumberingAfterBreak="0">
    <w:nsid w:val="0EF87FED"/>
    <w:multiLevelType w:val="hybridMultilevel"/>
    <w:tmpl w:val="F418E772"/>
    <w:lvl w:ilvl="0" w:tplc="04150011">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EB6CA2"/>
    <w:multiLevelType w:val="hybridMultilevel"/>
    <w:tmpl w:val="BBFA147E"/>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C66FF5"/>
    <w:multiLevelType w:val="hybridMultilevel"/>
    <w:tmpl w:val="B53E8DF6"/>
    <w:lvl w:ilvl="0" w:tplc="7F963A4E">
      <w:start w:val="1"/>
      <w:numFmt w:val="bullet"/>
      <w:pStyle w:val="Bezodstpw1"/>
      <w:lvlText w:val=""/>
      <w:lvlPicBulletId w:val="0"/>
      <w:lvlJc w:val="left"/>
      <w:pPr>
        <w:ind w:left="36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383F7E"/>
    <w:multiLevelType w:val="hybridMultilevel"/>
    <w:tmpl w:val="F8743DE8"/>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 w15:restartNumberingAfterBreak="0">
    <w:nsid w:val="1F70462F"/>
    <w:multiLevelType w:val="hybridMultilevel"/>
    <w:tmpl w:val="0A860406"/>
    <w:lvl w:ilvl="0" w:tplc="FFFFFFFF">
      <w:start w:val="1"/>
      <w:numFmt w:val="decimal"/>
      <w:lvlText w:val="§ %1. "/>
      <w:lvlJc w:val="left"/>
      <w:pPr>
        <w:ind w:left="2160" w:hanging="360"/>
      </w:pPr>
      <w:rPr>
        <w:rFonts w:hint="default"/>
        <w:b w:val="0"/>
        <w:bCs/>
        <w:strike w:val="0"/>
        <w:color w:val="auto"/>
      </w:rPr>
    </w:lvl>
    <w:lvl w:ilvl="1" w:tplc="04150011">
      <w:start w:val="1"/>
      <w:numFmt w:val="decimal"/>
      <w:lvlText w:val="%2)"/>
      <w:lvlJc w:val="left"/>
      <w:pPr>
        <w:ind w:left="720" w:hanging="360"/>
      </w:pPr>
    </w:lvl>
    <w:lvl w:ilvl="2" w:tplc="FFFFFFFF">
      <w:start w:val="2"/>
      <w:numFmt w:val="upperRoman"/>
      <w:lvlText w:val="%3."/>
      <w:lvlJc w:val="left"/>
      <w:pPr>
        <w:ind w:left="1003"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570AD0"/>
    <w:multiLevelType w:val="hybridMultilevel"/>
    <w:tmpl w:val="0F209D16"/>
    <w:lvl w:ilvl="0" w:tplc="23B64348">
      <w:start w:val="1"/>
      <w:numFmt w:val="decimal"/>
      <w:lvlText w:val="%1)"/>
      <w:lvlJc w:val="left"/>
      <w:pPr>
        <w:ind w:left="720" w:hanging="360"/>
      </w:pPr>
      <w:rPr>
        <w:rFonts w:hint="default"/>
        <w:b w:val="0"/>
        <w:bCs w:val="0"/>
        <w:strike w:val="0"/>
      </w:rPr>
    </w:lvl>
    <w:lvl w:ilvl="1" w:tplc="FFFFFFFF">
      <w:start w:val="1"/>
      <w:numFmt w:val="decimal"/>
      <w:lvlText w:val="§ %2. "/>
      <w:lvlJc w:val="left"/>
      <w:pPr>
        <w:ind w:left="720" w:hanging="360"/>
      </w:pPr>
      <w:rPr>
        <w:rFonts w:hint="default"/>
        <w:b w:val="0"/>
        <w:bCs/>
        <w:strike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FE564E"/>
    <w:multiLevelType w:val="hybridMultilevel"/>
    <w:tmpl w:val="1766020E"/>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46738A"/>
    <w:multiLevelType w:val="hybridMultilevel"/>
    <w:tmpl w:val="662C2CD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376568DA"/>
    <w:multiLevelType w:val="hybridMultilevel"/>
    <w:tmpl w:val="F8DA8312"/>
    <w:lvl w:ilvl="0" w:tplc="D956518E">
      <w:start w:val="1"/>
      <w:numFmt w:val="upperRoman"/>
      <w:pStyle w:val="Styl1"/>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9078CD"/>
    <w:multiLevelType w:val="hybridMultilevel"/>
    <w:tmpl w:val="3440E654"/>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4" w15:restartNumberingAfterBreak="0">
    <w:nsid w:val="45661E93"/>
    <w:multiLevelType w:val="hybridMultilevel"/>
    <w:tmpl w:val="CA5A962A"/>
    <w:lvl w:ilvl="0" w:tplc="23B64348">
      <w:start w:val="1"/>
      <w:numFmt w:val="decimal"/>
      <w:lvlText w:val="%1)"/>
      <w:lvlJc w:val="left"/>
      <w:pPr>
        <w:ind w:left="720" w:hanging="360"/>
      </w:pPr>
      <w:rPr>
        <w:rFonts w:hint="default"/>
        <w:b w:val="0"/>
        <w:bCs w:val="0"/>
        <w:strike w:val="0"/>
      </w:rPr>
    </w:lvl>
    <w:lvl w:ilvl="1" w:tplc="FFFFFFFF">
      <w:start w:val="1"/>
      <w:numFmt w:val="decimal"/>
      <w:lvlText w:val="§ %2. "/>
      <w:lvlJc w:val="left"/>
      <w:pPr>
        <w:ind w:left="720" w:hanging="360"/>
      </w:pPr>
      <w:rPr>
        <w:rFonts w:hint="default"/>
        <w:b w:val="0"/>
        <w:bCs/>
        <w:strike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8D6638"/>
    <w:multiLevelType w:val="hybridMultilevel"/>
    <w:tmpl w:val="F8B49B38"/>
    <w:lvl w:ilvl="0" w:tplc="BE94A62C">
      <w:start w:val="1"/>
      <w:numFmt w:val="decimal"/>
      <w:lvlText w:val="%1."/>
      <w:lvlJc w:val="left"/>
      <w:pPr>
        <w:ind w:left="720" w:hanging="360"/>
      </w:pPr>
      <w:rPr>
        <w:b w:val="0"/>
        <w:bCs w:val="0"/>
        <w:strike w:val="0"/>
      </w:rPr>
    </w:lvl>
    <w:lvl w:ilvl="1" w:tplc="D1B25148">
      <w:start w:val="1"/>
      <w:numFmt w:val="decimal"/>
      <w:lvlText w:val="§ %2. "/>
      <w:lvlJc w:val="left"/>
      <w:pPr>
        <w:ind w:left="720" w:hanging="360"/>
      </w:pPr>
      <w:rPr>
        <w:rFonts w:hint="default"/>
        <w:b w:val="0"/>
        <w:bCs/>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330AA4"/>
    <w:multiLevelType w:val="hybridMultilevel"/>
    <w:tmpl w:val="D4C639FA"/>
    <w:lvl w:ilvl="0" w:tplc="E71CC740">
      <w:start w:val="4"/>
      <w:numFmt w:val="upperRoman"/>
      <w:lvlText w:val="%1."/>
      <w:lvlJc w:val="left"/>
      <w:pPr>
        <w:ind w:left="1854" w:hanging="720"/>
      </w:pPr>
      <w:rPr>
        <w:rFonts w:hint="default"/>
        <w:color w:val="5A5A5A" w:themeColor="text1" w:themeTint="A5"/>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EA662F"/>
    <w:multiLevelType w:val="hybridMultilevel"/>
    <w:tmpl w:val="69AC8696"/>
    <w:lvl w:ilvl="0" w:tplc="04150017">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306E91"/>
    <w:multiLevelType w:val="hybridMultilevel"/>
    <w:tmpl w:val="C8E21638"/>
    <w:lvl w:ilvl="0" w:tplc="D1B25148">
      <w:start w:val="1"/>
      <w:numFmt w:val="decimal"/>
      <w:lvlText w:val="§ %1. "/>
      <w:lvlJc w:val="left"/>
      <w:pPr>
        <w:ind w:left="2160" w:hanging="360"/>
      </w:pPr>
      <w:rPr>
        <w:rFonts w:hint="default"/>
        <w:b w:val="0"/>
        <w:bCs/>
        <w:strike w:val="0"/>
        <w:color w:val="auto"/>
      </w:rPr>
    </w:lvl>
    <w:lvl w:ilvl="1" w:tplc="D1B25148">
      <w:start w:val="1"/>
      <w:numFmt w:val="decimal"/>
      <w:lvlText w:val="§ %2. "/>
      <w:lvlJc w:val="left"/>
      <w:pPr>
        <w:ind w:left="928" w:hanging="360"/>
      </w:pPr>
      <w:rPr>
        <w:rFonts w:hint="default"/>
        <w:b w:val="0"/>
        <w:bCs/>
        <w:strike w:val="0"/>
        <w:color w:val="auto"/>
      </w:rPr>
    </w:lvl>
    <w:lvl w:ilvl="2" w:tplc="2C02D56C">
      <w:start w:val="2"/>
      <w:numFmt w:val="upperRoman"/>
      <w:lvlText w:val="%3."/>
      <w:lvlJc w:val="left"/>
      <w:pPr>
        <w:ind w:left="1003" w:hanging="720"/>
      </w:pPr>
      <w:rPr>
        <w:rFonts w:hint="default"/>
      </w:rPr>
    </w:lvl>
    <w:lvl w:ilvl="3" w:tplc="C7C423D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89268E"/>
    <w:multiLevelType w:val="hybridMultilevel"/>
    <w:tmpl w:val="4382338C"/>
    <w:lvl w:ilvl="0" w:tplc="04150011">
      <w:start w:val="1"/>
      <w:numFmt w:val="decimal"/>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2D87D51"/>
    <w:multiLevelType w:val="hybridMultilevel"/>
    <w:tmpl w:val="0F9E7058"/>
    <w:lvl w:ilvl="0" w:tplc="04150011">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1" w15:restartNumberingAfterBreak="0">
    <w:nsid w:val="54256355"/>
    <w:multiLevelType w:val="hybridMultilevel"/>
    <w:tmpl w:val="1AB276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19506A"/>
    <w:multiLevelType w:val="hybridMultilevel"/>
    <w:tmpl w:val="00B2EC86"/>
    <w:lvl w:ilvl="0" w:tplc="AE42C35A">
      <w:start w:val="1"/>
      <w:numFmt w:val="upperRoman"/>
      <w:lvlText w:val="%1."/>
      <w:lvlJc w:val="left"/>
      <w:pPr>
        <w:ind w:left="1800" w:hanging="720"/>
      </w:pPr>
      <w:rPr>
        <w:rFonts w:cstheme="majorBidi"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60142A74"/>
    <w:multiLevelType w:val="hybridMultilevel"/>
    <w:tmpl w:val="D8C0FAD4"/>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69535AE2"/>
    <w:multiLevelType w:val="hybridMultilevel"/>
    <w:tmpl w:val="CE004B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AA464B"/>
    <w:multiLevelType w:val="hybridMultilevel"/>
    <w:tmpl w:val="F5CAD82E"/>
    <w:lvl w:ilvl="0" w:tplc="04150011">
      <w:start w:val="1"/>
      <w:numFmt w:val="decimal"/>
      <w:lvlText w:val="%1)"/>
      <w:lvlJc w:val="left"/>
      <w:pPr>
        <w:ind w:left="720" w:hanging="360"/>
      </w:pPr>
      <w:rPr>
        <w:b w:val="0"/>
        <w:bCs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10963139">
    <w:abstractNumId w:val="6"/>
  </w:num>
  <w:num w:numId="2" w16cid:durableId="643244605">
    <w:abstractNumId w:val="12"/>
  </w:num>
  <w:num w:numId="3" w16cid:durableId="577444257">
    <w:abstractNumId w:val="25"/>
  </w:num>
  <w:num w:numId="4" w16cid:durableId="369959674">
    <w:abstractNumId w:val="0"/>
  </w:num>
  <w:num w:numId="5" w16cid:durableId="1838110528">
    <w:abstractNumId w:val="19"/>
  </w:num>
  <w:num w:numId="6" w16cid:durableId="1599290435">
    <w:abstractNumId w:val="3"/>
  </w:num>
  <w:num w:numId="7" w16cid:durableId="513885987">
    <w:abstractNumId w:val="23"/>
  </w:num>
  <w:num w:numId="8" w16cid:durableId="976060022">
    <w:abstractNumId w:val="10"/>
  </w:num>
  <w:num w:numId="9" w16cid:durableId="1651667620">
    <w:abstractNumId w:val="20"/>
  </w:num>
  <w:num w:numId="10" w16cid:durableId="1135954735">
    <w:abstractNumId w:val="5"/>
  </w:num>
  <w:num w:numId="11" w16cid:durableId="1282883327">
    <w:abstractNumId w:val="16"/>
  </w:num>
  <w:num w:numId="12" w16cid:durableId="1454323917">
    <w:abstractNumId w:val="18"/>
  </w:num>
  <w:num w:numId="13" w16cid:durableId="1736393230">
    <w:abstractNumId w:val="22"/>
  </w:num>
  <w:num w:numId="14" w16cid:durableId="132332280">
    <w:abstractNumId w:val="4"/>
  </w:num>
  <w:num w:numId="15" w16cid:durableId="2035184769">
    <w:abstractNumId w:val="15"/>
  </w:num>
  <w:num w:numId="16" w16cid:durableId="936251769">
    <w:abstractNumId w:val="8"/>
  </w:num>
  <w:num w:numId="17" w16cid:durableId="1125390843">
    <w:abstractNumId w:val="24"/>
  </w:num>
  <w:num w:numId="18" w16cid:durableId="587662107">
    <w:abstractNumId w:val="21"/>
  </w:num>
  <w:num w:numId="19" w16cid:durableId="228880264">
    <w:abstractNumId w:val="2"/>
  </w:num>
  <w:num w:numId="20" w16cid:durableId="1630472723">
    <w:abstractNumId w:val="11"/>
  </w:num>
  <w:num w:numId="21" w16cid:durableId="1455245648">
    <w:abstractNumId w:val="13"/>
  </w:num>
  <w:num w:numId="22" w16cid:durableId="1036546289">
    <w:abstractNumId w:val="7"/>
  </w:num>
  <w:num w:numId="23" w16cid:durableId="1980528657">
    <w:abstractNumId w:val="9"/>
  </w:num>
  <w:num w:numId="24" w16cid:durableId="381516840">
    <w:abstractNumId w:val="14"/>
  </w:num>
  <w:num w:numId="25" w16cid:durableId="2023320000">
    <w:abstractNumId w:val="17"/>
  </w:num>
  <w:num w:numId="26" w16cid:durableId="183980130">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AA"/>
    <w:rsid w:val="000020DF"/>
    <w:rsid w:val="000041D8"/>
    <w:rsid w:val="0000441A"/>
    <w:rsid w:val="000111AB"/>
    <w:rsid w:val="00014A2B"/>
    <w:rsid w:val="00014F4E"/>
    <w:rsid w:val="00020BB8"/>
    <w:rsid w:val="000220DA"/>
    <w:rsid w:val="00023476"/>
    <w:rsid w:val="00023921"/>
    <w:rsid w:val="00030CB5"/>
    <w:rsid w:val="00031FB1"/>
    <w:rsid w:val="00033116"/>
    <w:rsid w:val="00033479"/>
    <w:rsid w:val="000338B4"/>
    <w:rsid w:val="00033FB2"/>
    <w:rsid w:val="00044089"/>
    <w:rsid w:val="00044B9C"/>
    <w:rsid w:val="0004507C"/>
    <w:rsid w:val="00046766"/>
    <w:rsid w:val="00047886"/>
    <w:rsid w:val="00051A97"/>
    <w:rsid w:val="000522BE"/>
    <w:rsid w:val="000545CB"/>
    <w:rsid w:val="00055650"/>
    <w:rsid w:val="00057F53"/>
    <w:rsid w:val="00061D5D"/>
    <w:rsid w:val="000629CD"/>
    <w:rsid w:val="00065486"/>
    <w:rsid w:val="00072CBD"/>
    <w:rsid w:val="00077753"/>
    <w:rsid w:val="00082786"/>
    <w:rsid w:val="000852DF"/>
    <w:rsid w:val="00085958"/>
    <w:rsid w:val="00086E0E"/>
    <w:rsid w:val="0009069C"/>
    <w:rsid w:val="000914D8"/>
    <w:rsid w:val="00096883"/>
    <w:rsid w:val="00096BB6"/>
    <w:rsid w:val="000A1BA8"/>
    <w:rsid w:val="000A7A08"/>
    <w:rsid w:val="000B0A05"/>
    <w:rsid w:val="000B109B"/>
    <w:rsid w:val="000B47F4"/>
    <w:rsid w:val="000C2544"/>
    <w:rsid w:val="000C2770"/>
    <w:rsid w:val="000C3F54"/>
    <w:rsid w:val="000C4DE2"/>
    <w:rsid w:val="000C5240"/>
    <w:rsid w:val="000C756E"/>
    <w:rsid w:val="000C7C35"/>
    <w:rsid w:val="000C7D93"/>
    <w:rsid w:val="000D1CB7"/>
    <w:rsid w:val="000D5C93"/>
    <w:rsid w:val="000E06FB"/>
    <w:rsid w:val="000E5ED9"/>
    <w:rsid w:val="000E6824"/>
    <w:rsid w:val="000E7EB7"/>
    <w:rsid w:val="000F0DE1"/>
    <w:rsid w:val="000F711F"/>
    <w:rsid w:val="001013F6"/>
    <w:rsid w:val="00107FFA"/>
    <w:rsid w:val="001131CC"/>
    <w:rsid w:val="00115782"/>
    <w:rsid w:val="00117CE8"/>
    <w:rsid w:val="00120DFA"/>
    <w:rsid w:val="001257A1"/>
    <w:rsid w:val="00126D42"/>
    <w:rsid w:val="00127D79"/>
    <w:rsid w:val="00127ED0"/>
    <w:rsid w:val="00135DAC"/>
    <w:rsid w:val="0013618E"/>
    <w:rsid w:val="001379E1"/>
    <w:rsid w:val="00137C98"/>
    <w:rsid w:val="00142578"/>
    <w:rsid w:val="001438DF"/>
    <w:rsid w:val="00143C64"/>
    <w:rsid w:val="001506C7"/>
    <w:rsid w:val="0016033D"/>
    <w:rsid w:val="00165F2A"/>
    <w:rsid w:val="00174CF2"/>
    <w:rsid w:val="00175E1B"/>
    <w:rsid w:val="0018195D"/>
    <w:rsid w:val="001851D5"/>
    <w:rsid w:val="001864EE"/>
    <w:rsid w:val="0018652E"/>
    <w:rsid w:val="00187872"/>
    <w:rsid w:val="00190137"/>
    <w:rsid w:val="00190363"/>
    <w:rsid w:val="00196E9E"/>
    <w:rsid w:val="001A375D"/>
    <w:rsid w:val="001A7B94"/>
    <w:rsid w:val="001A7E12"/>
    <w:rsid w:val="001B0BA3"/>
    <w:rsid w:val="001B221D"/>
    <w:rsid w:val="001B3943"/>
    <w:rsid w:val="001B5319"/>
    <w:rsid w:val="001C25BC"/>
    <w:rsid w:val="001D1C92"/>
    <w:rsid w:val="001D2F00"/>
    <w:rsid w:val="001D59DA"/>
    <w:rsid w:val="001D5DBB"/>
    <w:rsid w:val="001D6C13"/>
    <w:rsid w:val="001E0BF0"/>
    <w:rsid w:val="001E2A89"/>
    <w:rsid w:val="001E2C9A"/>
    <w:rsid w:val="001E2F4E"/>
    <w:rsid w:val="001E3ADD"/>
    <w:rsid w:val="001F3053"/>
    <w:rsid w:val="001F35FE"/>
    <w:rsid w:val="001F7735"/>
    <w:rsid w:val="002013D0"/>
    <w:rsid w:val="00201508"/>
    <w:rsid w:val="00205B04"/>
    <w:rsid w:val="00211A99"/>
    <w:rsid w:val="00212562"/>
    <w:rsid w:val="00214149"/>
    <w:rsid w:val="002209EF"/>
    <w:rsid w:val="00225BD5"/>
    <w:rsid w:val="002275B6"/>
    <w:rsid w:val="002364EC"/>
    <w:rsid w:val="00236759"/>
    <w:rsid w:val="00236E44"/>
    <w:rsid w:val="00236EB6"/>
    <w:rsid w:val="002373D5"/>
    <w:rsid w:val="00240B08"/>
    <w:rsid w:val="002435AB"/>
    <w:rsid w:val="00245F18"/>
    <w:rsid w:val="002543CF"/>
    <w:rsid w:val="00262A8B"/>
    <w:rsid w:val="00262AF3"/>
    <w:rsid w:val="00263B36"/>
    <w:rsid w:val="002647D8"/>
    <w:rsid w:val="00264804"/>
    <w:rsid w:val="00266297"/>
    <w:rsid w:val="002663B4"/>
    <w:rsid w:val="0027602F"/>
    <w:rsid w:val="00282CAC"/>
    <w:rsid w:val="00284430"/>
    <w:rsid w:val="00285462"/>
    <w:rsid w:val="002877A9"/>
    <w:rsid w:val="00290272"/>
    <w:rsid w:val="0029185B"/>
    <w:rsid w:val="00291FA0"/>
    <w:rsid w:val="00293E9C"/>
    <w:rsid w:val="0029437B"/>
    <w:rsid w:val="002978C0"/>
    <w:rsid w:val="002B367B"/>
    <w:rsid w:val="002B7586"/>
    <w:rsid w:val="002C07C6"/>
    <w:rsid w:val="002C3199"/>
    <w:rsid w:val="002D0419"/>
    <w:rsid w:val="002D1FD7"/>
    <w:rsid w:val="002D3F60"/>
    <w:rsid w:val="002D5CD2"/>
    <w:rsid w:val="002D69BC"/>
    <w:rsid w:val="002D6D38"/>
    <w:rsid w:val="002D720C"/>
    <w:rsid w:val="002E2ACF"/>
    <w:rsid w:val="002E58A1"/>
    <w:rsid w:val="002E72F0"/>
    <w:rsid w:val="002F0A3F"/>
    <w:rsid w:val="002F1BFA"/>
    <w:rsid w:val="002F322B"/>
    <w:rsid w:val="002F53E7"/>
    <w:rsid w:val="003060E6"/>
    <w:rsid w:val="0030659A"/>
    <w:rsid w:val="003101D6"/>
    <w:rsid w:val="003107A0"/>
    <w:rsid w:val="00310B19"/>
    <w:rsid w:val="00310C48"/>
    <w:rsid w:val="003125E2"/>
    <w:rsid w:val="00320536"/>
    <w:rsid w:val="003223B7"/>
    <w:rsid w:val="00323080"/>
    <w:rsid w:val="00324A31"/>
    <w:rsid w:val="0033324E"/>
    <w:rsid w:val="00333EA9"/>
    <w:rsid w:val="003357CB"/>
    <w:rsid w:val="003369BE"/>
    <w:rsid w:val="00341A06"/>
    <w:rsid w:val="003447CD"/>
    <w:rsid w:val="00344E89"/>
    <w:rsid w:val="003525A9"/>
    <w:rsid w:val="00354D3E"/>
    <w:rsid w:val="0035780B"/>
    <w:rsid w:val="00362F50"/>
    <w:rsid w:val="0036685D"/>
    <w:rsid w:val="00366FAB"/>
    <w:rsid w:val="00367235"/>
    <w:rsid w:val="0037560D"/>
    <w:rsid w:val="00376C6C"/>
    <w:rsid w:val="003818A5"/>
    <w:rsid w:val="00386016"/>
    <w:rsid w:val="00387E38"/>
    <w:rsid w:val="003906D1"/>
    <w:rsid w:val="00390AA2"/>
    <w:rsid w:val="00391F15"/>
    <w:rsid w:val="003A061C"/>
    <w:rsid w:val="003A3823"/>
    <w:rsid w:val="003A469C"/>
    <w:rsid w:val="003A7A73"/>
    <w:rsid w:val="003B1233"/>
    <w:rsid w:val="003B1E58"/>
    <w:rsid w:val="003B7F2E"/>
    <w:rsid w:val="003C12F1"/>
    <w:rsid w:val="003C22F8"/>
    <w:rsid w:val="003C4713"/>
    <w:rsid w:val="003C559E"/>
    <w:rsid w:val="003C56EA"/>
    <w:rsid w:val="003C7B70"/>
    <w:rsid w:val="003D05F8"/>
    <w:rsid w:val="003D5184"/>
    <w:rsid w:val="003D57D5"/>
    <w:rsid w:val="003D6A18"/>
    <w:rsid w:val="003E072A"/>
    <w:rsid w:val="003E4F08"/>
    <w:rsid w:val="003F003C"/>
    <w:rsid w:val="003F218B"/>
    <w:rsid w:val="00401C9A"/>
    <w:rsid w:val="004020F8"/>
    <w:rsid w:val="004046F9"/>
    <w:rsid w:val="0040492C"/>
    <w:rsid w:val="004061C8"/>
    <w:rsid w:val="004125DF"/>
    <w:rsid w:val="004152CC"/>
    <w:rsid w:val="0041606C"/>
    <w:rsid w:val="004160C4"/>
    <w:rsid w:val="004209A0"/>
    <w:rsid w:val="0042225A"/>
    <w:rsid w:val="004233C0"/>
    <w:rsid w:val="00423C03"/>
    <w:rsid w:val="004260D3"/>
    <w:rsid w:val="004314B3"/>
    <w:rsid w:val="00434086"/>
    <w:rsid w:val="004345C7"/>
    <w:rsid w:val="00435D34"/>
    <w:rsid w:val="0043762C"/>
    <w:rsid w:val="00441642"/>
    <w:rsid w:val="004427F6"/>
    <w:rsid w:val="004428F2"/>
    <w:rsid w:val="004432B2"/>
    <w:rsid w:val="00443E2C"/>
    <w:rsid w:val="0044605C"/>
    <w:rsid w:val="00446AF4"/>
    <w:rsid w:val="004475F4"/>
    <w:rsid w:val="0044792B"/>
    <w:rsid w:val="00447E15"/>
    <w:rsid w:val="004516E1"/>
    <w:rsid w:val="00455643"/>
    <w:rsid w:val="004674B5"/>
    <w:rsid w:val="004729F0"/>
    <w:rsid w:val="00473124"/>
    <w:rsid w:val="00473C7B"/>
    <w:rsid w:val="00476659"/>
    <w:rsid w:val="00476A90"/>
    <w:rsid w:val="00477D21"/>
    <w:rsid w:val="00481F96"/>
    <w:rsid w:val="00483CF8"/>
    <w:rsid w:val="004844E0"/>
    <w:rsid w:val="004845D7"/>
    <w:rsid w:val="00484DED"/>
    <w:rsid w:val="00486667"/>
    <w:rsid w:val="00491F08"/>
    <w:rsid w:val="00493EEB"/>
    <w:rsid w:val="0049577B"/>
    <w:rsid w:val="004A3306"/>
    <w:rsid w:val="004A5069"/>
    <w:rsid w:val="004A636D"/>
    <w:rsid w:val="004B50A4"/>
    <w:rsid w:val="004B6110"/>
    <w:rsid w:val="004B6478"/>
    <w:rsid w:val="004B65E4"/>
    <w:rsid w:val="004B7C2F"/>
    <w:rsid w:val="004C2338"/>
    <w:rsid w:val="004C5DE3"/>
    <w:rsid w:val="004C6FCD"/>
    <w:rsid w:val="004C776C"/>
    <w:rsid w:val="004D2B38"/>
    <w:rsid w:val="004D42F1"/>
    <w:rsid w:val="004D5B46"/>
    <w:rsid w:val="004E0191"/>
    <w:rsid w:val="004E21AA"/>
    <w:rsid w:val="004E563F"/>
    <w:rsid w:val="004E58D6"/>
    <w:rsid w:val="00504120"/>
    <w:rsid w:val="00504975"/>
    <w:rsid w:val="0050626D"/>
    <w:rsid w:val="005065CE"/>
    <w:rsid w:val="00506C62"/>
    <w:rsid w:val="00513A6C"/>
    <w:rsid w:val="005155AA"/>
    <w:rsid w:val="005178D7"/>
    <w:rsid w:val="00522334"/>
    <w:rsid w:val="00525D80"/>
    <w:rsid w:val="00526EF0"/>
    <w:rsid w:val="005328FD"/>
    <w:rsid w:val="00532A7A"/>
    <w:rsid w:val="00532C11"/>
    <w:rsid w:val="005333B2"/>
    <w:rsid w:val="00541D77"/>
    <w:rsid w:val="00546775"/>
    <w:rsid w:val="00547173"/>
    <w:rsid w:val="00550DD7"/>
    <w:rsid w:val="00561400"/>
    <w:rsid w:val="00561699"/>
    <w:rsid w:val="00562614"/>
    <w:rsid w:val="005662D6"/>
    <w:rsid w:val="0056790B"/>
    <w:rsid w:val="00570DAA"/>
    <w:rsid w:val="00571070"/>
    <w:rsid w:val="0058163D"/>
    <w:rsid w:val="00585476"/>
    <w:rsid w:val="00596735"/>
    <w:rsid w:val="005A0A6C"/>
    <w:rsid w:val="005A3681"/>
    <w:rsid w:val="005A5A79"/>
    <w:rsid w:val="005A5F25"/>
    <w:rsid w:val="005A776E"/>
    <w:rsid w:val="005A7828"/>
    <w:rsid w:val="005B09F2"/>
    <w:rsid w:val="005B1C5F"/>
    <w:rsid w:val="005B1CD6"/>
    <w:rsid w:val="005B3123"/>
    <w:rsid w:val="005B375A"/>
    <w:rsid w:val="005B38E6"/>
    <w:rsid w:val="005B6BDA"/>
    <w:rsid w:val="005B79EE"/>
    <w:rsid w:val="005C4C20"/>
    <w:rsid w:val="005C7CA8"/>
    <w:rsid w:val="005D0E06"/>
    <w:rsid w:val="005D275A"/>
    <w:rsid w:val="005D6CFF"/>
    <w:rsid w:val="005E40D5"/>
    <w:rsid w:val="005E6C41"/>
    <w:rsid w:val="005F0C94"/>
    <w:rsid w:val="00601E99"/>
    <w:rsid w:val="006034B3"/>
    <w:rsid w:val="00603DB3"/>
    <w:rsid w:val="0060489E"/>
    <w:rsid w:val="006075BD"/>
    <w:rsid w:val="006105D3"/>
    <w:rsid w:val="00612477"/>
    <w:rsid w:val="006129CF"/>
    <w:rsid w:val="0061604F"/>
    <w:rsid w:val="00616463"/>
    <w:rsid w:val="006200BA"/>
    <w:rsid w:val="006250F3"/>
    <w:rsid w:val="006271DF"/>
    <w:rsid w:val="006310AA"/>
    <w:rsid w:val="00631544"/>
    <w:rsid w:val="00634924"/>
    <w:rsid w:val="006357A8"/>
    <w:rsid w:val="00635BF7"/>
    <w:rsid w:val="00645CB6"/>
    <w:rsid w:val="0064783D"/>
    <w:rsid w:val="00647E29"/>
    <w:rsid w:val="00652A4E"/>
    <w:rsid w:val="0065369A"/>
    <w:rsid w:val="00654192"/>
    <w:rsid w:val="006553B4"/>
    <w:rsid w:val="006559A5"/>
    <w:rsid w:val="006613B6"/>
    <w:rsid w:val="0066250A"/>
    <w:rsid w:val="00662B73"/>
    <w:rsid w:val="00665484"/>
    <w:rsid w:val="00667D73"/>
    <w:rsid w:val="00670426"/>
    <w:rsid w:val="00670952"/>
    <w:rsid w:val="00670BE2"/>
    <w:rsid w:val="00674E4F"/>
    <w:rsid w:val="00680EED"/>
    <w:rsid w:val="006856CC"/>
    <w:rsid w:val="00687708"/>
    <w:rsid w:val="006902DB"/>
    <w:rsid w:val="006917B4"/>
    <w:rsid w:val="00691FC9"/>
    <w:rsid w:val="00692770"/>
    <w:rsid w:val="0069394E"/>
    <w:rsid w:val="00697572"/>
    <w:rsid w:val="006A6543"/>
    <w:rsid w:val="006B0642"/>
    <w:rsid w:val="006B0DBF"/>
    <w:rsid w:val="006B3AA0"/>
    <w:rsid w:val="006B3FCA"/>
    <w:rsid w:val="006B5CD7"/>
    <w:rsid w:val="006B64A5"/>
    <w:rsid w:val="006C1D5F"/>
    <w:rsid w:val="006C29D6"/>
    <w:rsid w:val="006C5666"/>
    <w:rsid w:val="006C6037"/>
    <w:rsid w:val="006C6B2A"/>
    <w:rsid w:val="006C7FF5"/>
    <w:rsid w:val="006D114F"/>
    <w:rsid w:val="006D7828"/>
    <w:rsid w:val="006E3E8D"/>
    <w:rsid w:val="006E42D2"/>
    <w:rsid w:val="006E6BFB"/>
    <w:rsid w:val="006E6C6C"/>
    <w:rsid w:val="006F093E"/>
    <w:rsid w:val="006F2FB4"/>
    <w:rsid w:val="006F31BD"/>
    <w:rsid w:val="006F55E8"/>
    <w:rsid w:val="006F7D55"/>
    <w:rsid w:val="0070619B"/>
    <w:rsid w:val="007100E6"/>
    <w:rsid w:val="00710129"/>
    <w:rsid w:val="007107EE"/>
    <w:rsid w:val="007109D5"/>
    <w:rsid w:val="007120C0"/>
    <w:rsid w:val="0071293D"/>
    <w:rsid w:val="00712CA1"/>
    <w:rsid w:val="00712FCB"/>
    <w:rsid w:val="0071662D"/>
    <w:rsid w:val="00717054"/>
    <w:rsid w:val="00720D9C"/>
    <w:rsid w:val="007218C0"/>
    <w:rsid w:val="00724E62"/>
    <w:rsid w:val="00731120"/>
    <w:rsid w:val="0073237E"/>
    <w:rsid w:val="00746453"/>
    <w:rsid w:val="00754246"/>
    <w:rsid w:val="00754387"/>
    <w:rsid w:val="00757705"/>
    <w:rsid w:val="00761E6E"/>
    <w:rsid w:val="00764CE7"/>
    <w:rsid w:val="00766D30"/>
    <w:rsid w:val="00771FEE"/>
    <w:rsid w:val="00773D1A"/>
    <w:rsid w:val="00774596"/>
    <w:rsid w:val="0077758B"/>
    <w:rsid w:val="007856B3"/>
    <w:rsid w:val="00787622"/>
    <w:rsid w:val="007A42ED"/>
    <w:rsid w:val="007B0673"/>
    <w:rsid w:val="007B2229"/>
    <w:rsid w:val="007B5EFF"/>
    <w:rsid w:val="007B619F"/>
    <w:rsid w:val="007C129D"/>
    <w:rsid w:val="007C132D"/>
    <w:rsid w:val="007C2EEF"/>
    <w:rsid w:val="007C41BE"/>
    <w:rsid w:val="007D0007"/>
    <w:rsid w:val="007D1FDB"/>
    <w:rsid w:val="007D5A29"/>
    <w:rsid w:val="007D67CB"/>
    <w:rsid w:val="007D7632"/>
    <w:rsid w:val="007D7E62"/>
    <w:rsid w:val="007E3727"/>
    <w:rsid w:val="007E4F35"/>
    <w:rsid w:val="007F168A"/>
    <w:rsid w:val="007F23B0"/>
    <w:rsid w:val="007F585A"/>
    <w:rsid w:val="007F7FA5"/>
    <w:rsid w:val="00800398"/>
    <w:rsid w:val="00801802"/>
    <w:rsid w:val="0080232D"/>
    <w:rsid w:val="00804755"/>
    <w:rsid w:val="00806232"/>
    <w:rsid w:val="008102FB"/>
    <w:rsid w:val="00811F21"/>
    <w:rsid w:val="008165CE"/>
    <w:rsid w:val="00816F93"/>
    <w:rsid w:val="00820063"/>
    <w:rsid w:val="008207CA"/>
    <w:rsid w:val="00823AA3"/>
    <w:rsid w:val="008242B1"/>
    <w:rsid w:val="00826DAB"/>
    <w:rsid w:val="00836C16"/>
    <w:rsid w:val="00842330"/>
    <w:rsid w:val="0084318C"/>
    <w:rsid w:val="00843C8C"/>
    <w:rsid w:val="0084594A"/>
    <w:rsid w:val="00845B64"/>
    <w:rsid w:val="00846E33"/>
    <w:rsid w:val="00860134"/>
    <w:rsid w:val="00860D77"/>
    <w:rsid w:val="00865B5F"/>
    <w:rsid w:val="008667FC"/>
    <w:rsid w:val="00870166"/>
    <w:rsid w:val="00870C8E"/>
    <w:rsid w:val="00871A8A"/>
    <w:rsid w:val="00877811"/>
    <w:rsid w:val="00881099"/>
    <w:rsid w:val="00882CA4"/>
    <w:rsid w:val="0088576A"/>
    <w:rsid w:val="0089555F"/>
    <w:rsid w:val="0089586E"/>
    <w:rsid w:val="00897780"/>
    <w:rsid w:val="008A6B6C"/>
    <w:rsid w:val="008A6EC9"/>
    <w:rsid w:val="008A6ED1"/>
    <w:rsid w:val="008B3630"/>
    <w:rsid w:val="008B3BED"/>
    <w:rsid w:val="008B68C3"/>
    <w:rsid w:val="008B6E57"/>
    <w:rsid w:val="008C18F9"/>
    <w:rsid w:val="008C1F51"/>
    <w:rsid w:val="008C709E"/>
    <w:rsid w:val="008C77CD"/>
    <w:rsid w:val="008D04F8"/>
    <w:rsid w:val="008E7FF1"/>
    <w:rsid w:val="008F0E4C"/>
    <w:rsid w:val="008F200A"/>
    <w:rsid w:val="008F5E57"/>
    <w:rsid w:val="00905BEA"/>
    <w:rsid w:val="00912CD6"/>
    <w:rsid w:val="009145DB"/>
    <w:rsid w:val="00915559"/>
    <w:rsid w:val="009218F8"/>
    <w:rsid w:val="0092282C"/>
    <w:rsid w:val="0092463D"/>
    <w:rsid w:val="00931272"/>
    <w:rsid w:val="009316CE"/>
    <w:rsid w:val="00933F56"/>
    <w:rsid w:val="00936BDC"/>
    <w:rsid w:val="00937666"/>
    <w:rsid w:val="00940CAF"/>
    <w:rsid w:val="00942CA3"/>
    <w:rsid w:val="009458A1"/>
    <w:rsid w:val="00947D2B"/>
    <w:rsid w:val="009501EC"/>
    <w:rsid w:val="009503DC"/>
    <w:rsid w:val="00957CE3"/>
    <w:rsid w:val="009629FB"/>
    <w:rsid w:val="0096726E"/>
    <w:rsid w:val="0096796D"/>
    <w:rsid w:val="009707BA"/>
    <w:rsid w:val="00974164"/>
    <w:rsid w:val="00974BD8"/>
    <w:rsid w:val="00977EAA"/>
    <w:rsid w:val="00992500"/>
    <w:rsid w:val="00992870"/>
    <w:rsid w:val="00995ABE"/>
    <w:rsid w:val="00997D36"/>
    <w:rsid w:val="009A3A35"/>
    <w:rsid w:val="009A67D9"/>
    <w:rsid w:val="009A6DD8"/>
    <w:rsid w:val="009A7A12"/>
    <w:rsid w:val="009A7D24"/>
    <w:rsid w:val="009B01A4"/>
    <w:rsid w:val="009B0228"/>
    <w:rsid w:val="009B0901"/>
    <w:rsid w:val="009B129E"/>
    <w:rsid w:val="009B4974"/>
    <w:rsid w:val="009C4A57"/>
    <w:rsid w:val="009C5994"/>
    <w:rsid w:val="009C664F"/>
    <w:rsid w:val="009D67E7"/>
    <w:rsid w:val="009E5042"/>
    <w:rsid w:val="009E52E0"/>
    <w:rsid w:val="009E5E4C"/>
    <w:rsid w:val="009F0C85"/>
    <w:rsid w:val="009F0F84"/>
    <w:rsid w:val="009F3FE0"/>
    <w:rsid w:val="009F404B"/>
    <w:rsid w:val="00A0092F"/>
    <w:rsid w:val="00A02060"/>
    <w:rsid w:val="00A03CFF"/>
    <w:rsid w:val="00A0582E"/>
    <w:rsid w:val="00A060EE"/>
    <w:rsid w:val="00A079ED"/>
    <w:rsid w:val="00A106C2"/>
    <w:rsid w:val="00A15EC5"/>
    <w:rsid w:val="00A17C50"/>
    <w:rsid w:val="00A228F3"/>
    <w:rsid w:val="00A27507"/>
    <w:rsid w:val="00A33535"/>
    <w:rsid w:val="00A34CB6"/>
    <w:rsid w:val="00A3523E"/>
    <w:rsid w:val="00A361E3"/>
    <w:rsid w:val="00A36302"/>
    <w:rsid w:val="00A42268"/>
    <w:rsid w:val="00A43B30"/>
    <w:rsid w:val="00A45584"/>
    <w:rsid w:val="00A5537A"/>
    <w:rsid w:val="00A574C4"/>
    <w:rsid w:val="00A60555"/>
    <w:rsid w:val="00A6398C"/>
    <w:rsid w:val="00A64A45"/>
    <w:rsid w:val="00A65073"/>
    <w:rsid w:val="00A706FA"/>
    <w:rsid w:val="00A74587"/>
    <w:rsid w:val="00A748F6"/>
    <w:rsid w:val="00A76674"/>
    <w:rsid w:val="00A76C1B"/>
    <w:rsid w:val="00A76CE7"/>
    <w:rsid w:val="00A90DE7"/>
    <w:rsid w:val="00A96D37"/>
    <w:rsid w:val="00A97BBD"/>
    <w:rsid w:val="00AA21A3"/>
    <w:rsid w:val="00AA297D"/>
    <w:rsid w:val="00AA393B"/>
    <w:rsid w:val="00AA39E4"/>
    <w:rsid w:val="00AA5C3C"/>
    <w:rsid w:val="00AA643A"/>
    <w:rsid w:val="00AA6694"/>
    <w:rsid w:val="00AB0340"/>
    <w:rsid w:val="00AB57AA"/>
    <w:rsid w:val="00AC05F8"/>
    <w:rsid w:val="00AC2B17"/>
    <w:rsid w:val="00AC30F4"/>
    <w:rsid w:val="00AD217C"/>
    <w:rsid w:val="00AD2B4E"/>
    <w:rsid w:val="00AD5C24"/>
    <w:rsid w:val="00AD706D"/>
    <w:rsid w:val="00AD7E32"/>
    <w:rsid w:val="00AE121C"/>
    <w:rsid w:val="00AE3812"/>
    <w:rsid w:val="00AE4E7B"/>
    <w:rsid w:val="00AE5EA9"/>
    <w:rsid w:val="00AE5F17"/>
    <w:rsid w:val="00AF0690"/>
    <w:rsid w:val="00AF5E1A"/>
    <w:rsid w:val="00AF7235"/>
    <w:rsid w:val="00B0034A"/>
    <w:rsid w:val="00B00553"/>
    <w:rsid w:val="00B0360F"/>
    <w:rsid w:val="00B04647"/>
    <w:rsid w:val="00B05112"/>
    <w:rsid w:val="00B05203"/>
    <w:rsid w:val="00B0545B"/>
    <w:rsid w:val="00B05544"/>
    <w:rsid w:val="00B06534"/>
    <w:rsid w:val="00B11CB2"/>
    <w:rsid w:val="00B1209C"/>
    <w:rsid w:val="00B1214F"/>
    <w:rsid w:val="00B143D4"/>
    <w:rsid w:val="00B14744"/>
    <w:rsid w:val="00B15232"/>
    <w:rsid w:val="00B16E87"/>
    <w:rsid w:val="00B2330D"/>
    <w:rsid w:val="00B2623B"/>
    <w:rsid w:val="00B27ABD"/>
    <w:rsid w:val="00B32D50"/>
    <w:rsid w:val="00B33917"/>
    <w:rsid w:val="00B33A0C"/>
    <w:rsid w:val="00B34510"/>
    <w:rsid w:val="00B346E1"/>
    <w:rsid w:val="00B36F75"/>
    <w:rsid w:val="00B40242"/>
    <w:rsid w:val="00B44446"/>
    <w:rsid w:val="00B44534"/>
    <w:rsid w:val="00B44C62"/>
    <w:rsid w:val="00B4594A"/>
    <w:rsid w:val="00B45A13"/>
    <w:rsid w:val="00B560BA"/>
    <w:rsid w:val="00B6069A"/>
    <w:rsid w:val="00B60857"/>
    <w:rsid w:val="00B627FD"/>
    <w:rsid w:val="00B63FD1"/>
    <w:rsid w:val="00B65385"/>
    <w:rsid w:val="00B70860"/>
    <w:rsid w:val="00B74FF1"/>
    <w:rsid w:val="00B75FE1"/>
    <w:rsid w:val="00B777F0"/>
    <w:rsid w:val="00B77BD8"/>
    <w:rsid w:val="00B822EF"/>
    <w:rsid w:val="00B82E94"/>
    <w:rsid w:val="00B8442F"/>
    <w:rsid w:val="00B845DF"/>
    <w:rsid w:val="00B856D8"/>
    <w:rsid w:val="00B90BE7"/>
    <w:rsid w:val="00B90D5D"/>
    <w:rsid w:val="00B9236F"/>
    <w:rsid w:val="00B93C03"/>
    <w:rsid w:val="00B948AC"/>
    <w:rsid w:val="00B957ED"/>
    <w:rsid w:val="00B96E82"/>
    <w:rsid w:val="00BA47AC"/>
    <w:rsid w:val="00BA4F72"/>
    <w:rsid w:val="00BB0320"/>
    <w:rsid w:val="00BB6438"/>
    <w:rsid w:val="00BC0AB7"/>
    <w:rsid w:val="00BC6DBA"/>
    <w:rsid w:val="00BC75F8"/>
    <w:rsid w:val="00BC7B41"/>
    <w:rsid w:val="00BD10AA"/>
    <w:rsid w:val="00BD1F69"/>
    <w:rsid w:val="00BD315C"/>
    <w:rsid w:val="00BD59A7"/>
    <w:rsid w:val="00BE1783"/>
    <w:rsid w:val="00BE4CB3"/>
    <w:rsid w:val="00BE4E4A"/>
    <w:rsid w:val="00BF0249"/>
    <w:rsid w:val="00BF1A25"/>
    <w:rsid w:val="00BF5DC5"/>
    <w:rsid w:val="00C077FB"/>
    <w:rsid w:val="00C07891"/>
    <w:rsid w:val="00C118CC"/>
    <w:rsid w:val="00C1273A"/>
    <w:rsid w:val="00C128B6"/>
    <w:rsid w:val="00C13BF2"/>
    <w:rsid w:val="00C13DF8"/>
    <w:rsid w:val="00C1639E"/>
    <w:rsid w:val="00C274F7"/>
    <w:rsid w:val="00C2780B"/>
    <w:rsid w:val="00C31DF6"/>
    <w:rsid w:val="00C35C69"/>
    <w:rsid w:val="00C419ED"/>
    <w:rsid w:val="00C41CCE"/>
    <w:rsid w:val="00C530EE"/>
    <w:rsid w:val="00C560A4"/>
    <w:rsid w:val="00C604A7"/>
    <w:rsid w:val="00C6191F"/>
    <w:rsid w:val="00C61EA7"/>
    <w:rsid w:val="00C654EA"/>
    <w:rsid w:val="00C66D1E"/>
    <w:rsid w:val="00C67F84"/>
    <w:rsid w:val="00C707D9"/>
    <w:rsid w:val="00C73DA2"/>
    <w:rsid w:val="00C74571"/>
    <w:rsid w:val="00C75C81"/>
    <w:rsid w:val="00C84FDC"/>
    <w:rsid w:val="00C94713"/>
    <w:rsid w:val="00C94B55"/>
    <w:rsid w:val="00C97BB8"/>
    <w:rsid w:val="00CA1A0D"/>
    <w:rsid w:val="00CA29D9"/>
    <w:rsid w:val="00CA2BDF"/>
    <w:rsid w:val="00CA2BFD"/>
    <w:rsid w:val="00CA3FF1"/>
    <w:rsid w:val="00CA5F0E"/>
    <w:rsid w:val="00CA6E10"/>
    <w:rsid w:val="00CB06E8"/>
    <w:rsid w:val="00CB5BED"/>
    <w:rsid w:val="00CB5FE2"/>
    <w:rsid w:val="00CB6773"/>
    <w:rsid w:val="00CB6955"/>
    <w:rsid w:val="00CC1C9B"/>
    <w:rsid w:val="00CD004C"/>
    <w:rsid w:val="00CD16C3"/>
    <w:rsid w:val="00CD4D5D"/>
    <w:rsid w:val="00CD55AC"/>
    <w:rsid w:val="00CD5D43"/>
    <w:rsid w:val="00CE04EE"/>
    <w:rsid w:val="00CE643F"/>
    <w:rsid w:val="00CF0369"/>
    <w:rsid w:val="00D020B4"/>
    <w:rsid w:val="00D051CB"/>
    <w:rsid w:val="00D07D11"/>
    <w:rsid w:val="00D1018D"/>
    <w:rsid w:val="00D1059A"/>
    <w:rsid w:val="00D12606"/>
    <w:rsid w:val="00D15766"/>
    <w:rsid w:val="00D23C35"/>
    <w:rsid w:val="00D27EB7"/>
    <w:rsid w:val="00D30E53"/>
    <w:rsid w:val="00D34418"/>
    <w:rsid w:val="00D37C3F"/>
    <w:rsid w:val="00D4227E"/>
    <w:rsid w:val="00D438CC"/>
    <w:rsid w:val="00D43D0E"/>
    <w:rsid w:val="00D5160D"/>
    <w:rsid w:val="00D51646"/>
    <w:rsid w:val="00D52B3A"/>
    <w:rsid w:val="00D57B26"/>
    <w:rsid w:val="00D61885"/>
    <w:rsid w:val="00D620DC"/>
    <w:rsid w:val="00D626B1"/>
    <w:rsid w:val="00D661F2"/>
    <w:rsid w:val="00D778B7"/>
    <w:rsid w:val="00D808E6"/>
    <w:rsid w:val="00D8175D"/>
    <w:rsid w:val="00D81D5F"/>
    <w:rsid w:val="00D84ADD"/>
    <w:rsid w:val="00D90C8A"/>
    <w:rsid w:val="00D927CD"/>
    <w:rsid w:val="00D937A6"/>
    <w:rsid w:val="00D94C14"/>
    <w:rsid w:val="00D965CC"/>
    <w:rsid w:val="00D975C9"/>
    <w:rsid w:val="00DA0293"/>
    <w:rsid w:val="00DA03B7"/>
    <w:rsid w:val="00DA3792"/>
    <w:rsid w:val="00DA4304"/>
    <w:rsid w:val="00DA72AA"/>
    <w:rsid w:val="00DB2593"/>
    <w:rsid w:val="00DB2AC0"/>
    <w:rsid w:val="00DC39B9"/>
    <w:rsid w:val="00DC5079"/>
    <w:rsid w:val="00DD065F"/>
    <w:rsid w:val="00DD0E3F"/>
    <w:rsid w:val="00DD49A3"/>
    <w:rsid w:val="00DD6582"/>
    <w:rsid w:val="00DE1534"/>
    <w:rsid w:val="00DE4C79"/>
    <w:rsid w:val="00DF18A9"/>
    <w:rsid w:val="00E03C57"/>
    <w:rsid w:val="00E06282"/>
    <w:rsid w:val="00E067B7"/>
    <w:rsid w:val="00E07AEC"/>
    <w:rsid w:val="00E115E0"/>
    <w:rsid w:val="00E11F21"/>
    <w:rsid w:val="00E15420"/>
    <w:rsid w:val="00E156DE"/>
    <w:rsid w:val="00E23750"/>
    <w:rsid w:val="00E34AC9"/>
    <w:rsid w:val="00E34E3A"/>
    <w:rsid w:val="00E36DCB"/>
    <w:rsid w:val="00E45783"/>
    <w:rsid w:val="00E4615F"/>
    <w:rsid w:val="00E50325"/>
    <w:rsid w:val="00E50561"/>
    <w:rsid w:val="00E53E50"/>
    <w:rsid w:val="00E54F96"/>
    <w:rsid w:val="00E560BC"/>
    <w:rsid w:val="00E57FE4"/>
    <w:rsid w:val="00E61152"/>
    <w:rsid w:val="00E61BA7"/>
    <w:rsid w:val="00E61FB9"/>
    <w:rsid w:val="00E631E0"/>
    <w:rsid w:val="00E635B6"/>
    <w:rsid w:val="00E71A85"/>
    <w:rsid w:val="00E73458"/>
    <w:rsid w:val="00E74FC5"/>
    <w:rsid w:val="00E75880"/>
    <w:rsid w:val="00E76AC1"/>
    <w:rsid w:val="00E77D39"/>
    <w:rsid w:val="00E80A09"/>
    <w:rsid w:val="00E83B59"/>
    <w:rsid w:val="00E85EBA"/>
    <w:rsid w:val="00E9114D"/>
    <w:rsid w:val="00E94D00"/>
    <w:rsid w:val="00E957B7"/>
    <w:rsid w:val="00E95AA4"/>
    <w:rsid w:val="00E95E92"/>
    <w:rsid w:val="00E96FA4"/>
    <w:rsid w:val="00E971EC"/>
    <w:rsid w:val="00E97B39"/>
    <w:rsid w:val="00EA22D4"/>
    <w:rsid w:val="00EA3789"/>
    <w:rsid w:val="00EA525E"/>
    <w:rsid w:val="00EA538A"/>
    <w:rsid w:val="00EB01D4"/>
    <w:rsid w:val="00EB2122"/>
    <w:rsid w:val="00EB4ACD"/>
    <w:rsid w:val="00EC18EC"/>
    <w:rsid w:val="00EC1B65"/>
    <w:rsid w:val="00EC2F28"/>
    <w:rsid w:val="00EC3A8B"/>
    <w:rsid w:val="00EC3CF8"/>
    <w:rsid w:val="00EC5C27"/>
    <w:rsid w:val="00EC7F8F"/>
    <w:rsid w:val="00ED6BCA"/>
    <w:rsid w:val="00ED76C8"/>
    <w:rsid w:val="00EE0649"/>
    <w:rsid w:val="00EE2286"/>
    <w:rsid w:val="00EF5BB0"/>
    <w:rsid w:val="00EF7545"/>
    <w:rsid w:val="00EF7617"/>
    <w:rsid w:val="00F02B3A"/>
    <w:rsid w:val="00F045E8"/>
    <w:rsid w:val="00F068D3"/>
    <w:rsid w:val="00F1050D"/>
    <w:rsid w:val="00F12E42"/>
    <w:rsid w:val="00F157DA"/>
    <w:rsid w:val="00F15EF0"/>
    <w:rsid w:val="00F2151B"/>
    <w:rsid w:val="00F2176C"/>
    <w:rsid w:val="00F22444"/>
    <w:rsid w:val="00F23DB5"/>
    <w:rsid w:val="00F24647"/>
    <w:rsid w:val="00F317D3"/>
    <w:rsid w:val="00F32475"/>
    <w:rsid w:val="00F33D3D"/>
    <w:rsid w:val="00F4004A"/>
    <w:rsid w:val="00F42984"/>
    <w:rsid w:val="00F445CC"/>
    <w:rsid w:val="00F44BE2"/>
    <w:rsid w:val="00F455CC"/>
    <w:rsid w:val="00F46476"/>
    <w:rsid w:val="00F50BAC"/>
    <w:rsid w:val="00F56CA7"/>
    <w:rsid w:val="00F62A86"/>
    <w:rsid w:val="00F70843"/>
    <w:rsid w:val="00F72029"/>
    <w:rsid w:val="00F743D4"/>
    <w:rsid w:val="00F75231"/>
    <w:rsid w:val="00F771BC"/>
    <w:rsid w:val="00F80328"/>
    <w:rsid w:val="00F8339D"/>
    <w:rsid w:val="00F869B0"/>
    <w:rsid w:val="00F95B60"/>
    <w:rsid w:val="00F9757E"/>
    <w:rsid w:val="00FB22C9"/>
    <w:rsid w:val="00FB2B03"/>
    <w:rsid w:val="00FB7A8B"/>
    <w:rsid w:val="00FC09F7"/>
    <w:rsid w:val="00FC1DC7"/>
    <w:rsid w:val="00FC232E"/>
    <w:rsid w:val="00FC267D"/>
    <w:rsid w:val="00FD1E67"/>
    <w:rsid w:val="00FD2994"/>
    <w:rsid w:val="00FD3A44"/>
    <w:rsid w:val="00FD74F0"/>
    <w:rsid w:val="00FE1DF4"/>
    <w:rsid w:val="00FE3A4B"/>
    <w:rsid w:val="00FE66EB"/>
    <w:rsid w:val="00FE7683"/>
    <w:rsid w:val="00FF1F5F"/>
    <w:rsid w:val="00FF277C"/>
    <w:rsid w:val="00FF320A"/>
    <w:rsid w:val="00FF36ED"/>
    <w:rsid w:val="00FF5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D612"/>
  <w15:docId w15:val="{75968E94-202A-4039-8FB2-7FF1693A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04A7"/>
  </w:style>
  <w:style w:type="paragraph" w:styleId="Nagwek1">
    <w:name w:val="heading 1"/>
    <w:basedOn w:val="Normalny"/>
    <w:next w:val="Normalny"/>
    <w:link w:val="Nagwek1Znak"/>
    <w:uiPriority w:val="9"/>
    <w:qFormat/>
    <w:rsid w:val="009F40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E121C"/>
    <w:pPr>
      <w:keepNext/>
      <w:keepLines/>
      <w:spacing w:before="200" w:after="0" w:line="276" w:lineRule="auto"/>
      <w:jc w:val="both"/>
      <w:outlineLvl w:val="1"/>
    </w:pPr>
    <w:rPr>
      <w:rFonts w:ascii="Arial Black" w:eastAsiaTheme="majorEastAsia" w:hAnsi="Arial Black" w:cstheme="majorBidi"/>
      <w:bCs/>
      <w:color w:val="2F5496" w:themeColor="accent1" w:themeShade="BF"/>
      <w:szCs w:val="26"/>
      <w:lang w:val="en-US" w:bidi="en-US"/>
    </w:rPr>
  </w:style>
  <w:style w:type="paragraph" w:styleId="Nagwek3">
    <w:name w:val="heading 3"/>
    <w:basedOn w:val="Normalny"/>
    <w:next w:val="Normalny"/>
    <w:link w:val="Nagwek3Znak"/>
    <w:uiPriority w:val="9"/>
    <w:unhideWhenUsed/>
    <w:qFormat/>
    <w:rsid w:val="00AE3812"/>
    <w:pPr>
      <w:keepNext/>
      <w:keepLines/>
      <w:spacing w:before="280" w:after="240" w:line="240" w:lineRule="auto"/>
      <w:jc w:val="center"/>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AB57AA"/>
    <w:pPr>
      <w:ind w:left="720"/>
      <w:contextualSpacing/>
    </w:pPr>
  </w:style>
  <w:style w:type="paragraph" w:styleId="Nagwek">
    <w:name w:val="header"/>
    <w:basedOn w:val="Normalny"/>
    <w:link w:val="NagwekZnak"/>
    <w:uiPriority w:val="99"/>
    <w:unhideWhenUsed/>
    <w:rsid w:val="009C4A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4A57"/>
  </w:style>
  <w:style w:type="paragraph" w:styleId="Stopka">
    <w:name w:val="footer"/>
    <w:basedOn w:val="Normalny"/>
    <w:link w:val="StopkaZnak"/>
    <w:uiPriority w:val="99"/>
    <w:unhideWhenUsed/>
    <w:rsid w:val="009C4A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4A57"/>
  </w:style>
  <w:style w:type="paragraph" w:styleId="Tekstdymka">
    <w:name w:val="Balloon Text"/>
    <w:basedOn w:val="Normalny"/>
    <w:link w:val="TekstdymkaZnak"/>
    <w:uiPriority w:val="99"/>
    <w:semiHidden/>
    <w:unhideWhenUsed/>
    <w:rsid w:val="006A654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6543"/>
    <w:rPr>
      <w:rFonts w:ascii="Segoe UI" w:hAnsi="Segoe UI" w:cs="Segoe UI"/>
      <w:sz w:val="18"/>
      <w:szCs w:val="18"/>
    </w:rPr>
  </w:style>
  <w:style w:type="paragraph" w:customStyle="1" w:styleId="Bezodstpw1">
    <w:name w:val="Bez odstępów1"/>
    <w:aliases w:val="No Spacing,Wypunktowanie"/>
    <w:basedOn w:val="Normalny"/>
    <w:link w:val="BezodstpwZnak"/>
    <w:uiPriority w:val="1"/>
    <w:qFormat/>
    <w:rsid w:val="006C6037"/>
    <w:pPr>
      <w:numPr>
        <w:numId w:val="1"/>
      </w:numPr>
      <w:spacing w:before="120" w:after="120" w:line="276" w:lineRule="auto"/>
      <w:jc w:val="both"/>
    </w:pPr>
    <w:rPr>
      <w:rFonts w:ascii="Times New Roman" w:eastAsia="Times New Roman" w:hAnsi="Times New Roman" w:cs="Times New Roman"/>
      <w:sz w:val="24"/>
      <w:szCs w:val="20"/>
      <w:lang w:val="en-US" w:bidi="en-US"/>
    </w:rPr>
  </w:style>
  <w:style w:type="character" w:customStyle="1" w:styleId="BezodstpwZnak">
    <w:name w:val="Bez odstępów Znak"/>
    <w:aliases w:val="Wypunktowanie Znak"/>
    <w:basedOn w:val="Domylnaczcionkaakapitu"/>
    <w:link w:val="Bezodstpw1"/>
    <w:uiPriority w:val="1"/>
    <w:rsid w:val="006C6037"/>
    <w:rPr>
      <w:rFonts w:ascii="Times New Roman" w:eastAsia="Times New Roman" w:hAnsi="Times New Roman" w:cs="Times New Roman"/>
      <w:sz w:val="24"/>
      <w:szCs w:val="20"/>
      <w:lang w:val="en-US" w:bidi="en-US"/>
    </w:rPr>
  </w:style>
  <w:style w:type="character" w:customStyle="1" w:styleId="Nagwek2Znak">
    <w:name w:val="Nagłówek 2 Znak"/>
    <w:basedOn w:val="Domylnaczcionkaakapitu"/>
    <w:link w:val="Nagwek2"/>
    <w:uiPriority w:val="9"/>
    <w:rsid w:val="00AE121C"/>
    <w:rPr>
      <w:rFonts w:ascii="Arial Black" w:eastAsiaTheme="majorEastAsia" w:hAnsi="Arial Black" w:cstheme="majorBidi"/>
      <w:bCs/>
      <w:color w:val="2F5496" w:themeColor="accent1" w:themeShade="BF"/>
      <w:szCs w:val="26"/>
      <w:lang w:val="en-US" w:bidi="en-US"/>
    </w:rPr>
  </w:style>
  <w:style w:type="paragraph" w:customStyle="1" w:styleId="Numerowanie">
    <w:name w:val="Numerowanie"/>
    <w:basedOn w:val="Bezodstpw1"/>
    <w:link w:val="NumerowanieZnak"/>
    <w:qFormat/>
    <w:rsid w:val="00AE121C"/>
    <w:pPr>
      <w:numPr>
        <w:numId w:val="0"/>
      </w:numPr>
    </w:pPr>
  </w:style>
  <w:style w:type="character" w:customStyle="1" w:styleId="NumerowanieZnak">
    <w:name w:val="Numerowanie Znak"/>
    <w:basedOn w:val="BezodstpwZnak"/>
    <w:link w:val="Numerowanie"/>
    <w:rsid w:val="00AE121C"/>
    <w:rPr>
      <w:rFonts w:ascii="Times New Roman" w:eastAsia="Times New Roman" w:hAnsi="Times New Roman" w:cs="Times New Roman"/>
      <w:sz w:val="24"/>
      <w:szCs w:val="20"/>
      <w:lang w:val="en-US" w:bidi="en-US"/>
    </w:rPr>
  </w:style>
  <w:style w:type="paragraph" w:customStyle="1" w:styleId="Standardowy1">
    <w:name w:val="Standardowy1"/>
    <w:basedOn w:val="Normalny"/>
    <w:next w:val="Normalny"/>
    <w:rsid w:val="00AE121C"/>
    <w:pPr>
      <w:widowControl w:val="0"/>
      <w:suppressAutoHyphens/>
      <w:autoSpaceDE w:val="0"/>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3Znak">
    <w:name w:val="Nagłówek 3 Znak"/>
    <w:basedOn w:val="Domylnaczcionkaakapitu"/>
    <w:link w:val="Nagwek3"/>
    <w:uiPriority w:val="9"/>
    <w:rsid w:val="00AE3812"/>
    <w:rPr>
      <w:rFonts w:asciiTheme="majorHAnsi" w:eastAsiaTheme="majorEastAsia" w:hAnsiTheme="majorHAnsi" w:cstheme="majorBidi"/>
      <w:color w:val="1F3763" w:themeColor="accent1" w:themeShade="7F"/>
      <w:sz w:val="24"/>
      <w:szCs w:val="24"/>
    </w:rPr>
  </w:style>
  <w:style w:type="character" w:styleId="Hipercze">
    <w:name w:val="Hyperlink"/>
    <w:basedOn w:val="Domylnaczcionkaakapitu"/>
    <w:uiPriority w:val="99"/>
    <w:unhideWhenUsed/>
    <w:rsid w:val="00F8339D"/>
    <w:rPr>
      <w:color w:val="0000FF"/>
      <w:u w:val="single"/>
    </w:rPr>
  </w:style>
  <w:style w:type="character" w:styleId="Odwoaniedokomentarza">
    <w:name w:val="annotation reference"/>
    <w:basedOn w:val="Domylnaczcionkaakapitu"/>
    <w:uiPriority w:val="99"/>
    <w:semiHidden/>
    <w:unhideWhenUsed/>
    <w:rsid w:val="00DA03B7"/>
    <w:rPr>
      <w:sz w:val="16"/>
      <w:szCs w:val="16"/>
    </w:rPr>
  </w:style>
  <w:style w:type="paragraph" w:styleId="Tekstkomentarza">
    <w:name w:val="annotation text"/>
    <w:basedOn w:val="Normalny"/>
    <w:link w:val="TekstkomentarzaZnak"/>
    <w:uiPriority w:val="99"/>
    <w:unhideWhenUsed/>
    <w:rsid w:val="00DA03B7"/>
    <w:pPr>
      <w:spacing w:line="240" w:lineRule="auto"/>
    </w:pPr>
    <w:rPr>
      <w:sz w:val="20"/>
      <w:szCs w:val="20"/>
    </w:rPr>
  </w:style>
  <w:style w:type="character" w:customStyle="1" w:styleId="TekstkomentarzaZnak">
    <w:name w:val="Tekst komentarza Znak"/>
    <w:basedOn w:val="Domylnaczcionkaakapitu"/>
    <w:link w:val="Tekstkomentarza"/>
    <w:uiPriority w:val="99"/>
    <w:rsid w:val="00DA03B7"/>
    <w:rPr>
      <w:sz w:val="20"/>
      <w:szCs w:val="20"/>
    </w:rPr>
  </w:style>
  <w:style w:type="paragraph" w:styleId="Tematkomentarza">
    <w:name w:val="annotation subject"/>
    <w:basedOn w:val="Tekstkomentarza"/>
    <w:next w:val="Tekstkomentarza"/>
    <w:link w:val="TematkomentarzaZnak"/>
    <w:uiPriority w:val="99"/>
    <w:semiHidden/>
    <w:unhideWhenUsed/>
    <w:rsid w:val="00DA03B7"/>
    <w:rPr>
      <w:b/>
      <w:bCs/>
    </w:rPr>
  </w:style>
  <w:style w:type="character" w:customStyle="1" w:styleId="TematkomentarzaZnak">
    <w:name w:val="Temat komentarza Znak"/>
    <w:basedOn w:val="TekstkomentarzaZnak"/>
    <w:link w:val="Tematkomentarza"/>
    <w:uiPriority w:val="99"/>
    <w:semiHidden/>
    <w:rsid w:val="00DA03B7"/>
    <w:rPr>
      <w:b/>
      <w:bCs/>
      <w:sz w:val="20"/>
      <w:szCs w:val="20"/>
    </w:rPr>
  </w:style>
  <w:style w:type="paragraph" w:customStyle="1" w:styleId="Default">
    <w:name w:val="Default"/>
    <w:rsid w:val="00DA03B7"/>
    <w:pPr>
      <w:autoSpaceDE w:val="0"/>
      <w:autoSpaceDN w:val="0"/>
      <w:adjustRightInd w:val="0"/>
      <w:spacing w:after="0" w:line="240" w:lineRule="auto"/>
    </w:pPr>
    <w:rPr>
      <w:rFonts w:ascii="Calibri" w:hAnsi="Calibri" w:cs="Calibri"/>
      <w:color w:val="000000"/>
      <w:sz w:val="24"/>
      <w:szCs w:val="24"/>
    </w:rPr>
  </w:style>
  <w:style w:type="paragraph" w:customStyle="1" w:styleId="PKTpunkt">
    <w:name w:val="PKT – punkt"/>
    <w:uiPriority w:val="13"/>
    <w:qFormat/>
    <w:rsid w:val="0030659A"/>
    <w:pPr>
      <w:spacing w:after="0" w:line="360" w:lineRule="auto"/>
      <w:ind w:left="510" w:hanging="510"/>
      <w:jc w:val="both"/>
    </w:pPr>
    <w:rPr>
      <w:rFonts w:ascii="Times" w:eastAsiaTheme="minorEastAsia" w:hAnsi="Times" w:cs="Arial"/>
      <w:bCs/>
      <w:sz w:val="24"/>
      <w:szCs w:val="20"/>
      <w:lang w:eastAsia="pl-PL"/>
    </w:rPr>
  </w:style>
  <w:style w:type="paragraph" w:customStyle="1" w:styleId="ARTartustawynprozporzdzenia">
    <w:name w:val="ART(§) – art. ustawy (§ np. rozporządzenia)"/>
    <w:uiPriority w:val="11"/>
    <w:qFormat/>
    <w:rsid w:val="0030659A"/>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character" w:styleId="Nierozpoznanawzmianka">
    <w:name w:val="Unresolved Mention"/>
    <w:basedOn w:val="Domylnaczcionkaakapitu"/>
    <w:uiPriority w:val="99"/>
    <w:semiHidden/>
    <w:unhideWhenUsed/>
    <w:rsid w:val="004E21AA"/>
    <w:rPr>
      <w:color w:val="605E5C"/>
      <w:shd w:val="clear" w:color="auto" w:fill="E1DFDD"/>
    </w:rPr>
  </w:style>
  <w:style w:type="paragraph" w:customStyle="1" w:styleId="USTustnpkodeksu">
    <w:name w:val="UST(§) – ust. (§ np. kodeksu)"/>
    <w:basedOn w:val="ARTartustawynprozporzdzenia"/>
    <w:uiPriority w:val="12"/>
    <w:qFormat/>
    <w:rsid w:val="0049577B"/>
    <w:pPr>
      <w:spacing w:before="0"/>
    </w:pPr>
    <w:rPr>
      <w:bCs/>
    </w:rPr>
  </w:style>
  <w:style w:type="paragraph" w:customStyle="1" w:styleId="CZWSPPKTczwsplnapunktw">
    <w:name w:val="CZ_WSP_PKT – część wspólna punktów"/>
    <w:basedOn w:val="PKTpunkt"/>
    <w:next w:val="USTustnpkodeksu"/>
    <w:uiPriority w:val="16"/>
    <w:qFormat/>
    <w:rsid w:val="0049577B"/>
    <w:pPr>
      <w:ind w:left="0" w:firstLine="0"/>
    </w:pPr>
  </w:style>
  <w:style w:type="paragraph" w:styleId="Poprawka">
    <w:name w:val="Revision"/>
    <w:hidden/>
    <w:uiPriority w:val="99"/>
    <w:semiHidden/>
    <w:rsid w:val="00724E62"/>
    <w:pPr>
      <w:spacing w:after="0" w:line="240" w:lineRule="auto"/>
    </w:pPr>
  </w:style>
  <w:style w:type="character" w:customStyle="1" w:styleId="Nagwek1Znak">
    <w:name w:val="Nagłówek 1 Znak"/>
    <w:basedOn w:val="Domylnaczcionkaakapitu"/>
    <w:link w:val="Nagwek1"/>
    <w:uiPriority w:val="9"/>
    <w:rsid w:val="009F404B"/>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9F404B"/>
    <w:pPr>
      <w:outlineLvl w:val="9"/>
    </w:pPr>
    <w:rPr>
      <w:lang w:eastAsia="pl-PL"/>
    </w:rPr>
  </w:style>
  <w:style w:type="character" w:styleId="Odwoaniedelikatne">
    <w:name w:val="Subtle Reference"/>
    <w:basedOn w:val="Domylnaczcionkaakapitu"/>
    <w:uiPriority w:val="31"/>
    <w:qFormat/>
    <w:rsid w:val="009F404B"/>
    <w:rPr>
      <w:smallCaps/>
      <w:color w:val="5A5A5A" w:themeColor="text1" w:themeTint="A5"/>
    </w:rPr>
  </w:style>
  <w:style w:type="paragraph" w:customStyle="1" w:styleId="Styl1">
    <w:name w:val="Styl1"/>
    <w:basedOn w:val="Akapitzlist"/>
    <w:link w:val="Styl1Znak"/>
    <w:qFormat/>
    <w:rsid w:val="00AE3812"/>
    <w:pPr>
      <w:numPr>
        <w:numId w:val="2"/>
      </w:numPr>
      <w:spacing w:line="276" w:lineRule="auto"/>
      <w:jc w:val="center"/>
    </w:pPr>
  </w:style>
  <w:style w:type="character" w:customStyle="1" w:styleId="AkapitzlistZnak">
    <w:name w:val="Akapit z listą Znak"/>
    <w:basedOn w:val="Domylnaczcionkaakapitu"/>
    <w:link w:val="Akapitzlist"/>
    <w:uiPriority w:val="34"/>
    <w:rsid w:val="009F404B"/>
  </w:style>
  <w:style w:type="character" w:customStyle="1" w:styleId="Styl1Znak">
    <w:name w:val="Styl1 Znak"/>
    <w:basedOn w:val="AkapitzlistZnak"/>
    <w:link w:val="Styl1"/>
    <w:rsid w:val="00AE3812"/>
  </w:style>
  <w:style w:type="paragraph" w:styleId="Spistreci2">
    <w:name w:val="toc 2"/>
    <w:basedOn w:val="Normalny"/>
    <w:next w:val="Normalny"/>
    <w:autoRedefine/>
    <w:uiPriority w:val="39"/>
    <w:unhideWhenUsed/>
    <w:rsid w:val="00A060EE"/>
    <w:pPr>
      <w:spacing w:after="100"/>
      <w:ind w:left="220"/>
    </w:pPr>
    <w:rPr>
      <w:rFonts w:eastAsiaTheme="minorEastAsia" w:cs="Times New Roman"/>
      <w:lang w:eastAsia="pl-PL"/>
    </w:rPr>
  </w:style>
  <w:style w:type="paragraph" w:styleId="Spistreci1">
    <w:name w:val="toc 1"/>
    <w:basedOn w:val="Normalny"/>
    <w:next w:val="Normalny"/>
    <w:autoRedefine/>
    <w:uiPriority w:val="39"/>
    <w:unhideWhenUsed/>
    <w:rsid w:val="00A060EE"/>
    <w:pPr>
      <w:spacing w:after="100"/>
    </w:pPr>
    <w:rPr>
      <w:rFonts w:eastAsiaTheme="minorEastAsia" w:cs="Times New Roman"/>
      <w:lang w:eastAsia="pl-PL"/>
    </w:rPr>
  </w:style>
  <w:style w:type="paragraph" w:styleId="Spistreci3">
    <w:name w:val="toc 3"/>
    <w:basedOn w:val="Normalny"/>
    <w:next w:val="Normalny"/>
    <w:autoRedefine/>
    <w:uiPriority w:val="39"/>
    <w:unhideWhenUsed/>
    <w:rsid w:val="00A060EE"/>
    <w:pPr>
      <w:spacing w:after="100"/>
      <w:ind w:left="440"/>
    </w:pPr>
    <w:rPr>
      <w:rFonts w:eastAsiaTheme="minorEastAsia" w:cs="Times New Roman"/>
      <w:lang w:eastAsia="pl-PL"/>
    </w:rPr>
  </w:style>
  <w:style w:type="paragraph" w:styleId="Bezodstpw">
    <w:name w:val="No Spacing"/>
    <w:uiPriority w:val="1"/>
    <w:qFormat/>
    <w:rsid w:val="00AD2B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2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14162-BD2A-4F62-A0D9-8D79623E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4905</Words>
  <Characters>29432</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ANDRZEJEWSKI RAFAL</dc:creator>
  <cp:lastModifiedBy>Marcin Jesionek</cp:lastModifiedBy>
  <cp:revision>10</cp:revision>
  <cp:lastPrinted>2024-12-24T08:31:00Z</cp:lastPrinted>
  <dcterms:created xsi:type="dcterms:W3CDTF">2024-12-28T15:25:00Z</dcterms:created>
  <dcterms:modified xsi:type="dcterms:W3CDTF">2026-05-29T07:55:00Z</dcterms:modified>
</cp:coreProperties>
</file>