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C71A" w14:textId="77777777" w:rsidR="00AA1736" w:rsidRDefault="00AA1736" w:rsidP="00AA1736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 XXVI.35.2026</w:t>
      </w:r>
    </w:p>
    <w:p w14:paraId="42A52422" w14:textId="77777777" w:rsidR="00AA1736" w:rsidRDefault="00AA1736" w:rsidP="00AA1736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Rady Gminy Jednorożec</w:t>
      </w:r>
      <w:r>
        <w:rPr>
          <w:rFonts w:ascii="Calibri" w:hAnsi="Calibri" w:cs="Calibri"/>
          <w:b/>
          <w:bCs/>
        </w:rPr>
        <w:br/>
        <w:t>z dnia 19 czerwca 2026 roku</w:t>
      </w:r>
    </w:p>
    <w:p w14:paraId="54681793" w14:textId="77777777" w:rsidR="00AA1736" w:rsidRDefault="00AA1736" w:rsidP="00AA1736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  <w:t>zmieniająca uchwałę Nr XX.66.2025 Rady Gminy Jednorożec z dnia 22 grudnia 2025 roku w sprawie Wieloletniej Prognozy Finansowej Gminy Jednorożec na lata 2026-2029</w:t>
      </w:r>
    </w:p>
    <w:p w14:paraId="385D3978" w14:textId="77777777" w:rsidR="00AA1736" w:rsidRDefault="00AA1736" w:rsidP="00AA1736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6B728CFA" w14:textId="77777777" w:rsidR="00AA1736" w:rsidRDefault="00AA1736" w:rsidP="00AA1736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Calibri" w:hAnsi="Calibri" w:cs="Calibri"/>
          <w:color w:val="000000"/>
          <w:sz w:val="24"/>
          <w:szCs w:val="24"/>
        </w:rPr>
        <w:t xml:space="preserve">Na podstawie art. 226, art. 227, art. 228, art. 230 ust. 6 i art. 243 ustawy z dnia 27 sierpnia 2009 r. o finansach publicznych (tekst jedn. Dz.U. 2025 r, poz. 1483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2497519A" w14:textId="77777777" w:rsidR="00AA1736" w:rsidRDefault="00AA1736" w:rsidP="00AA1736">
      <w:pPr>
        <w:pStyle w:val="ZalParagraf"/>
        <w:spacing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1. W uchwale nr XX.66.2025 Rady Gminy Jednorożec z dnia 22 grudnia 2025 roku  w sprawie Wieloletniej Prognozy Finansowej Gminy Jednorożec na lata 2026-2029 wprowadza się następujące zmiany:</w:t>
      </w:r>
    </w:p>
    <w:p w14:paraId="5C22414F" w14:textId="77777777" w:rsidR="00AA1736" w:rsidRDefault="00AA1736" w:rsidP="00AA1736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2026–2029 otrzymuje brzmienie jak w załączniku Nr 1 do niniejszej uchwały.</w:t>
      </w:r>
    </w:p>
    <w:p w14:paraId="29304EAA" w14:textId="77777777" w:rsidR="00AA1736" w:rsidRDefault="00AA1736" w:rsidP="00AA1736">
      <w:pPr>
        <w:pStyle w:val="ZalParagraf"/>
        <w:spacing w:before="0" w:line="360" w:lineRule="auto"/>
        <w:jc w:val="both"/>
        <w:rPr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2. Załącznik Nr 2 "Wykaz przedsięwzięć do Wieloletniej Prognozy Finansowej Gminy Jednorożec" otrzymuje brzmienie</w:t>
      </w:r>
      <w:r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</w:rPr>
        <w:t>jak w załączniku Nr 2 do niniejszej uchwały.</w:t>
      </w:r>
    </w:p>
    <w:p w14:paraId="3D4696DE" w14:textId="77777777" w:rsidR="00AA1736" w:rsidRDefault="00AA1736" w:rsidP="00AA1736">
      <w:pPr>
        <w:pStyle w:val="ZalParagraf"/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3. Dołącza się objaśnienia przyjętych wartości w Wieloletniej Prognozie Finansowej Gminy Jednorożec na lata 2026-2029.</w:t>
      </w:r>
      <w:r>
        <w:rPr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8168496" w14:textId="77777777" w:rsidR="00AA1736" w:rsidRDefault="00AA1736" w:rsidP="00AA1736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72E94256" w14:textId="77777777" w:rsidR="00AA1736" w:rsidRDefault="00AA1736" w:rsidP="00AA1736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>§ 3. Uchwała wchodzi w życie z dniem podjęcia.</w:t>
      </w:r>
      <w:r>
        <w:rPr>
          <w:rFonts w:ascii="Calibri" w:hAnsi="Calibri" w:cs="Calibri"/>
        </w:rPr>
        <w:tab/>
      </w:r>
    </w:p>
    <w:p w14:paraId="79A2C0E5" w14:textId="77777777" w:rsidR="00AA1736" w:rsidRDefault="00AA1736" w:rsidP="00AA1736">
      <w:pPr>
        <w:pStyle w:val="Normal"/>
        <w:rPr>
          <w:rFonts w:ascii="Calibri" w:hAnsi="Calibri" w:cs="Calibri"/>
        </w:rPr>
      </w:pPr>
    </w:p>
    <w:p w14:paraId="73CF0182" w14:textId="77777777" w:rsidR="00AA1736" w:rsidRDefault="00AA1736" w:rsidP="00AA1736">
      <w:pPr>
        <w:pStyle w:val="Normal"/>
        <w:rPr>
          <w:rFonts w:ascii="Calibri" w:hAnsi="Calibri" w:cs="Calibri"/>
        </w:rPr>
      </w:pPr>
    </w:p>
    <w:p w14:paraId="6779BCDA" w14:textId="77777777" w:rsidR="00AA1736" w:rsidRDefault="00AA1736" w:rsidP="00AA1736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44EF54D" w14:textId="6E7F7413" w:rsidR="00AA1736" w:rsidRDefault="00AA1736" w:rsidP="00AA1736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>Przewodniczący Rady Gminy Jednorożec</w:t>
      </w:r>
    </w:p>
    <w:p w14:paraId="2425595A" w14:textId="77777777" w:rsidR="00AA1736" w:rsidRDefault="00AA1736" w:rsidP="00AA1736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/-/ Tadeusz Sobolewski</w:t>
      </w:r>
    </w:p>
    <w:p w14:paraId="47E18505" w14:textId="77777777" w:rsidR="00AA1736" w:rsidRDefault="00AA1736" w:rsidP="00AA1736">
      <w:pPr>
        <w:pStyle w:val="Normal"/>
        <w:rPr>
          <w:rFonts w:ascii="Calibri" w:hAnsi="Calibri" w:cs="Calibri"/>
        </w:rPr>
      </w:pPr>
    </w:p>
    <w:p w14:paraId="2EC8B6D4" w14:textId="77777777" w:rsidR="00996B4D" w:rsidRDefault="00996B4D"/>
    <w:p w14:paraId="2CE7B2C9" w14:textId="77777777" w:rsidR="00AA1736" w:rsidRDefault="00AA1736"/>
    <w:p w14:paraId="786789AB" w14:textId="77777777" w:rsidR="00AA1736" w:rsidRDefault="00AA1736"/>
    <w:p w14:paraId="64879084" w14:textId="77777777" w:rsidR="00AA1736" w:rsidRDefault="00AA1736"/>
    <w:p w14:paraId="4374D5DB" w14:textId="77777777" w:rsidR="00AA1736" w:rsidRDefault="00AA1736"/>
    <w:p w14:paraId="7D7E41AB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6FAA2A37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E226BCD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2026 przyjęto: </w:t>
      </w:r>
    </w:p>
    <w:p w14:paraId="398E8000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63.817.438,65 zł</w:t>
      </w: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AD14277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>- dochody bieżące – 54.707.059,93 zł;</w:t>
      </w:r>
    </w:p>
    <w:p w14:paraId="38EF8721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- 9.110.378,72 zł.</w:t>
      </w:r>
    </w:p>
    <w:p w14:paraId="581FC3CB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71.699.386,41 zł,</w:t>
      </w: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55A73589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>- wydatki bieżące - 46.007.400,28 zł;</w:t>
      </w:r>
    </w:p>
    <w:p w14:paraId="0ABDAD1A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>- wydatki majątkowe - 25.691.986,13 zł.</w:t>
      </w:r>
    </w:p>
    <w:p w14:paraId="29A67A3D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 Przychody w kwocie 8.981.947,76 zł, </w:t>
      </w: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>w tym:</w:t>
      </w:r>
    </w:p>
    <w:p w14:paraId="72AC4E0C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- </w:t>
      </w: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>przychody pochodzące z wolnych środków, o których mowa w art. 217 ust. 2 pkt 6 ustaw - 2.479.285,56 zł;</w:t>
      </w:r>
    </w:p>
    <w:p w14:paraId="573B2509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>- przychody wynikające z rozliczenia środków określonych w art. 5 ust. 1 pkt 2 ustawy i dotacji na realizację programu, projektu lub zadania finansowanego z udziałem tych środków ("</w:t>
      </w:r>
      <w:proofErr w:type="spellStart"/>
      <w:r w:rsidRPr="00AA1736">
        <w:rPr>
          <w:rFonts w:ascii="Calibri" w:hAnsi="Calibri" w:cs="Calibri"/>
          <w:color w:val="000000"/>
          <w:kern w:val="0"/>
          <w:sz w:val="24"/>
          <w:szCs w:val="24"/>
        </w:rPr>
        <w:t>Cyberbezpieczny</w:t>
      </w:r>
      <w:proofErr w:type="spellEnd"/>
      <w:r w:rsidRPr="00AA1736">
        <w:rPr>
          <w:rFonts w:ascii="Calibri" w:hAnsi="Calibri" w:cs="Calibri"/>
          <w:color w:val="000000"/>
          <w:kern w:val="0"/>
          <w:sz w:val="24"/>
          <w:szCs w:val="24"/>
        </w:rPr>
        <w:t xml:space="preserve"> Samorząd”) - 66.121,61 zł;</w:t>
      </w:r>
    </w:p>
    <w:p w14:paraId="13089BB8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 xml:space="preserve">- przychody </w:t>
      </w:r>
      <w:r w:rsidRPr="00AA1736">
        <w:rPr>
          <w:rFonts w:ascii="Calibri" w:hAnsi="Calibri" w:cs="Calibri"/>
          <w:kern w:val="0"/>
          <w:sz w:val="24"/>
          <w:szCs w:val="24"/>
        </w:rPr>
        <w:t xml:space="preserve">z tytułu rozliczenia dochodów i wydatków nimi finansowanych związanych ze szczególnymi zasadami wykonania budżetu określonymi w odrębnych ustawach </w:t>
      </w: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>(opłaty za zezwolenia na sprzedaż napojów alkoholowych) - 33.464,68 zł;</w:t>
      </w:r>
    </w:p>
    <w:p w14:paraId="4C4AA654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>- nadwyżka z lat ubiegłych - 6.403.075,91 zł.</w:t>
      </w:r>
    </w:p>
    <w:p w14:paraId="66DBBF1A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4. Rozchody w kwocie 1.100.000,00 zł</w:t>
      </w: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 xml:space="preserve"> tj. wykup obligacji komunalnych wyemitowanych w Powszechnej Kasie Oszczędności Bank Polski S.A. oraz w Domu Maklerskim Banku BPS w Warszawie.</w:t>
      </w:r>
    </w:p>
    <w:p w14:paraId="173F3971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- 1.500.000,00 zł</w:t>
      </w: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 xml:space="preserve"> są to obligacje komunalne.</w:t>
      </w:r>
    </w:p>
    <w:p w14:paraId="6F8B543A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2026 roku 2,64 %, przy dopuszczalnej spłacie 20,50 %</w:t>
      </w:r>
      <w:r w:rsidRPr="00AA1736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4F2B2D68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AA173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7. Wynik budżetu w kwocie 7.881.947,76 zł</w:t>
      </w: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 xml:space="preserve"> - deficyt budżetu gminy, który zostanie sfinansowany przychodami z wolnych środków w kwocie 1.379.285,56 zł, nadwyżki z lat ubiegłych w kwocie 6.403.075,91 zł, przychodami z tytułu rozliczenia dochodów i wydatków nimi finansowanych związanych ze szczególnymi zasadami wykonania budżetu określonymi w odrębnych ustawach w kwocie 33.464,68 zł oraz przychodami wynikającymi z rozliczenia środków określonych w art. 5 ust. 1 pkt 2 ustawy i dotacji na realizację programu, projektu lub zadania finansowanego z udziałem tych środków w kwocie 66.121,61 zł.</w:t>
      </w:r>
    </w:p>
    <w:p w14:paraId="4679BDD5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>PRZEDSIĘWZIĘCIA NA ROK 2026</w:t>
      </w:r>
    </w:p>
    <w:p w14:paraId="4774600E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>I . WYDATKI BIEŻĄCE</w:t>
      </w:r>
    </w:p>
    <w:p w14:paraId="5695E475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A173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"Mazowsze bez smogu" </w:t>
      </w: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>- dokonuje się zwiększenia łącznych nakładów oraz limitu wydatków na 2026 rok  w kwocie 3.000,00 zł.</w:t>
      </w:r>
    </w:p>
    <w:p w14:paraId="4F6A4182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A5FEC5F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>II. WYDATKI MAJĄTKOWE</w:t>
      </w:r>
    </w:p>
    <w:p w14:paraId="0CFBD1AE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A173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"Dofinansowanie przydomowych oczyszczalni ścieków dla mieszkańców Gminy Jednorożec"</w:t>
      </w: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 xml:space="preserve"> - wprowadza się nowe przedsięwzięcie realizowane przez Urząd Gminy w Jednorożcu w latach 2025-2026. Limit wydatków na 2026 rok 15.000,00 zł.</w:t>
      </w:r>
    </w:p>
    <w:p w14:paraId="33A7B988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A173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i rozbudowa drogi gminnej w miejscowości Drążdżewo Nowe, gmina Jednorożec"</w:t>
      </w: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 xml:space="preserve"> - zmniejsza się limit wydatków na 2026 rok w kwocie 901.000,00 zł.</w:t>
      </w:r>
    </w:p>
    <w:p w14:paraId="44856E86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A173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boiska sportowego w miejscowości Żelazna Rządowa, gmina Jednorożec"</w:t>
      </w:r>
      <w:r w:rsidRPr="00AA1736">
        <w:rPr>
          <w:rFonts w:ascii="Calibri" w:hAnsi="Calibri" w:cs="Calibri"/>
          <w:color w:val="000000"/>
          <w:kern w:val="0"/>
          <w:sz w:val="24"/>
          <w:szCs w:val="24"/>
        </w:rPr>
        <w:t xml:space="preserve"> - wprowadza się nowe przedsięwzięcie realizowane przez Urząd Gminy w Jednorożcu w latach 2025-2026. Limit wydatków na 2026 rok 800.000,00 zł.</w:t>
      </w:r>
    </w:p>
    <w:p w14:paraId="4DEDD588" w14:textId="77777777" w:rsidR="00AA1736" w:rsidRPr="00AA1736" w:rsidRDefault="00AA1736" w:rsidP="00AA17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48A5CCE" w14:textId="77777777" w:rsidR="00AA1736" w:rsidRDefault="00AA1736"/>
    <w:sectPr w:rsidR="00AA1736" w:rsidSect="00AA1736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02"/>
    <w:rsid w:val="00194B02"/>
    <w:rsid w:val="00671DF6"/>
    <w:rsid w:val="00996B4D"/>
    <w:rsid w:val="00AA1736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542B"/>
  <w15:chartTrackingRefBased/>
  <w15:docId w15:val="{6520B26E-6B55-454D-B550-D5E2534E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4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4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4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4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4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4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4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4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4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4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4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4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4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4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4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4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4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4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4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4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4B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4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4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4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4B02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rsid w:val="00AA17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AA1736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AA1736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2026-06-24T10:34:00Z</dcterms:created>
  <dcterms:modified xsi:type="dcterms:W3CDTF">2026-06-24T10:35:00Z</dcterms:modified>
</cp:coreProperties>
</file>