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BFEFC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74/2026</w:t>
      </w:r>
    </w:p>
    <w:p w14:paraId="3B4208B3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6F549E3B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24 sierpnia 2026 roku</w:t>
      </w:r>
    </w:p>
    <w:p w14:paraId="1C472A28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1290995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4E619D27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1D6BD1C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762189C6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FAF7061" w14:textId="4FFDF2D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z załącznikiem nr 1 do zarządzenia.</w:t>
      </w:r>
    </w:p>
    <w:p w14:paraId="08773865" w14:textId="4781457D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2. Wprowadza się zmiany w planie wydatków budżetu gminy na 2026 rok zgodnie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          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z załącznikiem nr 2 do zarządzenia.</w:t>
      </w:r>
    </w:p>
    <w:p w14:paraId="60BB379B" w14:textId="3F462496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3. Wprowadza się zmiany w wydatkach majątkowych na 2026 rok zgodnie z załącznikiem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nr 2a do zarządzenia.</w:t>
      </w:r>
    </w:p>
    <w:p w14:paraId="09512900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099EA9DD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64.548.124,49 zł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26E733FE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1) dochody bieżące - 55.309.745,77 zł;</w:t>
      </w:r>
    </w:p>
    <w:p w14:paraId="0EC24D4D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2) dochody majątkowe - 9.238.378,72 zł.</w:t>
      </w:r>
    </w:p>
    <w:p w14:paraId="4F1C3506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72.338.362,25 zł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082B0DE9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1) wydatki bieżące - 46.892.932,60 zł;</w:t>
      </w:r>
    </w:p>
    <w:p w14:paraId="76C1583E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2) wydatki majątkowe - 25.445.429,65 zł.</w:t>
      </w:r>
    </w:p>
    <w:p w14:paraId="72632FFE" w14:textId="008CD6C4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3.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Wprowadza się zmiany w planie dochodów i wydatków związanych z realizacją zadań </w:t>
      </w:r>
      <w:r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z zakresu administracji rządowej i innych zadań zleconych zgodnie z załącznikami nr 3 i 4 do zarządzenia.</w:t>
      </w:r>
    </w:p>
    <w:p w14:paraId="62350BA6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280CBA32" w14:textId="77777777" w:rsidR="003655EA" w:rsidRPr="003655EA" w:rsidRDefault="003655EA" w:rsidP="003655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0B4FD04E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0FF70666" w14:textId="08003795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  WÓJT</w:t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12BD242A" w14:textId="119EACCC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3655EA">
        <w:rPr>
          <w:rFonts w:ascii="Calibri" w:hAnsi="Calibri" w:cs="Calibri"/>
          <w:color w:val="000000"/>
          <w:kern w:val="0"/>
          <w:sz w:val="24"/>
          <w:szCs w:val="24"/>
        </w:rPr>
        <w:t xml:space="preserve"> /-/ mgr inż. Krzysztof </w:t>
      </w:r>
      <w:proofErr w:type="spellStart"/>
      <w:r w:rsidRPr="003655EA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7D212011" w14:textId="77777777" w:rsidR="003655EA" w:rsidRPr="003655EA" w:rsidRDefault="003655EA" w:rsidP="003655E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17895A67" w14:textId="77777777" w:rsidR="00996B4D" w:rsidRDefault="00996B4D"/>
    <w:p w14:paraId="697FA837" w14:textId="77777777" w:rsidR="001849FA" w:rsidRDefault="001849FA" w:rsidP="001849F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93091890"/>
      <w:bookmarkStart w:id="1" w:name="_Hlk210817397"/>
      <w:r>
        <w:rPr>
          <w:rFonts w:ascii="Calibri" w:hAnsi="Calibri" w:cs="Calibri"/>
          <w:color w:val="000000"/>
        </w:rPr>
        <w:lastRenderedPageBreak/>
        <w:t>Uzasadnienie</w:t>
      </w:r>
    </w:p>
    <w:p w14:paraId="616528CF" w14:textId="77777777" w:rsidR="001849FA" w:rsidRDefault="001849FA" w:rsidP="001849F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00DB7D72" w14:textId="77777777" w:rsidR="001849FA" w:rsidRDefault="001849FA" w:rsidP="001849FA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7F6835A2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DOCHODY:</w:t>
      </w:r>
    </w:p>
    <w:p w14:paraId="5BDE8309" w14:textId="77777777" w:rsidR="001849FA" w:rsidRDefault="001849FA" w:rsidP="001849FA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dochodów na rok 2026 w kwocie 83.438,00 zł wg poniżej wymienionej klasyfikacji budżetowej:</w:t>
      </w:r>
    </w:p>
    <w:p w14:paraId="0255C6F7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852 rozdz. 85230 </w:t>
      </w:r>
      <w:r>
        <w:rPr>
          <w:rFonts w:ascii="Calibri" w:hAnsi="Calibri" w:cs="Calibri"/>
          <w:color w:val="000000"/>
        </w:rPr>
        <w:t>– decyzją Wojewody Mazowieckiego Nr 141 z dnia 13.08.2026 roku zwiększona została dotacja w kwocie 42.970,00 zł (rezerwa celowa nr 27) z przeznaczeniem na realizację programu „Posiłek w szkole i w domu”.</w:t>
      </w:r>
    </w:p>
    <w:p w14:paraId="2FBEAB47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855 rozdz. 85502 </w:t>
      </w:r>
      <w:r>
        <w:rPr>
          <w:rFonts w:ascii="Calibri" w:hAnsi="Calibri" w:cs="Calibri"/>
          <w:color w:val="000000"/>
        </w:rPr>
        <w:t>– decyzją Wojewody Mazowieckiego Nr 320/2026 z dnia 21.08.2026 roku zwiększona została dotacja w kwocie 40.762,00 zł (ustawa budżetowa) z przeznaczeniem na świadczenia rodzinne i alimentacyjne.</w:t>
      </w:r>
    </w:p>
    <w:p w14:paraId="40BD8974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855 rozdz. 85503 </w:t>
      </w:r>
      <w:r>
        <w:rPr>
          <w:rFonts w:ascii="Calibri" w:hAnsi="Calibri" w:cs="Calibri"/>
          <w:color w:val="000000"/>
        </w:rPr>
        <w:t>– decyzją Wojewody Mazowieckiego Nr 319/2026 z dnia 21.08.2026 roku zwiększona została dotacja w kwocie 10,00 zł (ustawa budżetowa) z przeznaczeniem na realizację programu „Karta Dużej Rodziny”.</w:t>
      </w:r>
    </w:p>
    <w:p w14:paraId="424EFCA2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855 rozdz. 85513 </w:t>
      </w:r>
      <w:r>
        <w:rPr>
          <w:rFonts w:ascii="Calibri" w:hAnsi="Calibri" w:cs="Calibri"/>
          <w:color w:val="000000"/>
        </w:rPr>
        <w:t>– decyzją Wojewody Mazowieckiego Nr 321/2026 z dnia 21.08.2026 roku zmniejszona została dotacja w kwocie 304,00 zł (rezerwa celowa nr 61) z przeznaczeniem na składki na ubezpieczenie zdrowotne.</w:t>
      </w:r>
    </w:p>
    <w:p w14:paraId="6B3EB65B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5FE6A34A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2E132CD2" w14:textId="77777777" w:rsidR="001849FA" w:rsidRDefault="001849FA" w:rsidP="001849FA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wydatków na rok 2026 w 83.438,00 zł wg poniżej wymienionej klasyfikacji budżetowej:</w:t>
      </w:r>
    </w:p>
    <w:p w14:paraId="30AB2D16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750 rozdz. 75023 </w:t>
      </w:r>
      <w:r>
        <w:rPr>
          <w:rFonts w:ascii="Calibri" w:hAnsi="Calibri" w:cs="Calibri"/>
        </w:rPr>
        <w:t>– w zakresie urzędu gminy w związku z uznaniem wydatków za niekwalifikowane w ramach projektu „</w:t>
      </w:r>
      <w:proofErr w:type="spellStart"/>
      <w:r>
        <w:rPr>
          <w:rFonts w:ascii="Calibri" w:hAnsi="Calibri" w:cs="Calibri"/>
        </w:rPr>
        <w:t>Cyberbezpieczny</w:t>
      </w:r>
      <w:proofErr w:type="spellEnd"/>
      <w:r>
        <w:rPr>
          <w:rFonts w:ascii="Calibri" w:hAnsi="Calibri" w:cs="Calibri"/>
        </w:rPr>
        <w:t xml:space="preserve"> Samorząd” wprowadza się plan wydatków zwrotu dotacji nienależnie pobranej w kwocie 6,07 zł oraz plan wydatków odsetek od dotacji w kwocie 1,00 zł, zmniejsza się plan wydatków dodatkowego wynagrodzenia rocznego w kwocie 7,07 zł.</w:t>
      </w:r>
    </w:p>
    <w:p w14:paraId="31ED72B2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80101 </w:t>
      </w:r>
      <w:r>
        <w:rPr>
          <w:rFonts w:ascii="Calibri" w:hAnsi="Calibri" w:cs="Calibri"/>
        </w:rPr>
        <w:t xml:space="preserve">– w ramach szkół podstawowych </w:t>
      </w:r>
      <w:r>
        <w:rPr>
          <w:rFonts w:ascii="Calibri" w:hAnsi="Calibri" w:cs="Calibri"/>
          <w:color w:val="000000"/>
        </w:rPr>
        <w:t>w planie finansowym Zespołu Placówek Oświatowych w Jednorożcu dokonuje się zwiększenia planu wydatków zakupu usług remontowych w kwocie 9.000,00 zł, zmniejsza się plan wydatków usług pozostałych w kwocie 9.000,00 zł.</w:t>
      </w:r>
    </w:p>
    <w:p w14:paraId="7D55D800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lastRenderedPageBreak/>
        <w:t xml:space="preserve">Dział 852 rozdz. 85230 </w:t>
      </w:r>
      <w:r>
        <w:rPr>
          <w:rFonts w:ascii="Calibri" w:hAnsi="Calibri" w:cs="Calibri"/>
        </w:rPr>
        <w:t>– w planie finansowym Ośrodka Pomocy Społecznej w Jednorożcu w ramach pomocy w zakresie dożywiania w związku ze zwiększoną dotacją zwiększa się plan wydatków świadczeń społecznych w kwocie 42.970,00 zł.</w:t>
      </w:r>
    </w:p>
    <w:p w14:paraId="614C60D3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855 rozdz. 85502 </w:t>
      </w:r>
      <w:r>
        <w:rPr>
          <w:rFonts w:ascii="Calibri" w:hAnsi="Calibri" w:cs="Calibri"/>
        </w:rPr>
        <w:t>– w planie finansowym Ośrodka Pomocy Społecznej w Jednorożcu w ramach świadczeń rodzinnych i alimentacyjnych w związku ze zwiększoną dotacją zwiększa się plan wydatków świadczeń społecznych w kwocie 39.000,00 zł, wynagrodzeń osobowych pracowników wraz z pochodnymi  w łącznej kwocie 1.762,00 zł.</w:t>
      </w:r>
    </w:p>
    <w:bookmarkEnd w:id="0"/>
    <w:bookmarkEnd w:id="1"/>
    <w:p w14:paraId="4A2B5CFD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855 rozdz. 85503 </w:t>
      </w:r>
      <w:r>
        <w:rPr>
          <w:rFonts w:ascii="Calibri" w:hAnsi="Calibri" w:cs="Calibri"/>
        </w:rPr>
        <w:t>– w planie finansowym Ośrodka Pomocy Społecznej w Jednorożcu w ramach Karty Dużej Rodziny w związku ze zwiększoną dotacją zwiększa się plan wydatków wynagrodzeń osobowych pracowników w kwocie 8,00 zł oraz składki na ubezpieczenia społeczne w kwocie 2,00 zł.</w:t>
      </w:r>
    </w:p>
    <w:p w14:paraId="7C9B23AF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855 rozdz. 85513 </w:t>
      </w:r>
      <w:r>
        <w:rPr>
          <w:rFonts w:ascii="Calibri" w:hAnsi="Calibri" w:cs="Calibri"/>
        </w:rPr>
        <w:t>– w planie finansowym Ośrodka Pomocy Społecznej w Jednorożcu w związku ze zmniejszoną dotacją zmniejsza się plan wydatków składek na ubezpieczenia zdrowotne kwocie 304,00 zł.</w:t>
      </w:r>
    </w:p>
    <w:p w14:paraId="66B4DF3E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855 rozdz. 85516 </w:t>
      </w:r>
      <w:r>
        <w:rPr>
          <w:rFonts w:ascii="Calibri" w:hAnsi="Calibri" w:cs="Calibri"/>
        </w:rPr>
        <w:t xml:space="preserve">– w ramach </w:t>
      </w:r>
      <w:r>
        <w:rPr>
          <w:rFonts w:ascii="Calibri" w:hAnsi="Calibri" w:cs="Calibri"/>
          <w:color w:val="000000"/>
        </w:rPr>
        <w:t>w planie finansowym Żłobka Samorządowego w Jednorożcu dokonuje się zwiększenia planu wydatków zakupu usług remontowych w kwocie 2.000,00 zł, zmniejsza się plan wydatków usług pozostałych w kwocie 2.000,00 zł.</w:t>
      </w:r>
    </w:p>
    <w:p w14:paraId="43E5324D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900 rozdz. 90095 </w:t>
      </w:r>
      <w:r>
        <w:rPr>
          <w:rFonts w:ascii="Calibri" w:hAnsi="Calibri" w:cs="Calibri"/>
        </w:rPr>
        <w:t xml:space="preserve">– w ramach pozostałej działalności komunalnej </w:t>
      </w:r>
      <w:r>
        <w:rPr>
          <w:rFonts w:ascii="Calibri" w:hAnsi="Calibri" w:cs="Calibri"/>
          <w:color w:val="000000"/>
        </w:rPr>
        <w:t>w planie finansowym Urzędu Gminy w Jednorożcu na zadaniu pn. „Budowa publicznego placu zabaw dla sołectwa Żelazna Rządowa w gminie Jednorożec” dokonuje się zwiększenia planu wydatków inwestycyjnych w kwocie 1.100,00 zł, na zadaniu pn. „Budowa publicznego placu zabaw dla sołectwa Żelazna Prywatna w gminie Jednorożec” zmniejsza się plan wydatków inwestycyjnych w kwocie 1.100,00 zł.</w:t>
      </w:r>
    </w:p>
    <w:p w14:paraId="4AC79993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921 rozdz. 92120 </w:t>
      </w:r>
      <w:r>
        <w:rPr>
          <w:rFonts w:ascii="Calibri" w:hAnsi="Calibri" w:cs="Calibri"/>
        </w:rPr>
        <w:t>– w ramach  ochrony zabytków dokonuje się zmniejszenia planu wydatków usług pozostałych w kwocie 10.000,00 zł.</w:t>
      </w:r>
    </w:p>
    <w:p w14:paraId="665B81EE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921 rozdz. 92195 </w:t>
      </w:r>
      <w:r>
        <w:rPr>
          <w:rFonts w:ascii="Calibri" w:hAnsi="Calibri" w:cs="Calibri"/>
        </w:rPr>
        <w:t>– w ramach pozostałej kulturalnej dokonuje się zwiększenia planu wydatków zakupu materiałów w kwocie 15.000,00 zł, zmniejsza się plan wydatków zakupu energii w kwocie 5.000,00 zł</w:t>
      </w:r>
    </w:p>
    <w:p w14:paraId="5F946605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</w:p>
    <w:p w14:paraId="5B1AB07F" w14:textId="77777777" w:rsidR="001849FA" w:rsidRDefault="001849FA" w:rsidP="001849FA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</w:p>
    <w:p w14:paraId="5379B2A8" w14:textId="77777777" w:rsidR="001849FA" w:rsidRDefault="001849FA"/>
    <w:sectPr w:rsidR="001849FA" w:rsidSect="003655EA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46"/>
    <w:rsid w:val="001849FA"/>
    <w:rsid w:val="003655EA"/>
    <w:rsid w:val="003C6771"/>
    <w:rsid w:val="005D2B46"/>
    <w:rsid w:val="008544AE"/>
    <w:rsid w:val="00996B4D"/>
    <w:rsid w:val="00D0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4C4A"/>
  <w15:chartTrackingRefBased/>
  <w15:docId w15:val="{0624017E-BA6F-4D6F-8C44-CC3B0627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2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2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2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2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2B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2B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2B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2B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2B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2B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2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2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2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2B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2B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2B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2B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2B4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semiHidden/>
    <w:unhideWhenUsed/>
    <w:rsid w:val="001849F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5</cp:revision>
  <dcterms:created xsi:type="dcterms:W3CDTF">2026-08-27T06:58:00Z</dcterms:created>
  <dcterms:modified xsi:type="dcterms:W3CDTF">2026-08-27T08:28:00Z</dcterms:modified>
</cp:coreProperties>
</file>